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640306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2010 M. LIEPOS 29 D. SPRENDIMO NR. T2-200 „DĖL NEKILNOJAMOJO TURTO MOKESČIO LENGVATŲ KLAIPĖDOS MIESTO ISTORINĖSE DALYSE TEIKIMO“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40306" w:rsidRDefault="00640306" w:rsidP="00640306">
      <w:pPr>
        <w:pStyle w:val="Antrats"/>
        <w:ind w:firstLine="709"/>
        <w:jc w:val="both"/>
      </w:pPr>
      <w:r>
        <w:t xml:space="preserve">Vadovaudamasi Lietuvos Respublikos vietos savivaldos įstatymo </w:t>
      </w:r>
      <w:r>
        <w:rPr>
          <w:color w:val="000000"/>
        </w:rPr>
        <w:t xml:space="preserve">16 straipsnio 2 dalies 18 punktu, 18 straipsnio 1 dalimi </w:t>
      </w:r>
      <w:r>
        <w:t xml:space="preserve">ir Lietuvos Respublikos nekilnojamojo turto mokesčio įstatymo 7 straipsnio 5 dalimi, Klaipėdos miesto savivaldybės taryba </w:t>
      </w:r>
      <w:r>
        <w:rPr>
          <w:spacing w:val="60"/>
        </w:rPr>
        <w:t>nusprendži</w:t>
      </w:r>
      <w:r>
        <w:t>a:</w:t>
      </w:r>
    </w:p>
    <w:p w:rsidR="00640306" w:rsidRDefault="00640306" w:rsidP="00640306">
      <w:pPr>
        <w:pStyle w:val="Antrats"/>
        <w:ind w:firstLine="709"/>
        <w:jc w:val="both"/>
      </w:pPr>
      <w:r>
        <w:t>1. </w:t>
      </w:r>
      <w:r>
        <w:rPr>
          <w:color w:val="000000"/>
        </w:rPr>
        <w:t>Pakeisti</w:t>
      </w:r>
      <w:r>
        <w:t xml:space="preserve"> Klaipėdos miesto savivaldybės tarybos 2010 m. liepos 29 d. sprendimu Nr. T2</w:t>
      </w:r>
      <w:r>
        <w:noBreakHyphen/>
        <w:t>200 „Dėl nekilnojamojo turto mokesčio lengvatų Klaipėdos miesto istorinėse dalyse teikimo“ patvirtintus šiuos aprašus ir juos išdėstyti nauja redakcija:</w:t>
      </w:r>
    </w:p>
    <w:p w:rsidR="00640306" w:rsidRDefault="00640306" w:rsidP="00640306">
      <w:pPr>
        <w:ind w:firstLine="720"/>
        <w:jc w:val="both"/>
        <w:rPr>
          <w:color w:val="000000"/>
        </w:rPr>
      </w:pPr>
      <w:r>
        <w:t>1.1. Nekilnojamojo turto mokesčio lengvatų teikimo asmenims, vykdantiems Klaipėdos miesto istorinėse dalyse veiklą, susijusią su menu, dailiaisiais amatais, etnografiniais verslais, tvarkos aprašą (pridedama)</w:t>
      </w:r>
      <w:r>
        <w:rPr>
          <w:color w:val="000000"/>
        </w:rPr>
        <w:t>;</w:t>
      </w:r>
    </w:p>
    <w:p w:rsidR="00640306" w:rsidRDefault="00640306" w:rsidP="00640306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1.2.  Nekilnojamojo turto mokesčio lengvatų teikimo asmenims, vykdantiems Klaipėdos miesto istorinėse dalyse veiklą, skatinančią turizmą, tvarkos aprašą </w:t>
      </w:r>
      <w:r>
        <w:t>(pridedama)</w:t>
      </w:r>
      <w:r>
        <w:rPr>
          <w:color w:val="000000"/>
        </w:rPr>
        <w:t>;</w:t>
      </w:r>
    </w:p>
    <w:p w:rsidR="00640306" w:rsidRDefault="00640306" w:rsidP="00640306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1.3. Nekilnojamojo turto mokesčio lengvatų teikimo asmenims, vykdantiems Klaipėdos miesto istorinėse dalyse kompleksinį pastatų fasadų ar stogų tvarkymą arba įrengusiems mažosios architektūros ar puošybos elementus, tvarkos aprašą </w:t>
      </w:r>
      <w:r>
        <w:t>(pridedama)</w:t>
      </w:r>
      <w:r>
        <w:rPr>
          <w:color w:val="000000"/>
        </w:rPr>
        <w:t>.</w:t>
      </w:r>
    </w:p>
    <w:p w:rsidR="00640306" w:rsidRDefault="00640306" w:rsidP="00640306">
      <w:pPr>
        <w:pStyle w:val="prastasiniatinklio"/>
        <w:spacing w:before="0" w:beforeAutospacing="0" w:after="0" w:afterAutospacing="0"/>
        <w:ind w:firstLine="720"/>
        <w:jc w:val="both"/>
      </w:pPr>
      <w:r>
        <w:t>2. Nustatyti, kad šis sprendimas įsigalioja 2017 m. sausio 1 d. ir taikomas nekilnojamojo turto mokesčiui, deklaruotam nuo prasidedančio mokestinio laikotarpio.</w:t>
      </w:r>
    </w:p>
    <w:p w:rsidR="00640306" w:rsidRDefault="00640306" w:rsidP="00640306">
      <w:pPr>
        <w:ind w:firstLine="709"/>
        <w:jc w:val="both"/>
      </w:pPr>
      <w:r>
        <w:t>3. 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4030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887" w:rsidRDefault="00A86887" w:rsidP="00E014C1">
      <w:r>
        <w:separator/>
      </w:r>
    </w:p>
  </w:endnote>
  <w:endnote w:type="continuationSeparator" w:id="0">
    <w:p w:rsidR="00A86887" w:rsidRDefault="00A8688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887" w:rsidRDefault="00A86887" w:rsidP="00E014C1">
      <w:r>
        <w:separator/>
      </w:r>
    </w:p>
  </w:footnote>
  <w:footnote w:type="continuationSeparator" w:id="0">
    <w:p w:rsidR="00A86887" w:rsidRDefault="00A8688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122B"/>
    <w:rsid w:val="001E7FB1"/>
    <w:rsid w:val="003222B4"/>
    <w:rsid w:val="004476DD"/>
    <w:rsid w:val="00597EE8"/>
    <w:rsid w:val="005F1E0F"/>
    <w:rsid w:val="005F495C"/>
    <w:rsid w:val="00640306"/>
    <w:rsid w:val="008354D5"/>
    <w:rsid w:val="00894D6F"/>
    <w:rsid w:val="00922CD4"/>
    <w:rsid w:val="00A12691"/>
    <w:rsid w:val="00A86887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0B7DB-5346-43F2-83EB-03099D38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640306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2016-04-04T07:19:00Z</dcterms:created>
  <dcterms:modified xsi:type="dcterms:W3CDTF">2016-04-04T07:19:00Z</dcterms:modified>
</cp:coreProperties>
</file>