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9A7997" w:rsidRDefault="00E15CD5" w:rsidP="00E15CD5">
      <w:pPr>
        <w:jc w:val="center"/>
        <w:rPr>
          <w:b/>
        </w:rPr>
      </w:pPr>
      <w:bookmarkStart w:id="0" w:name="_GoBack"/>
      <w:bookmarkEnd w:id="0"/>
      <w:r w:rsidRPr="009A7997">
        <w:rPr>
          <w:b/>
        </w:rPr>
        <w:t>AIŠKINAMASIS RAŠTAS</w:t>
      </w:r>
    </w:p>
    <w:p w:rsidR="00E15CD5" w:rsidRPr="009A7997" w:rsidRDefault="00E15CD5" w:rsidP="00E15CD5">
      <w:pPr>
        <w:jc w:val="center"/>
        <w:rPr>
          <w:b/>
        </w:rPr>
      </w:pPr>
      <w:r w:rsidRPr="009A7997">
        <w:rPr>
          <w:b/>
        </w:rPr>
        <w:t>PRIE SAVIVALDYBĖS TARYBOS SPRENDIMO „</w:t>
      </w:r>
      <w:r w:rsidR="003D2AA9" w:rsidRPr="001D3C7E">
        <w:rPr>
          <w:b/>
          <w:caps/>
        </w:rPr>
        <w:t>DĖL</w:t>
      </w:r>
      <w:r w:rsidR="003D2AA9">
        <w:rPr>
          <w:b/>
          <w:caps/>
        </w:rPr>
        <w:t xml:space="preserve"> klaipėdos miesto savivaldybės tarybos 2016 m. gegužės 26 d. sprendimo nr. t2-142</w:t>
      </w:r>
      <w:r w:rsidR="003D2AA9" w:rsidRPr="001D3C7E">
        <w:rPr>
          <w:b/>
          <w:caps/>
        </w:rPr>
        <w:t xml:space="preserve"> </w:t>
      </w:r>
      <w:r w:rsidR="003D2AA9">
        <w:rPr>
          <w:b/>
          <w:caps/>
        </w:rPr>
        <w:t>„DĖL KLAIPĖDOS MIESTO SAVIVALDYBĖS NEFORMALIOJO VAIKŲ ŠVIETIMO LĖŠŲ SKYRIMO IR NAUDOJIMO TVARKOS APRAŠO PATVIRTINIMO“ pakeitimo</w:t>
      </w:r>
      <w:r w:rsidRPr="009A7997">
        <w:rPr>
          <w:b/>
          <w:caps/>
        </w:rPr>
        <w:t>“</w:t>
      </w:r>
      <w:r w:rsidRPr="009A7997">
        <w:rPr>
          <w:b/>
        </w:rPr>
        <w:t xml:space="preserve"> PROJEKTO</w:t>
      </w:r>
    </w:p>
    <w:p w:rsidR="00E15CD5" w:rsidRPr="009A7997" w:rsidRDefault="00E15CD5" w:rsidP="00E15CD5">
      <w:pPr>
        <w:jc w:val="center"/>
        <w:rPr>
          <w:b/>
        </w:rPr>
      </w:pPr>
    </w:p>
    <w:p w:rsidR="00E15CD5" w:rsidRPr="009A7997" w:rsidRDefault="00E15CD5" w:rsidP="00E15CD5">
      <w:pPr>
        <w:ind w:firstLine="720"/>
        <w:jc w:val="both"/>
        <w:rPr>
          <w:b/>
        </w:rPr>
      </w:pPr>
      <w:r w:rsidRPr="009A7997">
        <w:rPr>
          <w:b/>
        </w:rPr>
        <w:t>1. Sprendimo projek</w:t>
      </w:r>
      <w:r w:rsidR="008068CB">
        <w:rPr>
          <w:b/>
        </w:rPr>
        <w:t>to esmė, tikslai ir uždaviniai.</w:t>
      </w:r>
    </w:p>
    <w:p w:rsidR="009A0D50" w:rsidRPr="009A7997" w:rsidRDefault="00E15CD5" w:rsidP="00E15CD5">
      <w:pPr>
        <w:ind w:firstLine="720"/>
        <w:jc w:val="both"/>
        <w:rPr>
          <w:color w:val="000000"/>
        </w:rPr>
      </w:pPr>
      <w:r w:rsidRPr="009A7997">
        <w:t>S</w:t>
      </w:r>
      <w:r w:rsidRPr="009A7997">
        <w:rPr>
          <w:color w:val="000000"/>
        </w:rPr>
        <w:t>prendimo projekto esmė –</w:t>
      </w:r>
      <w:r w:rsidR="00D442F7">
        <w:rPr>
          <w:color w:val="000000"/>
        </w:rPr>
        <w:t xml:space="preserve"> patikslinti </w:t>
      </w:r>
      <w:r w:rsidR="00F702DE">
        <w:t>lėšų, skiriamų vykdyti</w:t>
      </w:r>
      <w:r w:rsidR="00F702DE" w:rsidRPr="00953423">
        <w:t xml:space="preserve"> </w:t>
      </w:r>
      <w:r w:rsidR="00D442F7" w:rsidRPr="009A7997">
        <w:t xml:space="preserve">neformaliojo vaikų švietimo (toliau – NVŠ) </w:t>
      </w:r>
      <w:r w:rsidR="00D442F7" w:rsidRPr="00953423">
        <w:t>program</w:t>
      </w:r>
      <w:r w:rsidR="00F702DE">
        <w:t>a</w:t>
      </w:r>
      <w:r w:rsidR="00D442F7" w:rsidRPr="00953423">
        <w:t xml:space="preserve">s </w:t>
      </w:r>
      <w:r w:rsidR="00843762" w:rsidRPr="009A7997">
        <w:t>Klaipėdos miesto savivaldybėje</w:t>
      </w:r>
      <w:r w:rsidR="00F702DE">
        <w:t>, periodiškumą</w:t>
      </w:r>
      <w:r w:rsidR="00843762" w:rsidRPr="009A7997">
        <w:t>.</w:t>
      </w:r>
    </w:p>
    <w:p w:rsidR="009A0D50" w:rsidRPr="009A7997" w:rsidRDefault="00E15CD5" w:rsidP="00E15CD5">
      <w:pPr>
        <w:ind w:firstLine="720"/>
        <w:jc w:val="both"/>
      </w:pPr>
      <w:r w:rsidRPr="009A7997">
        <w:t xml:space="preserve">Tikslas – </w:t>
      </w:r>
      <w:r w:rsidR="00843762" w:rsidRPr="009A7997">
        <w:t>užtikrinti teisės aktų vykdymą.</w:t>
      </w:r>
    </w:p>
    <w:p w:rsidR="00E15CD5" w:rsidRPr="009A7997" w:rsidRDefault="00E15CD5" w:rsidP="00E15CD5">
      <w:pPr>
        <w:ind w:firstLine="720"/>
        <w:jc w:val="both"/>
      </w:pPr>
      <w:r w:rsidRPr="009A7997">
        <w:t xml:space="preserve">Uždavinys – </w:t>
      </w:r>
      <w:r w:rsidR="00D442F7">
        <w:t>pakeisti Klaipėdos miesto savivaldybės neformaliojo vaikų švietimo lėšų skyrimo ir naudojimo tvarkos aprašo, patvirtinto Klaipėdos miesto savivaldybės tarybos 2016 m. gegužės 26 d. sprendimu Nr. T2-142, 7 punktą</w:t>
      </w:r>
      <w:r w:rsidR="007D3A70" w:rsidRPr="009A7997">
        <w:t>.</w:t>
      </w:r>
    </w:p>
    <w:p w:rsidR="00E15CD5" w:rsidRPr="009A7997" w:rsidRDefault="00E15CD5" w:rsidP="00E15CD5">
      <w:pPr>
        <w:ind w:firstLine="720"/>
        <w:jc w:val="both"/>
        <w:rPr>
          <w:b/>
        </w:rPr>
      </w:pPr>
      <w:r w:rsidRPr="009A7997">
        <w:rPr>
          <w:b/>
        </w:rPr>
        <w:t xml:space="preserve">2. Projekto rengimo priežastys ir kuo remiantis parengtas sprendimo projektas. </w:t>
      </w:r>
    </w:p>
    <w:p w:rsidR="001B7768" w:rsidRPr="00953423" w:rsidRDefault="002930D5" w:rsidP="001B7768">
      <w:pPr>
        <w:ind w:firstLine="709"/>
        <w:jc w:val="both"/>
        <w:rPr>
          <w:lang w:eastAsia="lt-LT"/>
        </w:rPr>
      </w:pPr>
      <w:r w:rsidRPr="002930D5">
        <w:t>Įgyvendinant Klaipėdos miesto savivaldybės neformaliojo vaikų švietimo lėšų sky</w:t>
      </w:r>
      <w:r>
        <w:t>rimo ir naudojimo tvarkos aprašo (toliau – Aprašas) 7</w:t>
      </w:r>
      <w:r w:rsidR="001B7768">
        <w:t xml:space="preserve"> punktą, kuriame numatyta, kad</w:t>
      </w:r>
      <w:r w:rsidR="001B7768" w:rsidRPr="00953423">
        <w:t xml:space="preserve"> NVŠ teikėjų vykdomoms programoms lėšos skiriamos 2 kartus per kalendorinius metus:</w:t>
      </w:r>
      <w:r w:rsidR="001B7768" w:rsidRPr="00953423">
        <w:rPr>
          <w:lang w:eastAsia="lt-LT"/>
        </w:rPr>
        <w:t xml:space="preserve"> sausio–birželio mėn. ir </w:t>
      </w:r>
      <w:r w:rsidR="001B7768" w:rsidRPr="001B7768">
        <w:rPr>
          <w:lang w:eastAsia="lt-LT"/>
        </w:rPr>
        <w:t>spalio–gruodžio</w:t>
      </w:r>
      <w:r w:rsidR="001B7768" w:rsidRPr="00953423">
        <w:rPr>
          <w:lang w:eastAsia="lt-LT"/>
        </w:rPr>
        <w:t xml:space="preserve"> </w:t>
      </w:r>
      <w:r w:rsidR="001B7768">
        <w:rPr>
          <w:lang w:eastAsia="lt-LT"/>
        </w:rPr>
        <w:t>mėn., paaiškėjo, kad kai kurie neformaliojo švietimo teikėjai vykdo tęstines programas ir rugsėjo mėn.</w:t>
      </w:r>
      <w:r w:rsidR="004E0CB9">
        <w:rPr>
          <w:lang w:eastAsia="lt-LT"/>
        </w:rPr>
        <w:t xml:space="preserve">, todėl lėšas tokių programų įgyvendinimui būtų galima skirti nuo mokslo metų pradžios. Pakeitus minėtą Aprašo punktą, įrašant vietoje spalio mėn. rugsėjo mėn., būtų galima naudoti tikslines lėšas, skiriamas iš Europos Struktūrinių fondų Klaipėdos miesto savivaldybei </w:t>
      </w:r>
      <w:r w:rsidR="004E0CB9">
        <w:t>neformaliojo vaikų švietimo programoms vykdyti.</w:t>
      </w:r>
    </w:p>
    <w:p w:rsidR="00E15CD5" w:rsidRPr="009A7997" w:rsidRDefault="00E15CD5" w:rsidP="00E15CD5">
      <w:pPr>
        <w:ind w:firstLine="720"/>
        <w:jc w:val="both"/>
        <w:rPr>
          <w:b/>
          <w:bCs/>
        </w:rPr>
      </w:pPr>
      <w:r w:rsidRPr="009A7997">
        <w:rPr>
          <w:b/>
          <w:bCs/>
        </w:rPr>
        <w:t xml:space="preserve">3. Kokių rezultatų laukiama. </w:t>
      </w:r>
    </w:p>
    <w:p w:rsidR="00E15CD5" w:rsidRPr="009A7997" w:rsidRDefault="009A7997" w:rsidP="00E15CD5">
      <w:pPr>
        <w:ind w:firstLine="720"/>
        <w:jc w:val="both"/>
        <w:rPr>
          <w:bCs/>
        </w:rPr>
      </w:pPr>
      <w:r w:rsidRPr="009A7997">
        <w:rPr>
          <w:bCs/>
        </w:rPr>
        <w:t>Patvirtinus sprendimo projektą</w:t>
      </w:r>
      <w:r>
        <w:rPr>
          <w:bCs/>
        </w:rPr>
        <w:t>,</w:t>
      </w:r>
      <w:r w:rsidRPr="009A7997">
        <w:rPr>
          <w:bCs/>
        </w:rPr>
        <w:t xml:space="preserve"> bus </w:t>
      </w:r>
      <w:r w:rsidR="008068CB">
        <w:rPr>
          <w:bCs/>
        </w:rPr>
        <w:t>užtikrinamos</w:t>
      </w:r>
      <w:r>
        <w:rPr>
          <w:bCs/>
        </w:rPr>
        <w:t xml:space="preserve"> didesnės mokinių da</w:t>
      </w:r>
      <w:r w:rsidR="004E0CB9">
        <w:rPr>
          <w:bCs/>
        </w:rPr>
        <w:t>lyvavimo NVŠ veikloje galimybės ir šių veiklų finansavimas nuo rugsėjo mėn.</w:t>
      </w:r>
      <w:r>
        <w:rPr>
          <w:bCs/>
        </w:rPr>
        <w:t xml:space="preserve"> </w:t>
      </w:r>
    </w:p>
    <w:p w:rsidR="00E15CD5" w:rsidRPr="009A7997" w:rsidRDefault="00E15CD5" w:rsidP="00E15CD5">
      <w:pPr>
        <w:ind w:firstLine="720"/>
        <w:jc w:val="both"/>
        <w:rPr>
          <w:bCs/>
        </w:rPr>
      </w:pPr>
      <w:r w:rsidRPr="009A7997">
        <w:rPr>
          <w:b/>
          <w:bCs/>
        </w:rPr>
        <w:t>4. Sprendimo projekto rengimo metu gauti specialistų vertinimai.</w:t>
      </w:r>
      <w:r w:rsidRPr="009A7997">
        <w:rPr>
          <w:bCs/>
        </w:rPr>
        <w:t xml:space="preserve"> </w:t>
      </w:r>
    </w:p>
    <w:p w:rsidR="009A7997" w:rsidRPr="009A7997" w:rsidRDefault="009A7997" w:rsidP="00E15CD5">
      <w:pPr>
        <w:ind w:firstLine="720"/>
        <w:jc w:val="both"/>
        <w:rPr>
          <w:bCs/>
        </w:rPr>
      </w:pPr>
      <w:r w:rsidRPr="009A7997">
        <w:rPr>
          <w:bCs/>
        </w:rPr>
        <w:t xml:space="preserve">Sprendimo projekto rengimo metu gauti </w:t>
      </w:r>
      <w:r w:rsidR="004E0CB9">
        <w:rPr>
          <w:bCs/>
        </w:rPr>
        <w:t xml:space="preserve">teigiami </w:t>
      </w:r>
      <w:r>
        <w:rPr>
          <w:bCs/>
        </w:rPr>
        <w:t>Savivaldybės administracijos specialistų vertinimai.</w:t>
      </w:r>
    </w:p>
    <w:p w:rsidR="00E15CD5" w:rsidRPr="009A7997" w:rsidRDefault="00E15CD5" w:rsidP="00E15CD5">
      <w:pPr>
        <w:ind w:firstLine="720"/>
        <w:jc w:val="both"/>
        <w:rPr>
          <w:b/>
          <w:bCs/>
        </w:rPr>
      </w:pPr>
      <w:r w:rsidRPr="009A7997">
        <w:rPr>
          <w:b/>
          <w:bCs/>
        </w:rPr>
        <w:t>5. Išlaidų sąmatos, skaičiavimai, reikalingi pagrindimai ir paaiškinimai.</w:t>
      </w:r>
    </w:p>
    <w:p w:rsidR="00E15CD5" w:rsidRPr="009A7997" w:rsidRDefault="00E15CD5" w:rsidP="00E15CD5">
      <w:pPr>
        <w:ind w:firstLine="720"/>
        <w:jc w:val="both"/>
      </w:pPr>
      <w:r w:rsidRPr="009A7997">
        <w:rPr>
          <w:bCs/>
        </w:rPr>
        <w:t>Nėra.</w:t>
      </w:r>
    </w:p>
    <w:p w:rsidR="00E15CD5" w:rsidRPr="009A7997" w:rsidRDefault="00E15CD5" w:rsidP="00E15CD5">
      <w:pPr>
        <w:ind w:firstLine="720"/>
        <w:jc w:val="both"/>
        <w:rPr>
          <w:bCs/>
        </w:rPr>
      </w:pPr>
      <w:r w:rsidRPr="009A7997">
        <w:rPr>
          <w:b/>
        </w:rPr>
        <w:t>6. Lėšų poreikis sprendimo įgyvendinimui</w:t>
      </w:r>
      <w:r w:rsidRPr="009A7997">
        <w:rPr>
          <w:b/>
          <w:bCs/>
        </w:rPr>
        <w:t>.</w:t>
      </w:r>
      <w:r w:rsidRPr="009A7997">
        <w:rPr>
          <w:bCs/>
        </w:rPr>
        <w:t xml:space="preserve"> </w:t>
      </w:r>
    </w:p>
    <w:p w:rsidR="00E15CD5" w:rsidRPr="009A7997" w:rsidRDefault="004E0CB9" w:rsidP="00E15CD5">
      <w:pPr>
        <w:ind w:firstLine="720"/>
        <w:jc w:val="both"/>
        <w:rPr>
          <w:bCs/>
        </w:rPr>
      </w:pPr>
      <w:r>
        <w:t xml:space="preserve">Neformaliojo vaikų švietimo programoms </w:t>
      </w:r>
      <w:r w:rsidR="008068CB">
        <w:rPr>
          <w:bCs/>
        </w:rPr>
        <w:t>lėšos skiriamos</w:t>
      </w:r>
      <w:r w:rsidR="008D366B">
        <w:rPr>
          <w:bCs/>
        </w:rPr>
        <w:t xml:space="preserve"> </w:t>
      </w:r>
      <w:r>
        <w:rPr>
          <w:bCs/>
        </w:rPr>
        <w:t>iš</w:t>
      </w:r>
      <w:r w:rsidR="002B525C">
        <w:rPr>
          <w:bCs/>
        </w:rPr>
        <w:t xml:space="preserve"> </w:t>
      </w:r>
      <w:r w:rsidR="008D366B">
        <w:rPr>
          <w:bCs/>
        </w:rPr>
        <w:t>Europos Sąjungos finansinės param</w:t>
      </w:r>
      <w:r>
        <w:rPr>
          <w:bCs/>
        </w:rPr>
        <w:t>os ir bendrojo finansavimo lėšų, todėl papildomų savivaldybės biudžeto lėšų nereikia.</w:t>
      </w:r>
    </w:p>
    <w:p w:rsidR="00E15CD5" w:rsidRPr="009A7997" w:rsidRDefault="00E15CD5" w:rsidP="00E15CD5">
      <w:pPr>
        <w:ind w:firstLine="720"/>
        <w:jc w:val="both"/>
        <w:rPr>
          <w:b/>
          <w:bCs/>
        </w:rPr>
      </w:pPr>
      <w:r w:rsidRPr="009A7997">
        <w:rPr>
          <w:b/>
          <w:bCs/>
        </w:rPr>
        <w:t>7. Galimos teigiamos ar neigiamos sprendimo priėmimo pasekmės.</w:t>
      </w:r>
    </w:p>
    <w:p w:rsidR="009A0D50" w:rsidRPr="009A7997" w:rsidRDefault="00B4505E" w:rsidP="00E15CD5">
      <w:pPr>
        <w:ind w:firstLine="720"/>
        <w:jc w:val="both"/>
        <w:rPr>
          <w:bCs/>
        </w:rPr>
      </w:pPr>
      <w:r>
        <w:rPr>
          <w:bCs/>
        </w:rPr>
        <w:t>S</w:t>
      </w:r>
      <w:r w:rsidR="009A0D50" w:rsidRPr="009A7997">
        <w:rPr>
          <w:bCs/>
        </w:rPr>
        <w:t>prendimo t</w:t>
      </w:r>
      <w:r w:rsidR="00E15CD5" w:rsidRPr="009A7997">
        <w:rPr>
          <w:bCs/>
        </w:rPr>
        <w:t>eigiam</w:t>
      </w:r>
      <w:r w:rsidR="009A0D50" w:rsidRPr="009A7997">
        <w:rPr>
          <w:bCs/>
        </w:rPr>
        <w:t>os</w:t>
      </w:r>
      <w:r w:rsidR="00E15CD5" w:rsidRPr="009A7997">
        <w:rPr>
          <w:bCs/>
        </w:rPr>
        <w:t xml:space="preserve"> pasekmė</w:t>
      </w:r>
      <w:r w:rsidR="009A0D50" w:rsidRPr="009A7997">
        <w:rPr>
          <w:bCs/>
        </w:rPr>
        <w:t>s:</w:t>
      </w:r>
      <w:r w:rsidR="00E15CD5" w:rsidRPr="009A7997">
        <w:rPr>
          <w:bCs/>
        </w:rPr>
        <w:t xml:space="preserve"> </w:t>
      </w:r>
      <w:r w:rsidR="004E0CB9">
        <w:rPr>
          <w:bCs/>
        </w:rPr>
        <w:t>patikslinu</w:t>
      </w:r>
      <w:r w:rsidR="009D3290">
        <w:rPr>
          <w:bCs/>
        </w:rPr>
        <w:t>s</w:t>
      </w:r>
      <w:r w:rsidR="009A7997">
        <w:rPr>
          <w:bCs/>
        </w:rPr>
        <w:t xml:space="preserve"> </w:t>
      </w:r>
      <w:r w:rsidR="004E0CB9">
        <w:t xml:space="preserve">neformaliojo vaikų švietimo programoms </w:t>
      </w:r>
      <w:r w:rsidR="009A7997">
        <w:rPr>
          <w:bCs/>
        </w:rPr>
        <w:t xml:space="preserve">vykdyti skiriamų lėšų </w:t>
      </w:r>
      <w:r w:rsidR="00865063">
        <w:rPr>
          <w:bCs/>
        </w:rPr>
        <w:t>periodiškumą,</w:t>
      </w:r>
      <w:r w:rsidR="00980F6B">
        <w:rPr>
          <w:bCs/>
        </w:rPr>
        <w:t xml:space="preserve"> bus </w:t>
      </w:r>
      <w:r w:rsidR="00865063">
        <w:rPr>
          <w:bCs/>
        </w:rPr>
        <w:t>užtikrinamas įgyvendinamų programų finansavimas nuo rugsėjo mėn. vykdymo.</w:t>
      </w:r>
    </w:p>
    <w:p w:rsidR="00E15CD5" w:rsidRPr="009A7997" w:rsidRDefault="00E15CD5" w:rsidP="00E15CD5">
      <w:pPr>
        <w:ind w:firstLine="720"/>
        <w:jc w:val="both"/>
        <w:rPr>
          <w:b/>
        </w:rPr>
      </w:pPr>
      <w:r w:rsidRPr="009A7997">
        <w:t>Neigiamų pasekmių nenumatoma.</w:t>
      </w:r>
    </w:p>
    <w:p w:rsidR="00E15CD5" w:rsidRPr="009A7997" w:rsidRDefault="00E15CD5" w:rsidP="00E15CD5">
      <w:pPr>
        <w:ind w:firstLine="720"/>
        <w:rPr>
          <w:b/>
        </w:rPr>
      </w:pPr>
    </w:p>
    <w:p w:rsidR="00E15CD5" w:rsidRDefault="009D3290" w:rsidP="009D3290">
      <w:pPr>
        <w:ind w:firstLine="720"/>
      </w:pPr>
      <w:r>
        <w:t xml:space="preserve">PRIDEDAMA. </w:t>
      </w:r>
      <w:r w:rsidR="00E15CD5" w:rsidRPr="001304FA">
        <w:t>Teisės akt</w:t>
      </w:r>
      <w:r w:rsidR="00891008">
        <w:t>o</w:t>
      </w:r>
      <w:r w:rsidR="00E15CD5" w:rsidRPr="001304FA">
        <w:t>, nurodyt</w:t>
      </w:r>
      <w:r w:rsidR="00891008">
        <w:t>o</w:t>
      </w:r>
      <w:r w:rsidR="00E15CD5" w:rsidRPr="001304FA">
        <w:t xml:space="preserve"> sprendimo projekto įžangoje</w:t>
      </w:r>
      <w:r w:rsidR="00891008">
        <w:t>, išrašas</w:t>
      </w:r>
      <w:r w:rsidR="00E15CD5" w:rsidRPr="001304FA">
        <w:t xml:space="preserve">, </w:t>
      </w:r>
      <w:r w:rsidR="00891008">
        <w:t>1</w:t>
      </w:r>
      <w:r w:rsidR="00E15CD5" w:rsidRPr="001304FA">
        <w:t xml:space="preserve"> lapa</w:t>
      </w:r>
      <w:r w:rsidR="00891008">
        <w:t>s</w:t>
      </w:r>
      <w:r w:rsidR="00E15CD5" w:rsidRPr="001304FA">
        <w:t>.</w:t>
      </w:r>
    </w:p>
    <w:p w:rsidR="00E15CD5" w:rsidRPr="00CF2A95" w:rsidRDefault="00E15CD5" w:rsidP="00E15CD5">
      <w:pPr>
        <w:ind w:firstLine="720"/>
        <w:rPr>
          <w:b/>
        </w:rPr>
      </w:pPr>
    </w:p>
    <w:p w:rsidR="00E15CD5" w:rsidRPr="009A7997" w:rsidRDefault="00E15CD5" w:rsidP="00E15CD5">
      <w:pPr>
        <w:ind w:firstLine="720"/>
        <w:rPr>
          <w:color w:val="0000FF"/>
        </w:rPr>
      </w:pPr>
    </w:p>
    <w:p w:rsidR="00E15CD5" w:rsidRPr="009A7997" w:rsidRDefault="00E15CD5" w:rsidP="00E15CD5">
      <w:pPr>
        <w:tabs>
          <w:tab w:val="left" w:pos="7740"/>
        </w:tabs>
      </w:pPr>
      <w:r w:rsidRPr="009A7997">
        <w:t xml:space="preserve">Švietimo skyriaus vedėja                                                                             </w:t>
      </w:r>
      <w:r w:rsidR="006B5ADD" w:rsidRPr="009A7997">
        <w:tab/>
      </w:r>
      <w:r w:rsidRPr="009A7997">
        <w:t xml:space="preserve">Laima Prižgintienė     </w:t>
      </w:r>
    </w:p>
    <w:p w:rsidR="0006079E" w:rsidRPr="009A7997" w:rsidRDefault="0006079E" w:rsidP="0006079E">
      <w:pPr>
        <w:jc w:val="center"/>
      </w:pPr>
    </w:p>
    <w:sectPr w:rsidR="0006079E" w:rsidRPr="009A7997"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4F9D"/>
    <w:multiLevelType w:val="multilevel"/>
    <w:tmpl w:val="4148CC14"/>
    <w:lvl w:ilvl="0">
      <w:start w:val="1"/>
      <w:numFmt w:val="decimal"/>
      <w:isLgl/>
      <w:suff w:val="space"/>
      <w:lvlText w:val="%1."/>
      <w:lvlJc w:val="left"/>
      <w:pPr>
        <w:ind w:left="143"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04FA"/>
    <w:rsid w:val="001B7768"/>
    <w:rsid w:val="001D5D46"/>
    <w:rsid w:val="001F21BC"/>
    <w:rsid w:val="00217B20"/>
    <w:rsid w:val="002930D5"/>
    <w:rsid w:val="002B525C"/>
    <w:rsid w:val="003A7102"/>
    <w:rsid w:val="003D2AA9"/>
    <w:rsid w:val="0044347A"/>
    <w:rsid w:val="004476DD"/>
    <w:rsid w:val="0049521C"/>
    <w:rsid w:val="004A4A28"/>
    <w:rsid w:val="004A731B"/>
    <w:rsid w:val="004D3028"/>
    <w:rsid w:val="004D7A02"/>
    <w:rsid w:val="004E0CB9"/>
    <w:rsid w:val="00597EE8"/>
    <w:rsid w:val="005F495C"/>
    <w:rsid w:val="006B5ADD"/>
    <w:rsid w:val="006C74E4"/>
    <w:rsid w:val="006F09EA"/>
    <w:rsid w:val="007B1731"/>
    <w:rsid w:val="007D3A70"/>
    <w:rsid w:val="008068CB"/>
    <w:rsid w:val="008354D5"/>
    <w:rsid w:val="00843762"/>
    <w:rsid w:val="00865063"/>
    <w:rsid w:val="00891008"/>
    <w:rsid w:val="008D366B"/>
    <w:rsid w:val="008E55EF"/>
    <w:rsid w:val="008E6E82"/>
    <w:rsid w:val="00923348"/>
    <w:rsid w:val="00945FE9"/>
    <w:rsid w:val="00980F6B"/>
    <w:rsid w:val="009A0D50"/>
    <w:rsid w:val="009A7997"/>
    <w:rsid w:val="009D3290"/>
    <w:rsid w:val="00A06545"/>
    <w:rsid w:val="00A2389D"/>
    <w:rsid w:val="00AF7D08"/>
    <w:rsid w:val="00B419B5"/>
    <w:rsid w:val="00B4505E"/>
    <w:rsid w:val="00B750B6"/>
    <w:rsid w:val="00BE3028"/>
    <w:rsid w:val="00C45787"/>
    <w:rsid w:val="00C925A6"/>
    <w:rsid w:val="00CA4D3B"/>
    <w:rsid w:val="00CF2A95"/>
    <w:rsid w:val="00D15A11"/>
    <w:rsid w:val="00D24935"/>
    <w:rsid w:val="00D42ABB"/>
    <w:rsid w:val="00D442F7"/>
    <w:rsid w:val="00E15CD5"/>
    <w:rsid w:val="00E33871"/>
    <w:rsid w:val="00F702DE"/>
    <w:rsid w:val="00F82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2CC02-DE7B-4214-B704-306CE527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Hyperlink1">
    <w:name w:val="Hyperlink1"/>
    <w:rsid w:val="0084376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Puslapionumeris">
    <w:name w:val="page number"/>
    <w:basedOn w:val="Numatytasispastraiposriftas"/>
    <w:unhideWhenUsed/>
    <w:rsid w:val="0084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2016-03-22T12:25:00Z</cp:lastPrinted>
  <dcterms:created xsi:type="dcterms:W3CDTF">2016-09-02T12:16:00Z</dcterms:created>
  <dcterms:modified xsi:type="dcterms:W3CDTF">2016-09-02T12:16:00Z</dcterms:modified>
</cp:coreProperties>
</file>