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847977" w:rsidRDefault="00B043B6" w:rsidP="00B043B6">
      <w:pPr>
        <w:jc w:val="center"/>
        <w:rPr>
          <w:b/>
          <w:sz w:val="24"/>
          <w:szCs w:val="24"/>
        </w:rPr>
      </w:pPr>
      <w:bookmarkStart w:id="0" w:name="_GoBack"/>
      <w:bookmarkEnd w:id="0"/>
      <w:r w:rsidRPr="00847977">
        <w:rPr>
          <w:b/>
          <w:sz w:val="24"/>
          <w:szCs w:val="24"/>
        </w:rPr>
        <w:t>AIŠKINAMASIS RAŠTAS</w:t>
      </w:r>
    </w:p>
    <w:p w14:paraId="4C1F7F1D" w14:textId="5F19F3C7" w:rsidR="00502C28" w:rsidRPr="00F21EED" w:rsidRDefault="00B112A4" w:rsidP="00F21EED">
      <w:pPr>
        <w:jc w:val="center"/>
        <w:rPr>
          <w:b/>
          <w:sz w:val="24"/>
          <w:szCs w:val="24"/>
        </w:rPr>
      </w:pPr>
      <w:r w:rsidRPr="00B930D5">
        <w:rPr>
          <w:b/>
          <w:sz w:val="24"/>
          <w:szCs w:val="24"/>
        </w:rPr>
        <w:t xml:space="preserve">PRIE </w:t>
      </w:r>
      <w:r w:rsidR="00FC5679">
        <w:rPr>
          <w:b/>
          <w:sz w:val="24"/>
          <w:szCs w:val="24"/>
        </w:rPr>
        <w:t>SAVIVALDYBĖS TARYBOS SPRENDIMO „</w:t>
      </w:r>
      <w:r w:rsidR="003869F9" w:rsidRPr="003869F9">
        <w:rPr>
          <w:b/>
          <w:caps/>
          <w:sz w:val="24"/>
          <w:szCs w:val="24"/>
          <w:lang w:eastAsia="en-US"/>
        </w:rPr>
        <w:t>DĖL KLAIPĖDOS MIESTO SAVIVALDYBĖS TARYBOS 2016 M. VASARIO 25 D. SPRENDIMO NR. T2-55 „DĖL TARNYBINIO ATLYGINIMO KOEFICIENTO NUSTATYMO ŠVIETIMO ĮSTAIGOS VADOVAMS“ PAKEITIMO</w:t>
      </w:r>
      <w:r w:rsidR="00996D28" w:rsidRPr="00DF066A">
        <w:rPr>
          <w:b/>
          <w:sz w:val="24"/>
          <w:szCs w:val="24"/>
          <w:lang w:eastAsia="en-US"/>
        </w:rPr>
        <w:t>“</w:t>
      </w:r>
      <w:r w:rsidR="00FC5679">
        <w:rPr>
          <w:sz w:val="24"/>
          <w:szCs w:val="24"/>
          <w:lang w:eastAsia="en-US"/>
        </w:rPr>
        <w:t xml:space="preserve"> </w:t>
      </w:r>
      <w:r w:rsidRPr="00B930D5">
        <w:rPr>
          <w:b/>
          <w:sz w:val="24"/>
          <w:szCs w:val="24"/>
        </w:rPr>
        <w:t>PROJEKTO</w:t>
      </w:r>
    </w:p>
    <w:p w14:paraId="5936FD89" w14:textId="77777777" w:rsidR="00D15BBF" w:rsidRDefault="00D15BBF" w:rsidP="00D15BBF">
      <w:pPr>
        <w:rPr>
          <w:b/>
          <w:sz w:val="24"/>
          <w:szCs w:val="24"/>
        </w:rPr>
      </w:pPr>
    </w:p>
    <w:p w14:paraId="6F5A1719" w14:textId="77777777" w:rsidR="00F21EED" w:rsidRDefault="00F21EED" w:rsidP="00D15BBF">
      <w:pPr>
        <w:rPr>
          <w:b/>
          <w:sz w:val="24"/>
          <w:szCs w:val="24"/>
        </w:rPr>
      </w:pPr>
    </w:p>
    <w:p w14:paraId="54850FAD" w14:textId="77777777" w:rsidR="00996D28" w:rsidRPr="00996D28" w:rsidRDefault="00996D28" w:rsidP="00996D28">
      <w:pPr>
        <w:ind w:firstLine="720"/>
        <w:jc w:val="both"/>
        <w:rPr>
          <w:b/>
          <w:sz w:val="24"/>
          <w:szCs w:val="24"/>
        </w:rPr>
      </w:pPr>
      <w:r w:rsidRPr="00996D28">
        <w:rPr>
          <w:b/>
          <w:sz w:val="24"/>
          <w:szCs w:val="24"/>
        </w:rPr>
        <w:t>1. Sprendimo projekto esmė, tikslai ir uždaviniai.</w:t>
      </w:r>
    </w:p>
    <w:p w14:paraId="6E6EA179" w14:textId="77777777" w:rsidR="00502C28" w:rsidRDefault="00546565" w:rsidP="003869F9">
      <w:pPr>
        <w:ind w:firstLine="720"/>
        <w:jc w:val="both"/>
        <w:rPr>
          <w:sz w:val="24"/>
          <w:szCs w:val="24"/>
        </w:rPr>
      </w:pPr>
      <w:r>
        <w:rPr>
          <w:sz w:val="24"/>
          <w:szCs w:val="24"/>
        </w:rPr>
        <w:t xml:space="preserve">Šio sprendimo projektu siekiama pakeisti Klaipėdos miesto savivaldybės tarybos 2016 m. vasario </w:t>
      </w:r>
      <w:r w:rsidR="00395B78">
        <w:rPr>
          <w:sz w:val="24"/>
          <w:szCs w:val="24"/>
        </w:rPr>
        <w:t>25 d. sprendimą Nr. T2-55 „Dėl tarnybinio atlyginimo koeficiento nustatymo švietimo įstaigos vadovams“ –</w:t>
      </w:r>
      <w:r w:rsidR="00186947">
        <w:rPr>
          <w:sz w:val="24"/>
          <w:szCs w:val="24"/>
        </w:rPr>
        <w:t xml:space="preserve"> papildyti</w:t>
      </w:r>
      <w:r w:rsidR="001364E4">
        <w:rPr>
          <w:sz w:val="24"/>
          <w:szCs w:val="24"/>
        </w:rPr>
        <w:t xml:space="preserve"> nauju</w:t>
      </w:r>
      <w:r w:rsidR="00186947">
        <w:rPr>
          <w:sz w:val="24"/>
          <w:szCs w:val="24"/>
        </w:rPr>
        <w:t xml:space="preserve"> 3 punktu</w:t>
      </w:r>
      <w:r w:rsidR="00395B78">
        <w:rPr>
          <w:sz w:val="24"/>
          <w:szCs w:val="24"/>
        </w:rPr>
        <w:t xml:space="preserve">, kad </w:t>
      </w:r>
      <w:r w:rsidR="005668BE">
        <w:rPr>
          <w:sz w:val="24"/>
          <w:szCs w:val="24"/>
        </w:rPr>
        <w:t>ne</w:t>
      </w:r>
      <w:r w:rsidR="001364E4">
        <w:rPr>
          <w:sz w:val="24"/>
          <w:szCs w:val="24"/>
        </w:rPr>
        <w:t xml:space="preserve">būtų mažinami </w:t>
      </w:r>
      <w:r w:rsidR="005668BE">
        <w:rPr>
          <w:sz w:val="24"/>
          <w:szCs w:val="24"/>
        </w:rPr>
        <w:t xml:space="preserve">švietimo </w:t>
      </w:r>
      <w:r w:rsidR="001364E4">
        <w:rPr>
          <w:sz w:val="24"/>
          <w:szCs w:val="24"/>
        </w:rPr>
        <w:t xml:space="preserve">įstaigų vadovų </w:t>
      </w:r>
      <w:r w:rsidR="00502C28">
        <w:rPr>
          <w:sz w:val="24"/>
          <w:szCs w:val="24"/>
        </w:rPr>
        <w:t xml:space="preserve">tarnybiniai </w:t>
      </w:r>
      <w:r w:rsidR="001364E4">
        <w:rPr>
          <w:sz w:val="24"/>
          <w:szCs w:val="24"/>
        </w:rPr>
        <w:t>atly</w:t>
      </w:r>
      <w:r w:rsidR="003B79D7">
        <w:rPr>
          <w:sz w:val="24"/>
          <w:szCs w:val="24"/>
        </w:rPr>
        <w:t>ginimai ne daugiau kaip 20 procentų</w:t>
      </w:r>
      <w:r w:rsidR="001364E4">
        <w:rPr>
          <w:sz w:val="24"/>
          <w:szCs w:val="24"/>
        </w:rPr>
        <w:t xml:space="preserve"> sumažėjus</w:t>
      </w:r>
      <w:r w:rsidR="00905116">
        <w:rPr>
          <w:sz w:val="24"/>
          <w:szCs w:val="24"/>
        </w:rPr>
        <w:t xml:space="preserve"> įstaigos</w:t>
      </w:r>
      <w:r w:rsidR="001364E4">
        <w:rPr>
          <w:sz w:val="24"/>
          <w:szCs w:val="24"/>
        </w:rPr>
        <w:t xml:space="preserve"> mokinių skaičiui.</w:t>
      </w:r>
    </w:p>
    <w:p w14:paraId="3951E9CC" w14:textId="25358A7B" w:rsidR="00996D28" w:rsidRPr="00996D28" w:rsidRDefault="00395B78" w:rsidP="003869F9">
      <w:pPr>
        <w:ind w:firstLine="720"/>
        <w:jc w:val="both"/>
        <w:rPr>
          <w:sz w:val="24"/>
          <w:szCs w:val="24"/>
        </w:rPr>
      </w:pPr>
      <w:r>
        <w:rPr>
          <w:sz w:val="24"/>
          <w:szCs w:val="24"/>
        </w:rPr>
        <w:t xml:space="preserve"> </w:t>
      </w:r>
    </w:p>
    <w:p w14:paraId="15C5A797" w14:textId="77777777" w:rsidR="00502C28" w:rsidRDefault="00996D28" w:rsidP="00502C28">
      <w:pPr>
        <w:ind w:firstLine="720"/>
        <w:jc w:val="both"/>
        <w:rPr>
          <w:b/>
          <w:sz w:val="24"/>
          <w:szCs w:val="24"/>
        </w:rPr>
      </w:pPr>
      <w:r w:rsidRPr="00996D28">
        <w:rPr>
          <w:b/>
          <w:sz w:val="24"/>
          <w:szCs w:val="24"/>
        </w:rPr>
        <w:t>2. Projekto rengimo priežastys ir kuo remiantis parengtas sprendimo projektas.</w:t>
      </w:r>
      <w:r w:rsidR="003B79D7">
        <w:rPr>
          <w:b/>
          <w:sz w:val="24"/>
          <w:szCs w:val="24"/>
        </w:rPr>
        <w:t xml:space="preserve"> </w:t>
      </w:r>
    </w:p>
    <w:p w14:paraId="168313F3" w14:textId="4F0130CE" w:rsidR="00996D28" w:rsidRPr="003B79D7" w:rsidRDefault="003B79D7" w:rsidP="00502C28">
      <w:pPr>
        <w:ind w:firstLine="720"/>
        <w:jc w:val="both"/>
        <w:rPr>
          <w:sz w:val="24"/>
          <w:szCs w:val="24"/>
        </w:rPr>
      </w:pPr>
      <w:r w:rsidRPr="003B79D7">
        <w:rPr>
          <w:sz w:val="24"/>
          <w:szCs w:val="24"/>
        </w:rPr>
        <w:t xml:space="preserve">Sprendimo projektas parengtas gavus dviejų bendrojo ugdymo </w:t>
      </w:r>
      <w:r w:rsidR="00EF361B">
        <w:rPr>
          <w:sz w:val="24"/>
          <w:szCs w:val="24"/>
        </w:rPr>
        <w:t>mokyklų vadovų prašymus  sumažėjus mokinių skaičiui</w:t>
      </w:r>
      <w:r>
        <w:rPr>
          <w:sz w:val="24"/>
          <w:szCs w:val="24"/>
        </w:rPr>
        <w:t xml:space="preserve"> ugdymo įstaigoje</w:t>
      </w:r>
      <w:r w:rsidRPr="003B79D7">
        <w:rPr>
          <w:sz w:val="24"/>
          <w:szCs w:val="24"/>
        </w:rPr>
        <w:t xml:space="preserve"> nemažinti tarnybinio atlyginimo ir palikti galiojantį nustatytą tarnybinio atlyginimo koeficientą. </w:t>
      </w:r>
      <w:r w:rsidR="00B31E56">
        <w:rPr>
          <w:sz w:val="24"/>
          <w:szCs w:val="24"/>
        </w:rPr>
        <w:t>Klaipėdos „Aukuro“ gimnazijoje mokinių skaičius, lyginant su pernai metais, sumažėjo 54 mokiniais, Klaipėdos „Žemynos“ gimnazijoje sumažėjo 31 mokiniu. Pastebima</w:t>
      </w:r>
      <w:r w:rsidR="00E941D8">
        <w:rPr>
          <w:sz w:val="24"/>
          <w:szCs w:val="24"/>
        </w:rPr>
        <w:t xml:space="preserve"> mokinių skaičiaus mažėjimo tendencija</w:t>
      </w:r>
      <w:r w:rsidR="00B31E56">
        <w:rPr>
          <w:sz w:val="24"/>
          <w:szCs w:val="24"/>
        </w:rPr>
        <w:t xml:space="preserve"> gimnazijose, nes vis daugiau mokinių po 8 klasių renkasi profesines mokyklas, taip pat 12 klasėje mokslus tęsia suaugusiųjų mokykloje.  Pateikti „Aukuro“ ir „Žemynos“ gimnazijų vadovų p</w:t>
      </w:r>
      <w:r>
        <w:rPr>
          <w:sz w:val="24"/>
          <w:szCs w:val="24"/>
        </w:rPr>
        <w:t>rašymai svarstyti Švietimo įstaigų vadovų darbo santykių reguliavimo komisijoj</w:t>
      </w:r>
      <w:r w:rsidR="00EF361B">
        <w:rPr>
          <w:sz w:val="24"/>
          <w:szCs w:val="24"/>
        </w:rPr>
        <w:t>e ir, atsižvelgus į komisijos protokolą, parengtas tarybos sprendimo projektas.</w:t>
      </w:r>
    </w:p>
    <w:p w14:paraId="435B4C1A" w14:textId="3D2216ED" w:rsidR="00EA4CB7" w:rsidRDefault="00EA4CB7" w:rsidP="00996D28">
      <w:pPr>
        <w:ind w:firstLine="720"/>
        <w:jc w:val="both"/>
        <w:rPr>
          <w:bCs/>
          <w:sz w:val="24"/>
          <w:szCs w:val="24"/>
        </w:rPr>
      </w:pPr>
      <w:r w:rsidRPr="00EA4CB7">
        <w:rPr>
          <w:bCs/>
          <w:sz w:val="24"/>
          <w:szCs w:val="24"/>
        </w:rPr>
        <w:t>Klaipėdos miesto savivaldybės tarybos 2016 m. vasario 25 d. sprendimu Nr. T2-55 „</w:t>
      </w:r>
      <w:r>
        <w:rPr>
          <w:bCs/>
          <w:sz w:val="24"/>
          <w:szCs w:val="24"/>
        </w:rPr>
        <w:t>Dėl tarnybinio atlyginimo koeficiento nustatymo švietimo įstaigos vadovams“</w:t>
      </w:r>
      <w:r w:rsidR="000252E6">
        <w:rPr>
          <w:bCs/>
          <w:sz w:val="24"/>
          <w:szCs w:val="24"/>
        </w:rPr>
        <w:t xml:space="preserve"> (toliau – Tarybos sprendimas)</w:t>
      </w:r>
      <w:r>
        <w:rPr>
          <w:bCs/>
          <w:sz w:val="24"/>
          <w:szCs w:val="24"/>
        </w:rPr>
        <w:t xml:space="preserve"> buvo patvirtinti švietimo įstaigų vadovų vidutiniai tarnybinių atl</w:t>
      </w:r>
      <w:r w:rsidR="00502C28">
        <w:rPr>
          <w:bCs/>
          <w:sz w:val="24"/>
          <w:szCs w:val="24"/>
        </w:rPr>
        <w:t>yginimų koeficientai bei</w:t>
      </w:r>
      <w:r>
        <w:rPr>
          <w:bCs/>
          <w:sz w:val="24"/>
          <w:szCs w:val="24"/>
        </w:rPr>
        <w:t xml:space="preserve"> numatyti tarnybinio atlyginimo koeficientų didinimo kriterijai.</w:t>
      </w:r>
    </w:p>
    <w:p w14:paraId="2ACBD13D" w14:textId="77777777" w:rsidR="00502C28" w:rsidRDefault="001364E4" w:rsidP="001364E4">
      <w:pPr>
        <w:ind w:firstLine="720"/>
        <w:jc w:val="both"/>
        <w:rPr>
          <w:color w:val="000000"/>
          <w:sz w:val="24"/>
          <w:szCs w:val="24"/>
        </w:rPr>
      </w:pPr>
      <w:r w:rsidRPr="00996D28">
        <w:rPr>
          <w:bCs/>
          <w:sz w:val="24"/>
          <w:szCs w:val="24"/>
        </w:rPr>
        <w:t xml:space="preserve">Švietimo </w:t>
      </w:r>
      <w:r>
        <w:rPr>
          <w:bCs/>
          <w:sz w:val="24"/>
          <w:szCs w:val="24"/>
        </w:rPr>
        <w:t>įstaigos vadovo darbo užmokesčio nustatymas yra reglamentuojamas</w:t>
      </w:r>
      <w:r w:rsidRPr="00996D28">
        <w:rPr>
          <w:bCs/>
          <w:sz w:val="24"/>
          <w:szCs w:val="24"/>
        </w:rPr>
        <w:t xml:space="preserve"> Lietuvos Respublikos švietimo ir mokslo ministro </w:t>
      </w:r>
      <w:r>
        <w:rPr>
          <w:color w:val="000000"/>
          <w:sz w:val="24"/>
          <w:szCs w:val="24"/>
        </w:rPr>
        <w:t>2013 m. gruodžio 19 d. įsakymu Nr. V-1254</w:t>
      </w:r>
      <w:r w:rsidRPr="00996D28">
        <w:rPr>
          <w:color w:val="000000"/>
          <w:sz w:val="24"/>
          <w:szCs w:val="24"/>
        </w:rPr>
        <w:t xml:space="preserve"> „Dėl </w:t>
      </w:r>
      <w:r w:rsidRPr="00996D28">
        <w:rPr>
          <w:caps/>
          <w:color w:val="000000"/>
          <w:sz w:val="24"/>
          <w:szCs w:val="24"/>
        </w:rPr>
        <w:t>š</w:t>
      </w:r>
      <w:r w:rsidRPr="00996D28">
        <w:rPr>
          <w:color w:val="000000"/>
          <w:sz w:val="24"/>
          <w:szCs w:val="24"/>
        </w:rPr>
        <w:t xml:space="preserve">vietimo įstaigų darbuotojų ir kitų įstaigų pedagoginių darbuotojų darbo apmokėjimo tvarkos aprašo patvirtinimo“ patvirtintu </w:t>
      </w:r>
      <w:r w:rsidRPr="00996D28">
        <w:rPr>
          <w:caps/>
          <w:color w:val="000000"/>
          <w:sz w:val="24"/>
          <w:szCs w:val="24"/>
        </w:rPr>
        <w:t>š</w:t>
      </w:r>
      <w:r w:rsidRPr="00996D28">
        <w:rPr>
          <w:color w:val="000000"/>
          <w:sz w:val="24"/>
          <w:szCs w:val="24"/>
        </w:rPr>
        <w:t>vietimo įstaigų darbuotojų ir kitų įstaigų pedagoginių darbuotojų darbo apmokėjimo tvarkos aprašu</w:t>
      </w:r>
      <w:r>
        <w:rPr>
          <w:color w:val="000000"/>
          <w:sz w:val="24"/>
          <w:szCs w:val="24"/>
        </w:rPr>
        <w:t xml:space="preserve"> (toliau –  Aprašas)</w:t>
      </w:r>
      <w:r w:rsidRPr="00996D28">
        <w:rPr>
          <w:color w:val="000000"/>
          <w:sz w:val="24"/>
          <w:szCs w:val="24"/>
        </w:rPr>
        <w:t>.</w:t>
      </w:r>
      <w:r>
        <w:rPr>
          <w:color w:val="000000"/>
          <w:sz w:val="24"/>
          <w:szCs w:val="24"/>
        </w:rPr>
        <w:t xml:space="preserve"> </w:t>
      </w:r>
      <w:r w:rsidR="00905116">
        <w:rPr>
          <w:color w:val="000000"/>
          <w:sz w:val="24"/>
          <w:szCs w:val="24"/>
        </w:rPr>
        <w:t>U</w:t>
      </w:r>
      <w:r>
        <w:rPr>
          <w:color w:val="000000"/>
          <w:sz w:val="24"/>
          <w:szCs w:val="24"/>
        </w:rPr>
        <w:t>gd</w:t>
      </w:r>
      <w:r w:rsidR="00905116">
        <w:rPr>
          <w:color w:val="000000"/>
          <w:sz w:val="24"/>
          <w:szCs w:val="24"/>
        </w:rPr>
        <w:t>ymo įstaigos</w:t>
      </w:r>
      <w:r w:rsidRPr="00996D28">
        <w:rPr>
          <w:color w:val="000000"/>
          <w:sz w:val="24"/>
          <w:szCs w:val="24"/>
        </w:rPr>
        <w:t xml:space="preserve"> vadovo tarnybinio atlyginimo koeficiento dydis priklauso nuo </w:t>
      </w:r>
      <w:r>
        <w:rPr>
          <w:color w:val="000000"/>
          <w:sz w:val="24"/>
          <w:szCs w:val="24"/>
        </w:rPr>
        <w:t>mokinių</w:t>
      </w:r>
      <w:r w:rsidRPr="00996D28">
        <w:rPr>
          <w:color w:val="000000"/>
          <w:sz w:val="24"/>
          <w:szCs w:val="24"/>
        </w:rPr>
        <w:t xml:space="preserve"> skaičiaus, pedagoginio darbo stažo ir vadybinės kvalifikacinės kategorijo</w:t>
      </w:r>
      <w:r>
        <w:rPr>
          <w:color w:val="000000"/>
          <w:sz w:val="24"/>
          <w:szCs w:val="24"/>
        </w:rPr>
        <w:t xml:space="preserve">s. </w:t>
      </w:r>
      <w:r w:rsidR="00905116">
        <w:rPr>
          <w:color w:val="000000"/>
          <w:sz w:val="24"/>
          <w:szCs w:val="24"/>
        </w:rPr>
        <w:t>Vadovaujantis Aprašu yra nustatomos tarnybinio atlyginimo koeficientų ribos.</w:t>
      </w:r>
      <w:r w:rsidR="00502C28" w:rsidRPr="00502C28">
        <w:rPr>
          <w:color w:val="000000"/>
          <w:sz w:val="24"/>
          <w:szCs w:val="24"/>
        </w:rPr>
        <w:t xml:space="preserve"> </w:t>
      </w:r>
    </w:p>
    <w:p w14:paraId="39379E0C" w14:textId="6826DDCF" w:rsidR="001364E4" w:rsidRDefault="00502C28" w:rsidP="001364E4">
      <w:pPr>
        <w:ind w:firstLine="720"/>
        <w:jc w:val="both"/>
        <w:rPr>
          <w:color w:val="000000"/>
          <w:sz w:val="24"/>
          <w:szCs w:val="24"/>
        </w:rPr>
      </w:pPr>
      <w:r>
        <w:rPr>
          <w:color w:val="000000"/>
          <w:sz w:val="24"/>
          <w:szCs w:val="24"/>
        </w:rPr>
        <w:t>LR Darbo kodekso 120 str. 3 d. numatyta, kad „</w:t>
      </w:r>
      <w:r w:rsidRPr="00E44809">
        <w:rPr>
          <w:i/>
          <w:color w:val="000000"/>
          <w:sz w:val="24"/>
          <w:szCs w:val="24"/>
        </w:rPr>
        <w:t>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w:t>
      </w:r>
      <w:r>
        <w:rPr>
          <w:i/>
          <w:color w:val="000000"/>
          <w:sz w:val="24"/>
          <w:szCs w:val="24"/>
        </w:rPr>
        <w:t>tojo raštiško sutikimo negalima.“</w:t>
      </w:r>
    </w:p>
    <w:p w14:paraId="78B8CC90" w14:textId="271B2A24" w:rsidR="00E44809" w:rsidRPr="00E44809" w:rsidRDefault="000252E6" w:rsidP="00E44809">
      <w:pPr>
        <w:ind w:firstLine="720"/>
        <w:jc w:val="both"/>
        <w:rPr>
          <w:color w:val="000000"/>
          <w:sz w:val="24"/>
          <w:szCs w:val="24"/>
        </w:rPr>
      </w:pPr>
      <w:r>
        <w:rPr>
          <w:color w:val="000000"/>
          <w:sz w:val="24"/>
          <w:szCs w:val="24"/>
        </w:rPr>
        <w:t xml:space="preserve">Siūlytina šiuo tarybos sprendimo projektu patikslinti 2016 m. vasario 25 d. patvirtintą Tarybos sprendimą numatant galimybę </w:t>
      </w:r>
      <w:r w:rsidR="00905116">
        <w:rPr>
          <w:color w:val="000000"/>
          <w:sz w:val="24"/>
          <w:szCs w:val="24"/>
        </w:rPr>
        <w:t>nemažinti įstaigų vadovams tarnybinio atlyginimo koe</w:t>
      </w:r>
      <w:r w:rsidR="005211D3">
        <w:rPr>
          <w:color w:val="000000"/>
          <w:sz w:val="24"/>
          <w:szCs w:val="24"/>
        </w:rPr>
        <w:t>ficiento, jei įstaigos mokinių</w:t>
      </w:r>
      <w:r w:rsidR="00905116">
        <w:rPr>
          <w:color w:val="000000"/>
          <w:sz w:val="24"/>
          <w:szCs w:val="24"/>
        </w:rPr>
        <w:t xml:space="preserve"> skaičius </w:t>
      </w:r>
      <w:r w:rsidR="005211D3">
        <w:rPr>
          <w:color w:val="000000"/>
          <w:sz w:val="24"/>
          <w:szCs w:val="24"/>
        </w:rPr>
        <w:t xml:space="preserve">rugsėjo 1 d. </w:t>
      </w:r>
      <w:r w:rsidR="00905116">
        <w:rPr>
          <w:color w:val="000000"/>
          <w:sz w:val="24"/>
          <w:szCs w:val="24"/>
        </w:rPr>
        <w:t>sumažėjo ne daugiau kaip 20 procentų</w:t>
      </w:r>
      <w:r w:rsidR="005211D3">
        <w:rPr>
          <w:color w:val="000000"/>
          <w:sz w:val="24"/>
          <w:szCs w:val="24"/>
        </w:rPr>
        <w:t>.</w:t>
      </w:r>
      <w:r w:rsidR="00E44809">
        <w:rPr>
          <w:color w:val="000000"/>
          <w:sz w:val="24"/>
          <w:szCs w:val="24"/>
        </w:rPr>
        <w:t xml:space="preserve"> </w:t>
      </w:r>
    </w:p>
    <w:p w14:paraId="62161114" w14:textId="0E486027" w:rsidR="000252E6" w:rsidRPr="00EA4CB7" w:rsidRDefault="000252E6" w:rsidP="00996D28">
      <w:pPr>
        <w:ind w:firstLine="720"/>
        <w:jc w:val="both"/>
        <w:rPr>
          <w:bCs/>
          <w:sz w:val="24"/>
          <w:szCs w:val="24"/>
        </w:rPr>
      </w:pPr>
    </w:p>
    <w:p w14:paraId="09E22628" w14:textId="77777777" w:rsidR="00996D28" w:rsidRPr="00996D28" w:rsidRDefault="00996D28" w:rsidP="00996D28">
      <w:pPr>
        <w:ind w:firstLine="720"/>
        <w:jc w:val="both"/>
        <w:rPr>
          <w:b/>
          <w:bCs/>
          <w:sz w:val="24"/>
          <w:szCs w:val="24"/>
        </w:rPr>
      </w:pPr>
      <w:r w:rsidRPr="00996D28">
        <w:rPr>
          <w:b/>
          <w:bCs/>
          <w:sz w:val="24"/>
          <w:szCs w:val="24"/>
        </w:rPr>
        <w:t>3. Kokių rezultatų laukiama.</w:t>
      </w:r>
    </w:p>
    <w:p w14:paraId="702B8FF0" w14:textId="450F8F31" w:rsidR="00655DD2" w:rsidRDefault="00EF361B" w:rsidP="00996D28">
      <w:pPr>
        <w:ind w:firstLine="720"/>
        <w:jc w:val="both"/>
        <w:rPr>
          <w:sz w:val="24"/>
          <w:szCs w:val="24"/>
        </w:rPr>
      </w:pPr>
      <w:bookmarkStart w:id="1" w:name="antraste"/>
      <w:bookmarkEnd w:id="1"/>
      <w:r>
        <w:rPr>
          <w:sz w:val="24"/>
          <w:szCs w:val="24"/>
        </w:rPr>
        <w:t>Esant mokinių skai</w:t>
      </w:r>
      <w:r w:rsidR="00E44809">
        <w:rPr>
          <w:sz w:val="24"/>
          <w:szCs w:val="24"/>
        </w:rPr>
        <w:t>čiaus svyravimams, nebus keičiamos įstaigų vadovų darbo sutarties sąlygos – sumažinamas nustatytas</w:t>
      </w:r>
      <w:r>
        <w:rPr>
          <w:sz w:val="24"/>
          <w:szCs w:val="24"/>
        </w:rPr>
        <w:t xml:space="preserve"> švietimo įstaigų vadovų t</w:t>
      </w:r>
      <w:r w:rsidR="00E44809">
        <w:rPr>
          <w:sz w:val="24"/>
          <w:szCs w:val="24"/>
        </w:rPr>
        <w:t>arnybinio atlyginimo koeficientas.</w:t>
      </w:r>
    </w:p>
    <w:p w14:paraId="00F51A01" w14:textId="77777777" w:rsidR="00502C28" w:rsidRPr="00996D28" w:rsidRDefault="00502C28" w:rsidP="00996D28">
      <w:pPr>
        <w:ind w:firstLine="720"/>
        <w:jc w:val="both"/>
        <w:rPr>
          <w:sz w:val="24"/>
          <w:szCs w:val="24"/>
        </w:rPr>
      </w:pPr>
    </w:p>
    <w:p w14:paraId="127D403D" w14:textId="77777777" w:rsidR="00996D28" w:rsidRPr="00996D28" w:rsidRDefault="00996D28" w:rsidP="00996D28">
      <w:pPr>
        <w:ind w:firstLine="720"/>
        <w:jc w:val="both"/>
        <w:rPr>
          <w:b/>
          <w:sz w:val="24"/>
          <w:szCs w:val="24"/>
        </w:rPr>
      </w:pPr>
      <w:r w:rsidRPr="00996D28">
        <w:rPr>
          <w:b/>
          <w:bCs/>
          <w:sz w:val="24"/>
          <w:szCs w:val="24"/>
        </w:rPr>
        <w:t>4. Sprendimo projekto rengimo metu gauti specialistų vertinimai.</w:t>
      </w:r>
    </w:p>
    <w:p w14:paraId="6DD4AB87" w14:textId="0EEF347B" w:rsidR="00996D28" w:rsidRDefault="00996D28" w:rsidP="006D6A37">
      <w:pPr>
        <w:ind w:firstLine="720"/>
        <w:jc w:val="both"/>
        <w:rPr>
          <w:bCs/>
          <w:sz w:val="24"/>
          <w:szCs w:val="24"/>
        </w:rPr>
      </w:pPr>
      <w:r w:rsidRPr="00996D28">
        <w:rPr>
          <w:bCs/>
          <w:sz w:val="24"/>
          <w:szCs w:val="24"/>
        </w:rPr>
        <w:t xml:space="preserve">Nėra. </w:t>
      </w:r>
    </w:p>
    <w:p w14:paraId="0FDF85F1" w14:textId="77777777" w:rsidR="00F21EED" w:rsidRPr="00996D28" w:rsidRDefault="00F21EED" w:rsidP="00F21EED">
      <w:pPr>
        <w:jc w:val="both"/>
        <w:rPr>
          <w:bCs/>
          <w:sz w:val="24"/>
          <w:szCs w:val="24"/>
        </w:rPr>
      </w:pPr>
    </w:p>
    <w:p w14:paraId="51B08784" w14:textId="01A9EF9D" w:rsidR="00426F71" w:rsidRPr="00F21EED" w:rsidRDefault="00996D28" w:rsidP="00F21EED">
      <w:pPr>
        <w:ind w:firstLine="720"/>
        <w:jc w:val="both"/>
        <w:rPr>
          <w:b/>
          <w:bCs/>
          <w:sz w:val="24"/>
          <w:szCs w:val="24"/>
        </w:rPr>
      </w:pPr>
      <w:r w:rsidRPr="00996D28">
        <w:rPr>
          <w:b/>
          <w:bCs/>
          <w:sz w:val="24"/>
          <w:szCs w:val="24"/>
        </w:rPr>
        <w:lastRenderedPageBreak/>
        <w:t>5. Išlaidų sąmatos, skaičiavimai, reikalingi pagrindimai ir paaiškinimai.</w:t>
      </w:r>
      <w:r w:rsidR="00111E1F" w:rsidRPr="0034035A">
        <w:rPr>
          <w:bCs/>
          <w:sz w:val="24"/>
          <w:szCs w:val="24"/>
        </w:rPr>
        <w:t>Sprendimo įgyvendinimui reikalinga</w:t>
      </w:r>
      <w:r w:rsidR="00111E1F">
        <w:rPr>
          <w:bCs/>
          <w:sz w:val="24"/>
          <w:szCs w:val="24"/>
        </w:rPr>
        <w:t>s lėš</w:t>
      </w:r>
      <w:r w:rsidR="001929D4">
        <w:rPr>
          <w:bCs/>
          <w:sz w:val="24"/>
          <w:szCs w:val="24"/>
        </w:rPr>
        <w:t xml:space="preserve">ų poreikis metams – </w:t>
      </w:r>
      <w:r w:rsidR="00EF361B">
        <w:rPr>
          <w:bCs/>
          <w:sz w:val="24"/>
          <w:szCs w:val="24"/>
        </w:rPr>
        <w:t>papildomų lėšų sprendimo įgyvendinimui nereikia.</w:t>
      </w:r>
    </w:p>
    <w:p w14:paraId="6F5C5153" w14:textId="77777777" w:rsidR="00502C28" w:rsidRPr="006B4B8A" w:rsidRDefault="00502C28" w:rsidP="00B31E56">
      <w:pPr>
        <w:jc w:val="both"/>
        <w:rPr>
          <w:bCs/>
          <w:sz w:val="24"/>
          <w:szCs w:val="24"/>
        </w:rPr>
      </w:pPr>
    </w:p>
    <w:p w14:paraId="5757653E" w14:textId="77777777" w:rsidR="00996D28" w:rsidRDefault="00996D28" w:rsidP="00996D28">
      <w:pPr>
        <w:ind w:firstLine="720"/>
        <w:jc w:val="both"/>
        <w:rPr>
          <w:b/>
          <w:bCs/>
          <w:sz w:val="24"/>
          <w:szCs w:val="24"/>
        </w:rPr>
      </w:pPr>
      <w:r w:rsidRPr="00996D28">
        <w:rPr>
          <w:b/>
          <w:sz w:val="24"/>
          <w:szCs w:val="24"/>
        </w:rPr>
        <w:t>6. Lėšų poreikis sprendimo įgyvendinimui</w:t>
      </w:r>
      <w:r w:rsidRPr="00996D28">
        <w:rPr>
          <w:b/>
          <w:bCs/>
          <w:sz w:val="24"/>
          <w:szCs w:val="24"/>
        </w:rPr>
        <w:t>.</w:t>
      </w:r>
    </w:p>
    <w:p w14:paraId="3BC3D6F6" w14:textId="313936DE" w:rsidR="00111E1F" w:rsidRDefault="00111E1F" w:rsidP="003869F9">
      <w:pPr>
        <w:ind w:firstLine="720"/>
        <w:jc w:val="both"/>
        <w:rPr>
          <w:bCs/>
          <w:sz w:val="24"/>
          <w:szCs w:val="24"/>
        </w:rPr>
      </w:pPr>
      <w:r>
        <w:rPr>
          <w:bCs/>
          <w:sz w:val="24"/>
          <w:szCs w:val="24"/>
        </w:rPr>
        <w:t>Lėšos sprendimo projekto įgyvendinimui būtų skiriamos iš švietimo įstaigų darbo užmokesčio fondo.</w:t>
      </w:r>
    </w:p>
    <w:p w14:paraId="43A8DC88" w14:textId="77777777" w:rsidR="00502C28" w:rsidRPr="00180665" w:rsidRDefault="00502C28" w:rsidP="003869F9">
      <w:pPr>
        <w:ind w:firstLine="720"/>
        <w:jc w:val="both"/>
        <w:rPr>
          <w:bCs/>
          <w:sz w:val="24"/>
          <w:szCs w:val="24"/>
        </w:rPr>
      </w:pPr>
    </w:p>
    <w:p w14:paraId="2E7F500A" w14:textId="77777777" w:rsidR="00996D28" w:rsidRPr="00996D28" w:rsidRDefault="00996D28" w:rsidP="00996D28">
      <w:pPr>
        <w:ind w:firstLine="720"/>
        <w:jc w:val="both"/>
        <w:rPr>
          <w:b/>
          <w:sz w:val="24"/>
          <w:szCs w:val="24"/>
        </w:rPr>
      </w:pPr>
      <w:r w:rsidRPr="00996D28">
        <w:rPr>
          <w:b/>
          <w:bCs/>
          <w:sz w:val="24"/>
          <w:szCs w:val="24"/>
        </w:rPr>
        <w:t>7. Galimos teigiamos ar neigiamos sprendimo priėmimo pasekmės.</w:t>
      </w:r>
    </w:p>
    <w:p w14:paraId="7A000617" w14:textId="2C14DCEB" w:rsidR="00501863" w:rsidRPr="00996D28" w:rsidRDefault="00996D28" w:rsidP="003869F9">
      <w:pPr>
        <w:ind w:firstLine="720"/>
        <w:jc w:val="both"/>
        <w:rPr>
          <w:sz w:val="24"/>
          <w:szCs w:val="24"/>
        </w:rPr>
      </w:pPr>
      <w:r w:rsidRPr="00996D28">
        <w:rPr>
          <w:sz w:val="24"/>
          <w:szCs w:val="24"/>
        </w:rPr>
        <w:t xml:space="preserve">Teigiamos </w:t>
      </w:r>
      <w:r w:rsidR="00655DD2">
        <w:rPr>
          <w:sz w:val="24"/>
          <w:szCs w:val="24"/>
        </w:rPr>
        <w:t xml:space="preserve">pasekmės – </w:t>
      </w:r>
      <w:r w:rsidR="00AB4B2A">
        <w:rPr>
          <w:sz w:val="24"/>
          <w:szCs w:val="24"/>
        </w:rPr>
        <w:t xml:space="preserve">atsižvelgiant į pateiktus </w:t>
      </w:r>
      <w:r w:rsidR="00BA119B">
        <w:rPr>
          <w:sz w:val="24"/>
          <w:szCs w:val="24"/>
        </w:rPr>
        <w:t>švietimo įstaigų vadovų prašymus</w:t>
      </w:r>
      <w:r w:rsidR="00111E1F">
        <w:rPr>
          <w:sz w:val="24"/>
          <w:szCs w:val="24"/>
        </w:rPr>
        <w:t xml:space="preserve"> ir į </w:t>
      </w:r>
      <w:r w:rsidR="0034035A">
        <w:rPr>
          <w:sz w:val="24"/>
          <w:szCs w:val="24"/>
        </w:rPr>
        <w:t xml:space="preserve"> </w:t>
      </w:r>
      <w:r w:rsidR="00E44809">
        <w:rPr>
          <w:sz w:val="24"/>
          <w:szCs w:val="24"/>
        </w:rPr>
        <w:t>LR Darbo kodekso 120 str. 3 d., nebūtų keičiamos įstaigų vadovų darbo sąlygos – nemažinami</w:t>
      </w:r>
      <w:r w:rsidR="00E941D8">
        <w:rPr>
          <w:sz w:val="24"/>
          <w:szCs w:val="24"/>
        </w:rPr>
        <w:t xml:space="preserve"> nustatyti</w:t>
      </w:r>
      <w:r w:rsidR="00E44809">
        <w:rPr>
          <w:sz w:val="24"/>
          <w:szCs w:val="24"/>
        </w:rPr>
        <w:t xml:space="preserve"> įstaigų vadov</w:t>
      </w:r>
      <w:r w:rsidR="0044596C">
        <w:rPr>
          <w:sz w:val="24"/>
          <w:szCs w:val="24"/>
        </w:rPr>
        <w:t>ų tarnybinių atlyginimų</w:t>
      </w:r>
      <w:r w:rsidR="00E44809">
        <w:rPr>
          <w:sz w:val="24"/>
          <w:szCs w:val="24"/>
        </w:rPr>
        <w:t xml:space="preserve"> koeficientai.</w:t>
      </w:r>
    </w:p>
    <w:p w14:paraId="104594E2" w14:textId="77777777" w:rsidR="00996D28" w:rsidRDefault="00996D28" w:rsidP="00996D28">
      <w:pPr>
        <w:ind w:firstLine="720"/>
        <w:rPr>
          <w:sz w:val="24"/>
          <w:szCs w:val="24"/>
        </w:rPr>
      </w:pPr>
      <w:r w:rsidRPr="00996D28">
        <w:rPr>
          <w:sz w:val="24"/>
          <w:szCs w:val="24"/>
        </w:rPr>
        <w:t>PRIDEDAMA:</w:t>
      </w:r>
    </w:p>
    <w:p w14:paraId="5B454D25" w14:textId="695B533E" w:rsidR="00F21EED" w:rsidRPr="00996D28" w:rsidRDefault="00F21EED" w:rsidP="00996D28">
      <w:pPr>
        <w:ind w:firstLine="720"/>
        <w:rPr>
          <w:sz w:val="24"/>
          <w:szCs w:val="24"/>
        </w:rPr>
      </w:pPr>
      <w:r>
        <w:rPr>
          <w:sz w:val="24"/>
          <w:szCs w:val="24"/>
        </w:rPr>
        <w:t xml:space="preserve">1. </w:t>
      </w:r>
      <w:r w:rsidRPr="00EA4CB7">
        <w:rPr>
          <w:bCs/>
          <w:sz w:val="24"/>
          <w:szCs w:val="24"/>
        </w:rPr>
        <w:t>Klaipėdos miesto savivaldybės tarybos</w:t>
      </w:r>
      <w:r>
        <w:rPr>
          <w:bCs/>
          <w:sz w:val="24"/>
          <w:szCs w:val="24"/>
        </w:rPr>
        <w:t xml:space="preserve"> 2016 m. vasario 25 d. sprendimo</w:t>
      </w:r>
      <w:r w:rsidRPr="00EA4CB7">
        <w:rPr>
          <w:bCs/>
          <w:sz w:val="24"/>
          <w:szCs w:val="24"/>
        </w:rPr>
        <w:t xml:space="preserve"> Nr. T2-55 „</w:t>
      </w:r>
      <w:r>
        <w:rPr>
          <w:bCs/>
          <w:sz w:val="24"/>
          <w:szCs w:val="24"/>
        </w:rPr>
        <w:t>Dėl tarnybinio atlyginimo koeficiento nustatymo švietimo įstaigos vadovams“ lyginamasis variantas.</w:t>
      </w:r>
    </w:p>
    <w:p w14:paraId="2CDE1DEC" w14:textId="0CAB6809" w:rsidR="00565F29" w:rsidRPr="00996D28" w:rsidRDefault="00F21EED" w:rsidP="00F21EED">
      <w:pPr>
        <w:ind w:left="720"/>
        <w:jc w:val="both"/>
        <w:rPr>
          <w:sz w:val="24"/>
          <w:szCs w:val="24"/>
        </w:rPr>
      </w:pPr>
      <w:r>
        <w:rPr>
          <w:sz w:val="24"/>
          <w:szCs w:val="24"/>
        </w:rPr>
        <w:t xml:space="preserve">2. </w:t>
      </w:r>
      <w:r w:rsidR="00565F29">
        <w:rPr>
          <w:sz w:val="24"/>
          <w:szCs w:val="24"/>
        </w:rPr>
        <w:t xml:space="preserve">Įstaigų vadovų tarnybinio </w:t>
      </w:r>
      <w:r w:rsidR="00873DE5">
        <w:rPr>
          <w:sz w:val="24"/>
          <w:szCs w:val="24"/>
        </w:rPr>
        <w:t>atlyginimo skaičiavimo lentelė</w:t>
      </w:r>
      <w:r w:rsidR="001929D4">
        <w:rPr>
          <w:sz w:val="24"/>
          <w:szCs w:val="24"/>
        </w:rPr>
        <w:t>, 1 lapas</w:t>
      </w:r>
    </w:p>
    <w:p w14:paraId="53EB5677" w14:textId="2B204511" w:rsidR="00462327" w:rsidRDefault="00F21EED" w:rsidP="00F21EED">
      <w:pPr>
        <w:tabs>
          <w:tab w:val="left" w:pos="7740"/>
        </w:tabs>
        <w:ind w:firstLine="709"/>
        <w:rPr>
          <w:sz w:val="24"/>
          <w:szCs w:val="24"/>
        </w:rPr>
      </w:pPr>
      <w:r>
        <w:rPr>
          <w:sz w:val="24"/>
          <w:szCs w:val="24"/>
        </w:rPr>
        <w:t xml:space="preserve">3. </w:t>
      </w:r>
      <w:r w:rsidRPr="00996D28">
        <w:rPr>
          <w:sz w:val="24"/>
          <w:szCs w:val="24"/>
        </w:rPr>
        <w:t xml:space="preserve">Teisės aktų </w:t>
      </w:r>
      <w:r>
        <w:rPr>
          <w:sz w:val="24"/>
          <w:szCs w:val="24"/>
        </w:rPr>
        <w:t>išrašas, 1 lapas</w:t>
      </w:r>
    </w:p>
    <w:p w14:paraId="78B6C142" w14:textId="77777777" w:rsidR="006A6563" w:rsidRDefault="006A6563" w:rsidP="00B043B6">
      <w:pPr>
        <w:tabs>
          <w:tab w:val="left" w:pos="7740"/>
        </w:tabs>
        <w:rPr>
          <w:sz w:val="24"/>
          <w:szCs w:val="24"/>
        </w:rPr>
      </w:pPr>
    </w:p>
    <w:p w14:paraId="10065C92" w14:textId="77777777" w:rsidR="00F21EED" w:rsidRDefault="00F21EED" w:rsidP="00B043B6">
      <w:pPr>
        <w:tabs>
          <w:tab w:val="left" w:pos="7740"/>
        </w:tabs>
        <w:rPr>
          <w:sz w:val="24"/>
          <w:szCs w:val="24"/>
        </w:rPr>
      </w:pPr>
    </w:p>
    <w:p w14:paraId="7ABEC2E5" w14:textId="111F3DF9" w:rsidR="00B043B6" w:rsidRPr="005B1D4A" w:rsidRDefault="00D83623" w:rsidP="006D2738">
      <w:pPr>
        <w:rPr>
          <w:sz w:val="24"/>
          <w:szCs w:val="24"/>
        </w:rPr>
      </w:pPr>
      <w:r>
        <w:rPr>
          <w:sz w:val="24"/>
          <w:szCs w:val="24"/>
        </w:rPr>
        <w:t xml:space="preserve">L. e. p. </w:t>
      </w:r>
      <w:r w:rsidR="00334D08">
        <w:rPr>
          <w:sz w:val="24"/>
          <w:szCs w:val="24"/>
        </w:rPr>
        <w:t xml:space="preserve">Personalo skyriaus vedėja </w:t>
      </w:r>
      <w:r w:rsidR="00334D08">
        <w:rPr>
          <w:sz w:val="24"/>
          <w:szCs w:val="24"/>
        </w:rPr>
        <w:tab/>
      </w:r>
      <w:r w:rsidR="00334D08">
        <w:rPr>
          <w:sz w:val="24"/>
          <w:szCs w:val="24"/>
        </w:rPr>
        <w:tab/>
      </w:r>
      <w:r w:rsidR="00334D08">
        <w:rPr>
          <w:sz w:val="24"/>
          <w:szCs w:val="24"/>
        </w:rPr>
        <w:tab/>
      </w:r>
      <w:r w:rsidR="00334D08">
        <w:rPr>
          <w:sz w:val="24"/>
          <w:szCs w:val="24"/>
        </w:rPr>
        <w:tab/>
      </w:r>
      <w:r w:rsidR="00334D08">
        <w:rPr>
          <w:sz w:val="24"/>
          <w:szCs w:val="24"/>
        </w:rPr>
        <w:tab/>
      </w:r>
      <w:r w:rsidR="00334D08">
        <w:rPr>
          <w:sz w:val="24"/>
          <w:szCs w:val="24"/>
        </w:rPr>
        <w:tab/>
      </w:r>
      <w:r w:rsidR="00334D08">
        <w:rPr>
          <w:sz w:val="24"/>
          <w:szCs w:val="24"/>
        </w:rPr>
        <w:tab/>
        <w:t>Jolita Grigaitienė</w:t>
      </w:r>
    </w:p>
    <w:sectPr w:rsidR="00B043B6" w:rsidRPr="005B1D4A" w:rsidSect="00502C2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0EE0" w14:textId="77777777" w:rsidR="00BA65A4" w:rsidRDefault="00BA65A4" w:rsidP="00F41647">
      <w:r>
        <w:separator/>
      </w:r>
    </w:p>
  </w:endnote>
  <w:endnote w:type="continuationSeparator" w:id="0">
    <w:p w14:paraId="52073ED1" w14:textId="77777777" w:rsidR="00BA65A4" w:rsidRDefault="00BA65A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2093" w14:textId="77777777" w:rsidR="00BA65A4" w:rsidRDefault="00BA65A4" w:rsidP="00F41647">
      <w:r>
        <w:separator/>
      </w:r>
    </w:p>
  </w:footnote>
  <w:footnote w:type="continuationSeparator" w:id="0">
    <w:p w14:paraId="04AA4E18" w14:textId="77777777" w:rsidR="00BA65A4" w:rsidRDefault="00BA65A4"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A15"/>
    <w:rsid w:val="000231E3"/>
    <w:rsid w:val="00024730"/>
    <w:rsid w:val="000252E6"/>
    <w:rsid w:val="000312B0"/>
    <w:rsid w:val="00033EA5"/>
    <w:rsid w:val="00034268"/>
    <w:rsid w:val="00034603"/>
    <w:rsid w:val="00036B69"/>
    <w:rsid w:val="00037D62"/>
    <w:rsid w:val="00047BD4"/>
    <w:rsid w:val="00050353"/>
    <w:rsid w:val="00050B34"/>
    <w:rsid w:val="000552C0"/>
    <w:rsid w:val="00056895"/>
    <w:rsid w:val="000616C5"/>
    <w:rsid w:val="00062859"/>
    <w:rsid w:val="00071EBB"/>
    <w:rsid w:val="00072BC3"/>
    <w:rsid w:val="0007475A"/>
    <w:rsid w:val="00077C2E"/>
    <w:rsid w:val="00086D9A"/>
    <w:rsid w:val="000944BF"/>
    <w:rsid w:val="000968D3"/>
    <w:rsid w:val="0009722F"/>
    <w:rsid w:val="000B42CE"/>
    <w:rsid w:val="000B5342"/>
    <w:rsid w:val="000C72F4"/>
    <w:rsid w:val="000D0515"/>
    <w:rsid w:val="000E596A"/>
    <w:rsid w:val="000E6C34"/>
    <w:rsid w:val="000F345E"/>
    <w:rsid w:val="001034CD"/>
    <w:rsid w:val="00111E1F"/>
    <w:rsid w:val="00115DC1"/>
    <w:rsid w:val="00116AD3"/>
    <w:rsid w:val="00117F91"/>
    <w:rsid w:val="0012140B"/>
    <w:rsid w:val="0012247E"/>
    <w:rsid w:val="00126004"/>
    <w:rsid w:val="00131318"/>
    <w:rsid w:val="001364E4"/>
    <w:rsid w:val="00143556"/>
    <w:rsid w:val="001444C8"/>
    <w:rsid w:val="001456CE"/>
    <w:rsid w:val="001513BF"/>
    <w:rsid w:val="00154C5C"/>
    <w:rsid w:val="00155A51"/>
    <w:rsid w:val="00163473"/>
    <w:rsid w:val="0016547E"/>
    <w:rsid w:val="001679A9"/>
    <w:rsid w:val="00170D5B"/>
    <w:rsid w:val="00180665"/>
    <w:rsid w:val="001811EA"/>
    <w:rsid w:val="0018553A"/>
    <w:rsid w:val="00186947"/>
    <w:rsid w:val="001901F9"/>
    <w:rsid w:val="001929D4"/>
    <w:rsid w:val="00192A26"/>
    <w:rsid w:val="00195E53"/>
    <w:rsid w:val="00197CCF"/>
    <w:rsid w:val="001B01B1"/>
    <w:rsid w:val="001C7146"/>
    <w:rsid w:val="001D0C26"/>
    <w:rsid w:val="001D1AE7"/>
    <w:rsid w:val="001D2073"/>
    <w:rsid w:val="001D369A"/>
    <w:rsid w:val="001D4ADB"/>
    <w:rsid w:val="001D4F45"/>
    <w:rsid w:val="001E2F09"/>
    <w:rsid w:val="001E4666"/>
    <w:rsid w:val="001E4877"/>
    <w:rsid w:val="001F6346"/>
    <w:rsid w:val="0020678E"/>
    <w:rsid w:val="00207A21"/>
    <w:rsid w:val="002115DC"/>
    <w:rsid w:val="002152A9"/>
    <w:rsid w:val="00215E10"/>
    <w:rsid w:val="00217184"/>
    <w:rsid w:val="00223952"/>
    <w:rsid w:val="00233769"/>
    <w:rsid w:val="002365BA"/>
    <w:rsid w:val="00237B69"/>
    <w:rsid w:val="00242B88"/>
    <w:rsid w:val="002526EC"/>
    <w:rsid w:val="002722AE"/>
    <w:rsid w:val="002747D1"/>
    <w:rsid w:val="00275087"/>
    <w:rsid w:val="00276B28"/>
    <w:rsid w:val="00280CE1"/>
    <w:rsid w:val="00281654"/>
    <w:rsid w:val="0028235D"/>
    <w:rsid w:val="00283FB9"/>
    <w:rsid w:val="00287284"/>
    <w:rsid w:val="00291226"/>
    <w:rsid w:val="002928C7"/>
    <w:rsid w:val="002B4DBF"/>
    <w:rsid w:val="002C4EF4"/>
    <w:rsid w:val="002D168E"/>
    <w:rsid w:val="002E0C01"/>
    <w:rsid w:val="002E6BF2"/>
    <w:rsid w:val="002E6D13"/>
    <w:rsid w:val="002F0BC9"/>
    <w:rsid w:val="002F5E80"/>
    <w:rsid w:val="0030042C"/>
    <w:rsid w:val="00324750"/>
    <w:rsid w:val="00324D88"/>
    <w:rsid w:val="00326464"/>
    <w:rsid w:val="00330F6C"/>
    <w:rsid w:val="003315CF"/>
    <w:rsid w:val="003321C4"/>
    <w:rsid w:val="0033336B"/>
    <w:rsid w:val="00334D08"/>
    <w:rsid w:val="00334FEA"/>
    <w:rsid w:val="0034035A"/>
    <w:rsid w:val="0034213A"/>
    <w:rsid w:val="00344A8C"/>
    <w:rsid w:val="00347A32"/>
    <w:rsid w:val="00347F54"/>
    <w:rsid w:val="00350514"/>
    <w:rsid w:val="00350C2B"/>
    <w:rsid w:val="003567B5"/>
    <w:rsid w:val="00365DFD"/>
    <w:rsid w:val="00370AE0"/>
    <w:rsid w:val="0037233C"/>
    <w:rsid w:val="00375A91"/>
    <w:rsid w:val="00384543"/>
    <w:rsid w:val="00385515"/>
    <w:rsid w:val="003869F9"/>
    <w:rsid w:val="003935A0"/>
    <w:rsid w:val="003938F5"/>
    <w:rsid w:val="00395B78"/>
    <w:rsid w:val="003A3546"/>
    <w:rsid w:val="003B4FAF"/>
    <w:rsid w:val="003B79D7"/>
    <w:rsid w:val="003C09F9"/>
    <w:rsid w:val="003D4E75"/>
    <w:rsid w:val="003E4C02"/>
    <w:rsid w:val="003E5D65"/>
    <w:rsid w:val="003E603A"/>
    <w:rsid w:val="003E76ED"/>
    <w:rsid w:val="003F57CB"/>
    <w:rsid w:val="003F61EB"/>
    <w:rsid w:val="003F7C9E"/>
    <w:rsid w:val="00405B54"/>
    <w:rsid w:val="004179A4"/>
    <w:rsid w:val="00426F71"/>
    <w:rsid w:val="004271F0"/>
    <w:rsid w:val="004304A5"/>
    <w:rsid w:val="00430A91"/>
    <w:rsid w:val="00433CCC"/>
    <w:rsid w:val="00436A35"/>
    <w:rsid w:val="0044596C"/>
    <w:rsid w:val="00445CA9"/>
    <w:rsid w:val="004545AD"/>
    <w:rsid w:val="004558E4"/>
    <w:rsid w:val="00462327"/>
    <w:rsid w:val="00463848"/>
    <w:rsid w:val="0046475E"/>
    <w:rsid w:val="00472954"/>
    <w:rsid w:val="004825C4"/>
    <w:rsid w:val="00492C69"/>
    <w:rsid w:val="00496D98"/>
    <w:rsid w:val="004976B3"/>
    <w:rsid w:val="004B243C"/>
    <w:rsid w:val="004B4CD2"/>
    <w:rsid w:val="004B61F0"/>
    <w:rsid w:val="004C6A9A"/>
    <w:rsid w:val="004D047B"/>
    <w:rsid w:val="004D3FA2"/>
    <w:rsid w:val="004D5492"/>
    <w:rsid w:val="004E28DE"/>
    <w:rsid w:val="004E514E"/>
    <w:rsid w:val="005012A9"/>
    <w:rsid w:val="00501863"/>
    <w:rsid w:val="00502C28"/>
    <w:rsid w:val="00504662"/>
    <w:rsid w:val="0050527B"/>
    <w:rsid w:val="005129E1"/>
    <w:rsid w:val="0051548F"/>
    <w:rsid w:val="005165CF"/>
    <w:rsid w:val="00516DB1"/>
    <w:rsid w:val="00517642"/>
    <w:rsid w:val="005211D3"/>
    <w:rsid w:val="00524DA3"/>
    <w:rsid w:val="005302A5"/>
    <w:rsid w:val="005303B5"/>
    <w:rsid w:val="00537F9C"/>
    <w:rsid w:val="0054047E"/>
    <w:rsid w:val="00541E89"/>
    <w:rsid w:val="005422BF"/>
    <w:rsid w:val="00545FC1"/>
    <w:rsid w:val="00546565"/>
    <w:rsid w:val="00550020"/>
    <w:rsid w:val="005522A6"/>
    <w:rsid w:val="00562FFC"/>
    <w:rsid w:val="00565769"/>
    <w:rsid w:val="005658A3"/>
    <w:rsid w:val="00565F29"/>
    <w:rsid w:val="005668BE"/>
    <w:rsid w:val="00567401"/>
    <w:rsid w:val="005720A9"/>
    <w:rsid w:val="00576CF7"/>
    <w:rsid w:val="00577A25"/>
    <w:rsid w:val="00583E09"/>
    <w:rsid w:val="0059321C"/>
    <w:rsid w:val="0059734B"/>
    <w:rsid w:val="00597C66"/>
    <w:rsid w:val="005A1FAF"/>
    <w:rsid w:val="005A3D21"/>
    <w:rsid w:val="005A407E"/>
    <w:rsid w:val="005B1D4A"/>
    <w:rsid w:val="005B4482"/>
    <w:rsid w:val="005C0BFF"/>
    <w:rsid w:val="005C29DF"/>
    <w:rsid w:val="005C73A8"/>
    <w:rsid w:val="005D327A"/>
    <w:rsid w:val="005E33C2"/>
    <w:rsid w:val="005E508F"/>
    <w:rsid w:val="00601B1C"/>
    <w:rsid w:val="00603FA8"/>
    <w:rsid w:val="00606132"/>
    <w:rsid w:val="006104E0"/>
    <w:rsid w:val="006112C0"/>
    <w:rsid w:val="00616396"/>
    <w:rsid w:val="0062001E"/>
    <w:rsid w:val="006203BD"/>
    <w:rsid w:val="00623D5C"/>
    <w:rsid w:val="00650323"/>
    <w:rsid w:val="0065306E"/>
    <w:rsid w:val="006534E0"/>
    <w:rsid w:val="006559FC"/>
    <w:rsid w:val="00655DD2"/>
    <w:rsid w:val="00663926"/>
    <w:rsid w:val="00664949"/>
    <w:rsid w:val="00671D72"/>
    <w:rsid w:val="006746A7"/>
    <w:rsid w:val="006752C5"/>
    <w:rsid w:val="00675A62"/>
    <w:rsid w:val="00677FB8"/>
    <w:rsid w:val="006835B0"/>
    <w:rsid w:val="0069666D"/>
    <w:rsid w:val="00696D15"/>
    <w:rsid w:val="00696DA2"/>
    <w:rsid w:val="006A09D2"/>
    <w:rsid w:val="006A0B12"/>
    <w:rsid w:val="006A187B"/>
    <w:rsid w:val="006A6563"/>
    <w:rsid w:val="006B429F"/>
    <w:rsid w:val="006B4B8A"/>
    <w:rsid w:val="006B6202"/>
    <w:rsid w:val="006C4357"/>
    <w:rsid w:val="006D2738"/>
    <w:rsid w:val="006D6A37"/>
    <w:rsid w:val="006D728B"/>
    <w:rsid w:val="006D7D4C"/>
    <w:rsid w:val="006E106A"/>
    <w:rsid w:val="006E4BDD"/>
    <w:rsid w:val="006F1435"/>
    <w:rsid w:val="006F1F74"/>
    <w:rsid w:val="006F416F"/>
    <w:rsid w:val="006F4715"/>
    <w:rsid w:val="006F6D72"/>
    <w:rsid w:val="00703566"/>
    <w:rsid w:val="007052E7"/>
    <w:rsid w:val="007105CD"/>
    <w:rsid w:val="00710820"/>
    <w:rsid w:val="007161F6"/>
    <w:rsid w:val="00743D72"/>
    <w:rsid w:val="007462B2"/>
    <w:rsid w:val="00753590"/>
    <w:rsid w:val="007547F4"/>
    <w:rsid w:val="00763C6C"/>
    <w:rsid w:val="00765821"/>
    <w:rsid w:val="0077666E"/>
    <w:rsid w:val="007775F7"/>
    <w:rsid w:val="00777EBA"/>
    <w:rsid w:val="00781BA9"/>
    <w:rsid w:val="0078739F"/>
    <w:rsid w:val="00796318"/>
    <w:rsid w:val="007965BA"/>
    <w:rsid w:val="00796FAE"/>
    <w:rsid w:val="007A1A1B"/>
    <w:rsid w:val="007A4347"/>
    <w:rsid w:val="007A656A"/>
    <w:rsid w:val="007B4C7D"/>
    <w:rsid w:val="007B6839"/>
    <w:rsid w:val="007B6A52"/>
    <w:rsid w:val="007C308C"/>
    <w:rsid w:val="007D5E7D"/>
    <w:rsid w:val="007D76CF"/>
    <w:rsid w:val="007E6DED"/>
    <w:rsid w:val="007F00EA"/>
    <w:rsid w:val="00801E4F"/>
    <w:rsid w:val="008045CF"/>
    <w:rsid w:val="00811E43"/>
    <w:rsid w:val="008139E4"/>
    <w:rsid w:val="00820C4C"/>
    <w:rsid w:val="0082128D"/>
    <w:rsid w:val="00825E58"/>
    <w:rsid w:val="008301AA"/>
    <w:rsid w:val="00833537"/>
    <w:rsid w:val="008455E8"/>
    <w:rsid w:val="00847169"/>
    <w:rsid w:val="00847977"/>
    <w:rsid w:val="00852960"/>
    <w:rsid w:val="008623E9"/>
    <w:rsid w:val="00863CF1"/>
    <w:rsid w:val="00864F6F"/>
    <w:rsid w:val="00873DE5"/>
    <w:rsid w:val="00891C17"/>
    <w:rsid w:val="00892C36"/>
    <w:rsid w:val="00894DD5"/>
    <w:rsid w:val="00895874"/>
    <w:rsid w:val="00897BA2"/>
    <w:rsid w:val="008A707B"/>
    <w:rsid w:val="008B5CA7"/>
    <w:rsid w:val="008C12E5"/>
    <w:rsid w:val="008C6BDA"/>
    <w:rsid w:val="008D1AAE"/>
    <w:rsid w:val="008D3B79"/>
    <w:rsid w:val="008D3E3C"/>
    <w:rsid w:val="008D69DD"/>
    <w:rsid w:val="008D7A53"/>
    <w:rsid w:val="008E05B0"/>
    <w:rsid w:val="008E1F44"/>
    <w:rsid w:val="008E32B1"/>
    <w:rsid w:val="008E411C"/>
    <w:rsid w:val="008E650B"/>
    <w:rsid w:val="008F138A"/>
    <w:rsid w:val="008F3683"/>
    <w:rsid w:val="008F5D51"/>
    <w:rsid w:val="008F5E39"/>
    <w:rsid w:val="008F665C"/>
    <w:rsid w:val="008F77DE"/>
    <w:rsid w:val="00900E2C"/>
    <w:rsid w:val="00901EB5"/>
    <w:rsid w:val="00905116"/>
    <w:rsid w:val="00906E5A"/>
    <w:rsid w:val="00913317"/>
    <w:rsid w:val="00932AB2"/>
    <w:rsid w:val="00932DDD"/>
    <w:rsid w:val="00933B33"/>
    <w:rsid w:val="00936C3D"/>
    <w:rsid w:val="00961071"/>
    <w:rsid w:val="00961E1E"/>
    <w:rsid w:val="00962F9F"/>
    <w:rsid w:val="00967AA3"/>
    <w:rsid w:val="00970F99"/>
    <w:rsid w:val="0097303F"/>
    <w:rsid w:val="009753A9"/>
    <w:rsid w:val="00983020"/>
    <w:rsid w:val="009963C0"/>
    <w:rsid w:val="00996D28"/>
    <w:rsid w:val="009A6D1C"/>
    <w:rsid w:val="009A7E3C"/>
    <w:rsid w:val="009C37F7"/>
    <w:rsid w:val="009D0FCF"/>
    <w:rsid w:val="009D4A5D"/>
    <w:rsid w:val="009E3F08"/>
    <w:rsid w:val="009E5C38"/>
    <w:rsid w:val="009E66CB"/>
    <w:rsid w:val="00A0050D"/>
    <w:rsid w:val="00A01E21"/>
    <w:rsid w:val="00A03E6A"/>
    <w:rsid w:val="00A07F3D"/>
    <w:rsid w:val="00A1074A"/>
    <w:rsid w:val="00A1309D"/>
    <w:rsid w:val="00A14454"/>
    <w:rsid w:val="00A3260E"/>
    <w:rsid w:val="00A35BF2"/>
    <w:rsid w:val="00A36C59"/>
    <w:rsid w:val="00A42052"/>
    <w:rsid w:val="00A44DC7"/>
    <w:rsid w:val="00A46C48"/>
    <w:rsid w:val="00A51DA4"/>
    <w:rsid w:val="00A51FA8"/>
    <w:rsid w:val="00A56070"/>
    <w:rsid w:val="00A63850"/>
    <w:rsid w:val="00A64C11"/>
    <w:rsid w:val="00A72A47"/>
    <w:rsid w:val="00A75AB5"/>
    <w:rsid w:val="00A801C2"/>
    <w:rsid w:val="00A8124E"/>
    <w:rsid w:val="00A82E2F"/>
    <w:rsid w:val="00A866FB"/>
    <w:rsid w:val="00A8670A"/>
    <w:rsid w:val="00A8779F"/>
    <w:rsid w:val="00A90ABB"/>
    <w:rsid w:val="00A9592B"/>
    <w:rsid w:val="00A95C0B"/>
    <w:rsid w:val="00AA5DFD"/>
    <w:rsid w:val="00AA6B7C"/>
    <w:rsid w:val="00AB4B2A"/>
    <w:rsid w:val="00AB77C4"/>
    <w:rsid w:val="00AB78AE"/>
    <w:rsid w:val="00AD12CB"/>
    <w:rsid w:val="00AD2EE1"/>
    <w:rsid w:val="00AD4F29"/>
    <w:rsid w:val="00AD50EC"/>
    <w:rsid w:val="00AD548F"/>
    <w:rsid w:val="00AE5354"/>
    <w:rsid w:val="00AF431C"/>
    <w:rsid w:val="00AF6CA0"/>
    <w:rsid w:val="00AF6DAD"/>
    <w:rsid w:val="00B043B6"/>
    <w:rsid w:val="00B05442"/>
    <w:rsid w:val="00B07D76"/>
    <w:rsid w:val="00B112A4"/>
    <w:rsid w:val="00B1255E"/>
    <w:rsid w:val="00B16A01"/>
    <w:rsid w:val="00B213E0"/>
    <w:rsid w:val="00B319FF"/>
    <w:rsid w:val="00B31E56"/>
    <w:rsid w:val="00B36A89"/>
    <w:rsid w:val="00B40258"/>
    <w:rsid w:val="00B42EDE"/>
    <w:rsid w:val="00B50069"/>
    <w:rsid w:val="00B5008A"/>
    <w:rsid w:val="00B5170E"/>
    <w:rsid w:val="00B53FD1"/>
    <w:rsid w:val="00B54A11"/>
    <w:rsid w:val="00B61DEA"/>
    <w:rsid w:val="00B71105"/>
    <w:rsid w:val="00B7320C"/>
    <w:rsid w:val="00B85703"/>
    <w:rsid w:val="00B85957"/>
    <w:rsid w:val="00B85BA6"/>
    <w:rsid w:val="00B86AF3"/>
    <w:rsid w:val="00B930D5"/>
    <w:rsid w:val="00BA0DEE"/>
    <w:rsid w:val="00BA119B"/>
    <w:rsid w:val="00BA1976"/>
    <w:rsid w:val="00BA287B"/>
    <w:rsid w:val="00BA49D7"/>
    <w:rsid w:val="00BA573F"/>
    <w:rsid w:val="00BA6196"/>
    <w:rsid w:val="00BA65A4"/>
    <w:rsid w:val="00BB07E2"/>
    <w:rsid w:val="00BB3A79"/>
    <w:rsid w:val="00BC03F6"/>
    <w:rsid w:val="00BE48DE"/>
    <w:rsid w:val="00BE4A03"/>
    <w:rsid w:val="00BE5C23"/>
    <w:rsid w:val="00BF01AE"/>
    <w:rsid w:val="00C02648"/>
    <w:rsid w:val="00C10EA7"/>
    <w:rsid w:val="00C11F11"/>
    <w:rsid w:val="00C16E65"/>
    <w:rsid w:val="00C16EF2"/>
    <w:rsid w:val="00C2024F"/>
    <w:rsid w:val="00C2781D"/>
    <w:rsid w:val="00C331DC"/>
    <w:rsid w:val="00C412E4"/>
    <w:rsid w:val="00C4293C"/>
    <w:rsid w:val="00C54D3F"/>
    <w:rsid w:val="00C55426"/>
    <w:rsid w:val="00C61E9B"/>
    <w:rsid w:val="00C620E8"/>
    <w:rsid w:val="00C70A51"/>
    <w:rsid w:val="00C73835"/>
    <w:rsid w:val="00C73DF4"/>
    <w:rsid w:val="00C757F5"/>
    <w:rsid w:val="00C768D5"/>
    <w:rsid w:val="00C950B5"/>
    <w:rsid w:val="00C97FAC"/>
    <w:rsid w:val="00CA7B58"/>
    <w:rsid w:val="00CB3E22"/>
    <w:rsid w:val="00CC360D"/>
    <w:rsid w:val="00CC6784"/>
    <w:rsid w:val="00CC6817"/>
    <w:rsid w:val="00CC6AFC"/>
    <w:rsid w:val="00CC741F"/>
    <w:rsid w:val="00CD3143"/>
    <w:rsid w:val="00CE69D4"/>
    <w:rsid w:val="00CF4D63"/>
    <w:rsid w:val="00D0213F"/>
    <w:rsid w:val="00D0230D"/>
    <w:rsid w:val="00D05035"/>
    <w:rsid w:val="00D1275A"/>
    <w:rsid w:val="00D14300"/>
    <w:rsid w:val="00D15BBF"/>
    <w:rsid w:val="00D22706"/>
    <w:rsid w:val="00D25CAC"/>
    <w:rsid w:val="00D37910"/>
    <w:rsid w:val="00D47AE9"/>
    <w:rsid w:val="00D50B27"/>
    <w:rsid w:val="00D521DC"/>
    <w:rsid w:val="00D540D8"/>
    <w:rsid w:val="00D56F7E"/>
    <w:rsid w:val="00D65356"/>
    <w:rsid w:val="00D6756B"/>
    <w:rsid w:val="00D754E6"/>
    <w:rsid w:val="00D81831"/>
    <w:rsid w:val="00D81FEC"/>
    <w:rsid w:val="00D83623"/>
    <w:rsid w:val="00D90A94"/>
    <w:rsid w:val="00DA5298"/>
    <w:rsid w:val="00DA6214"/>
    <w:rsid w:val="00DA6942"/>
    <w:rsid w:val="00DC28B8"/>
    <w:rsid w:val="00DC4883"/>
    <w:rsid w:val="00DD259C"/>
    <w:rsid w:val="00DE0BFB"/>
    <w:rsid w:val="00DE42ED"/>
    <w:rsid w:val="00DF066A"/>
    <w:rsid w:val="00DF16B4"/>
    <w:rsid w:val="00DF1B11"/>
    <w:rsid w:val="00DF46C2"/>
    <w:rsid w:val="00DF58C0"/>
    <w:rsid w:val="00E05B58"/>
    <w:rsid w:val="00E07E3A"/>
    <w:rsid w:val="00E16692"/>
    <w:rsid w:val="00E202B6"/>
    <w:rsid w:val="00E239AC"/>
    <w:rsid w:val="00E27D74"/>
    <w:rsid w:val="00E37B92"/>
    <w:rsid w:val="00E44809"/>
    <w:rsid w:val="00E51A5E"/>
    <w:rsid w:val="00E54F64"/>
    <w:rsid w:val="00E5740E"/>
    <w:rsid w:val="00E6209C"/>
    <w:rsid w:val="00E65B25"/>
    <w:rsid w:val="00E71F63"/>
    <w:rsid w:val="00E80D3E"/>
    <w:rsid w:val="00E8226E"/>
    <w:rsid w:val="00E941D8"/>
    <w:rsid w:val="00E9597C"/>
    <w:rsid w:val="00E96582"/>
    <w:rsid w:val="00EA44BC"/>
    <w:rsid w:val="00EA4CB7"/>
    <w:rsid w:val="00EA65AF"/>
    <w:rsid w:val="00EC10BA"/>
    <w:rsid w:val="00EC5237"/>
    <w:rsid w:val="00EC63AC"/>
    <w:rsid w:val="00ED1DA5"/>
    <w:rsid w:val="00ED3397"/>
    <w:rsid w:val="00EE08BE"/>
    <w:rsid w:val="00EE0F7E"/>
    <w:rsid w:val="00EE2441"/>
    <w:rsid w:val="00EE38A3"/>
    <w:rsid w:val="00EF0BEB"/>
    <w:rsid w:val="00EF361B"/>
    <w:rsid w:val="00F05669"/>
    <w:rsid w:val="00F05A47"/>
    <w:rsid w:val="00F06228"/>
    <w:rsid w:val="00F10749"/>
    <w:rsid w:val="00F11833"/>
    <w:rsid w:val="00F1519F"/>
    <w:rsid w:val="00F21EED"/>
    <w:rsid w:val="00F256F7"/>
    <w:rsid w:val="00F266B0"/>
    <w:rsid w:val="00F26CA2"/>
    <w:rsid w:val="00F27555"/>
    <w:rsid w:val="00F27931"/>
    <w:rsid w:val="00F33612"/>
    <w:rsid w:val="00F34394"/>
    <w:rsid w:val="00F3570B"/>
    <w:rsid w:val="00F37DC3"/>
    <w:rsid w:val="00F40352"/>
    <w:rsid w:val="00F40554"/>
    <w:rsid w:val="00F41647"/>
    <w:rsid w:val="00F44076"/>
    <w:rsid w:val="00F53CDA"/>
    <w:rsid w:val="00F5739F"/>
    <w:rsid w:val="00F57C1B"/>
    <w:rsid w:val="00F60107"/>
    <w:rsid w:val="00F6283E"/>
    <w:rsid w:val="00F668BA"/>
    <w:rsid w:val="00F67257"/>
    <w:rsid w:val="00F71567"/>
    <w:rsid w:val="00F72F3B"/>
    <w:rsid w:val="00F81D8D"/>
    <w:rsid w:val="00F9385C"/>
    <w:rsid w:val="00F93932"/>
    <w:rsid w:val="00FB3A20"/>
    <w:rsid w:val="00FB59D7"/>
    <w:rsid w:val="00FB5A61"/>
    <w:rsid w:val="00FC5679"/>
    <w:rsid w:val="00FC6D20"/>
    <w:rsid w:val="00FC747C"/>
    <w:rsid w:val="00FD0F25"/>
    <w:rsid w:val="00FD252C"/>
    <w:rsid w:val="00FE0CD1"/>
    <w:rsid w:val="00FE273D"/>
    <w:rsid w:val="00FE6AC5"/>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13AA59C4-96A6-48CE-A190-B0BEFB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9CE8-D512-4EA5-97B7-216C6F68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2822</Words>
  <Characters>1609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2016-10-04T06:59:00Z</cp:lastPrinted>
  <dcterms:created xsi:type="dcterms:W3CDTF">2016-10-05T13:55:00Z</dcterms:created>
  <dcterms:modified xsi:type="dcterms:W3CDTF">2016-10-05T13:55:00Z</dcterms:modified>
</cp:coreProperties>
</file>