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BD4179" w:rsidRPr="00D00410" w:rsidRDefault="00BD4179" w:rsidP="00BD4179">
      <w:pPr>
        <w:jc w:val="center"/>
        <w:rPr>
          <w:b/>
          <w:caps/>
        </w:rPr>
      </w:pPr>
      <w:r>
        <w:rPr>
          <w:b/>
          <w:bCs/>
        </w:rPr>
        <w:t>DĖL</w:t>
      </w:r>
      <w:r w:rsidRPr="00D00410">
        <w:rPr>
          <w:b/>
          <w:bCs/>
        </w:rPr>
        <w:t xml:space="preserve"> KŪRYBINIO INKUBATORIAUS KULTŪROS FABRIKO 2017–2019 METŲ VEIKLOS PROGRAM</w:t>
      </w:r>
      <w:r>
        <w:rPr>
          <w:b/>
          <w:bCs/>
        </w:rPr>
        <w:t xml:space="preserve">OS </w:t>
      </w:r>
      <w:r w:rsidRPr="00AF7ACF">
        <w:rPr>
          <w:b/>
          <w:bC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T1-326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D4179" w:rsidRPr="00D00410" w:rsidRDefault="00BD4179" w:rsidP="00BD4179">
      <w:pPr>
        <w:tabs>
          <w:tab w:val="left" w:pos="912"/>
        </w:tabs>
        <w:ind w:firstLine="709"/>
        <w:jc w:val="both"/>
      </w:pPr>
      <w:r w:rsidRPr="00D00410">
        <w:t>Vadovaudamasi Lietuvos Respublikos vietos savivaldos įstatymo 16 straipsnio 2 dalies 18 ir 40 punktu</w:t>
      </w:r>
      <w:r w:rsidRPr="00D00410">
        <w:rPr>
          <w:color w:val="000000"/>
        </w:rPr>
        <w:t xml:space="preserve"> ir atsižvelgdama į Klaipėdos miesto savivaldybės tarybos kolegijos posėdžio 2015 m. lapkričio 5 d. protokolo Nr. TAK-9 1 klausimo nutarimus,</w:t>
      </w:r>
      <w:r w:rsidRPr="00D00410">
        <w:t xml:space="preserve"> Klaipėdos miesto savivaldybės taryba </w:t>
      </w:r>
      <w:r w:rsidRPr="00D00410">
        <w:rPr>
          <w:spacing w:val="60"/>
        </w:rPr>
        <w:t>nusprendži</w:t>
      </w:r>
      <w:r w:rsidRPr="00D00410">
        <w:t>a:</w:t>
      </w:r>
    </w:p>
    <w:p w:rsidR="00BD4179" w:rsidRPr="00D00410" w:rsidRDefault="00BD4179" w:rsidP="00BD4179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</w:pPr>
      <w:r w:rsidRPr="00AF7ACF">
        <w:t>Patvirtinti</w:t>
      </w:r>
      <w:r w:rsidRPr="00D00410">
        <w:t xml:space="preserve"> Kūrybinio inkubatoriaus Kultūros fabriko 2017–2019 metų veiklos program</w:t>
      </w:r>
      <w:r>
        <w:t>ą</w:t>
      </w:r>
      <w:r w:rsidRPr="00D00410">
        <w:t xml:space="preserve"> (pridedama).</w:t>
      </w:r>
    </w:p>
    <w:p w:rsidR="00BD4179" w:rsidRPr="00D00410" w:rsidRDefault="00BD4179" w:rsidP="00BD4179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</w:pPr>
      <w:r w:rsidRPr="00D00410">
        <w:t xml:space="preserve">Įgalioti Klaipėdos miesto savivaldybės administracijos direktorių numatyti asignavimus 2017–2019 metais Kūrybinio inkubatoriaus Kultūros fabriko 2017–2019 metų veiklos programai </w:t>
      </w:r>
      <w:r>
        <w:t xml:space="preserve">įgyvendinti </w:t>
      </w:r>
      <w:r w:rsidRPr="00D00410">
        <w:t>Klaipėdos miesto savivaldybės strateginio veiklos plano Smulkiojo ir vidutinio verslo plėtros programoje.</w:t>
      </w:r>
    </w:p>
    <w:p w:rsidR="00BD4179" w:rsidRPr="00D00410" w:rsidRDefault="00BD4179" w:rsidP="00BD4179">
      <w:pPr>
        <w:tabs>
          <w:tab w:val="left" w:pos="709"/>
        </w:tabs>
        <w:ind w:firstLine="709"/>
        <w:jc w:val="both"/>
      </w:pPr>
      <w:r w:rsidRPr="00D00410">
        <w:t>Šis sprendimas gali būti skundžiamas Lietuvos Respublikos administracinių bylų teisenos įstatymo nustatyta tvarka Klaipėdos apygardos administraciniam teismui.</w:t>
      </w:r>
    </w:p>
    <w:p w:rsidR="00BD4179" w:rsidRPr="00D00410" w:rsidRDefault="00BD4179" w:rsidP="00BD4179">
      <w:pPr>
        <w:jc w:val="both"/>
      </w:pPr>
    </w:p>
    <w:p w:rsidR="00BD4179" w:rsidRPr="00D00410" w:rsidRDefault="00BD4179" w:rsidP="00BD4179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3"/>
        <w:gridCol w:w="2455"/>
      </w:tblGrid>
      <w:tr w:rsidR="00BD4179" w:rsidRPr="00D00410" w:rsidTr="00434D34">
        <w:tc>
          <w:tcPr>
            <w:tcW w:w="7338" w:type="dxa"/>
            <w:hideMark/>
          </w:tcPr>
          <w:p w:rsidR="00BD4179" w:rsidRPr="00D00410" w:rsidRDefault="00BD4179" w:rsidP="00434D34">
            <w:r w:rsidRPr="00D00410">
              <w:t xml:space="preserve">Savivaldybės meras </w:t>
            </w:r>
          </w:p>
        </w:tc>
        <w:tc>
          <w:tcPr>
            <w:tcW w:w="2516" w:type="dxa"/>
          </w:tcPr>
          <w:p w:rsidR="00BD4179" w:rsidRPr="00D00410" w:rsidRDefault="00BD4179" w:rsidP="00434D34">
            <w:pPr>
              <w:jc w:val="right"/>
            </w:pPr>
          </w:p>
        </w:tc>
      </w:tr>
    </w:tbl>
    <w:p w:rsidR="00BD4179" w:rsidRPr="00D00410" w:rsidRDefault="00BD4179" w:rsidP="00BD4179">
      <w:pPr>
        <w:jc w:val="both"/>
      </w:pPr>
    </w:p>
    <w:p w:rsidR="00BD4179" w:rsidRPr="00D00410" w:rsidRDefault="00BD4179" w:rsidP="00BD4179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0"/>
      </w:tblGrid>
      <w:tr w:rsidR="00BD4179" w:rsidRPr="00D00410" w:rsidTr="00434D34">
        <w:tc>
          <w:tcPr>
            <w:tcW w:w="7338" w:type="dxa"/>
            <w:hideMark/>
          </w:tcPr>
          <w:p w:rsidR="00BD4179" w:rsidRPr="00D00410" w:rsidRDefault="00BD4179" w:rsidP="00434D34">
            <w:r w:rsidRPr="00D00410">
              <w:t>Teikėja</w:t>
            </w:r>
            <w:r>
              <w:t>s</w:t>
            </w:r>
            <w:r w:rsidRPr="00D00410">
              <w:t xml:space="preserve"> – Savivaldybės administracijos direktorius</w:t>
            </w:r>
          </w:p>
        </w:tc>
        <w:tc>
          <w:tcPr>
            <w:tcW w:w="2516" w:type="dxa"/>
            <w:hideMark/>
          </w:tcPr>
          <w:p w:rsidR="00BD4179" w:rsidRPr="00D00410" w:rsidRDefault="00BD4179" w:rsidP="00434D34">
            <w:pPr>
              <w:jc w:val="right"/>
            </w:pPr>
            <w:r w:rsidRPr="00D00410">
              <w:t>Saulius Budinas</w:t>
            </w:r>
          </w:p>
        </w:tc>
      </w:tr>
    </w:tbl>
    <w:p w:rsidR="00BD4179" w:rsidRPr="00D00410" w:rsidRDefault="00BD4179" w:rsidP="00BD4179">
      <w:pPr>
        <w:jc w:val="both"/>
      </w:pPr>
    </w:p>
    <w:p w:rsidR="00BD4179" w:rsidRPr="00D00410" w:rsidRDefault="00BD4179" w:rsidP="00BD4179">
      <w:pPr>
        <w:jc w:val="both"/>
      </w:pPr>
    </w:p>
    <w:p w:rsidR="00BD4179" w:rsidRPr="00D00410" w:rsidRDefault="00BD4179" w:rsidP="00BD4179">
      <w:pPr>
        <w:tabs>
          <w:tab w:val="left" w:pos="7560"/>
        </w:tabs>
        <w:jc w:val="both"/>
      </w:pPr>
    </w:p>
    <w:p w:rsidR="00BD4179" w:rsidRPr="00D00410" w:rsidRDefault="00BD4179" w:rsidP="00BD4179">
      <w:pPr>
        <w:tabs>
          <w:tab w:val="left" w:pos="7560"/>
        </w:tabs>
        <w:jc w:val="both"/>
      </w:pPr>
    </w:p>
    <w:p w:rsidR="00BD4179" w:rsidRPr="00D00410" w:rsidRDefault="00BD4179" w:rsidP="00BD4179">
      <w:pPr>
        <w:tabs>
          <w:tab w:val="left" w:pos="7560"/>
        </w:tabs>
        <w:jc w:val="both"/>
      </w:pPr>
    </w:p>
    <w:p w:rsidR="00BD4179" w:rsidRPr="00D00410" w:rsidRDefault="00BD4179" w:rsidP="00BD4179">
      <w:pPr>
        <w:jc w:val="both"/>
      </w:pPr>
    </w:p>
    <w:p w:rsidR="00BD4179" w:rsidRPr="00D00410" w:rsidRDefault="00BD4179" w:rsidP="00BD4179">
      <w:pPr>
        <w:jc w:val="both"/>
      </w:pPr>
    </w:p>
    <w:p w:rsidR="00BD4179" w:rsidRPr="00D00410" w:rsidRDefault="00BD4179" w:rsidP="00BD4179">
      <w:pPr>
        <w:jc w:val="both"/>
      </w:pPr>
    </w:p>
    <w:p w:rsidR="00BD4179" w:rsidRPr="00D00410" w:rsidRDefault="00BD4179" w:rsidP="00BD4179">
      <w:pPr>
        <w:jc w:val="both"/>
      </w:pPr>
    </w:p>
    <w:p w:rsidR="00BD4179" w:rsidRPr="00D00410" w:rsidRDefault="00BD4179" w:rsidP="00BD4179">
      <w:pPr>
        <w:jc w:val="both"/>
      </w:pPr>
    </w:p>
    <w:p w:rsidR="00BD4179" w:rsidRPr="00D00410" w:rsidRDefault="00BD4179" w:rsidP="00BD4179">
      <w:pPr>
        <w:jc w:val="both"/>
      </w:pPr>
    </w:p>
    <w:p w:rsidR="00BD4179" w:rsidRPr="00D00410" w:rsidRDefault="00BD4179" w:rsidP="00BD4179">
      <w:pPr>
        <w:jc w:val="both"/>
      </w:pPr>
    </w:p>
    <w:p w:rsidR="00BD4179" w:rsidRPr="00D00410" w:rsidRDefault="00BD4179" w:rsidP="00BD4179">
      <w:pPr>
        <w:jc w:val="both"/>
      </w:pPr>
    </w:p>
    <w:p w:rsidR="00BD4179" w:rsidRPr="00D00410" w:rsidRDefault="00BD4179" w:rsidP="00BD4179">
      <w:pPr>
        <w:jc w:val="both"/>
      </w:pPr>
    </w:p>
    <w:p w:rsidR="00BD4179" w:rsidRPr="00D00410" w:rsidRDefault="00BD4179" w:rsidP="00BD4179">
      <w:pPr>
        <w:jc w:val="both"/>
      </w:pPr>
    </w:p>
    <w:p w:rsidR="00BD4179" w:rsidRPr="00D00410" w:rsidRDefault="00BD4179" w:rsidP="00BD4179">
      <w:pPr>
        <w:jc w:val="both"/>
      </w:pPr>
    </w:p>
    <w:p w:rsidR="00BD4179" w:rsidRPr="00D00410" w:rsidRDefault="00BD4179" w:rsidP="00BD4179">
      <w:pPr>
        <w:jc w:val="both"/>
      </w:pPr>
    </w:p>
    <w:p w:rsidR="00BD4179" w:rsidRPr="00D00410" w:rsidRDefault="00BD4179" w:rsidP="00BD4179">
      <w:pPr>
        <w:jc w:val="both"/>
      </w:pPr>
    </w:p>
    <w:p w:rsidR="00BD4179" w:rsidRPr="00D00410" w:rsidRDefault="00BD4179" w:rsidP="00BD4179">
      <w:pPr>
        <w:jc w:val="both"/>
      </w:pPr>
    </w:p>
    <w:p w:rsidR="00BD4179" w:rsidRPr="00D00410" w:rsidRDefault="00BD4179" w:rsidP="00BD4179">
      <w:pPr>
        <w:jc w:val="both"/>
      </w:pPr>
      <w:r w:rsidRPr="00D00410">
        <w:t>Parengė</w:t>
      </w:r>
    </w:p>
    <w:p w:rsidR="00BD4179" w:rsidRPr="00D00410" w:rsidRDefault="00BD4179" w:rsidP="00BD4179">
      <w:pPr>
        <w:jc w:val="both"/>
        <w:outlineLvl w:val="0"/>
      </w:pPr>
      <w:r w:rsidRPr="00D00410">
        <w:t>Tarptautinių ryšių, verslo plėtros ir turizmo skyriaus vedėja</w:t>
      </w:r>
    </w:p>
    <w:p w:rsidR="00BD4179" w:rsidRPr="00D00410" w:rsidRDefault="00BD4179" w:rsidP="00BD4179">
      <w:pPr>
        <w:jc w:val="both"/>
        <w:outlineLvl w:val="0"/>
      </w:pPr>
    </w:p>
    <w:p w:rsidR="00BD4179" w:rsidRPr="00D00410" w:rsidRDefault="00BD4179" w:rsidP="00BD4179">
      <w:pPr>
        <w:jc w:val="both"/>
        <w:outlineLvl w:val="0"/>
      </w:pPr>
      <w:r w:rsidRPr="00D00410">
        <w:t>Viktorija Jakubauskytė-Andriulienė, tel. 41 00 53</w:t>
      </w:r>
    </w:p>
    <w:p w:rsidR="00DD6F1A" w:rsidRDefault="00BD4179" w:rsidP="00BD4179">
      <w:pPr>
        <w:jc w:val="both"/>
        <w:outlineLvl w:val="0"/>
      </w:pPr>
      <w:r w:rsidRPr="00D00410">
        <w:t>2016-11-25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DE" w:rsidRDefault="001F57DE">
      <w:r>
        <w:separator/>
      </w:r>
    </w:p>
  </w:endnote>
  <w:endnote w:type="continuationSeparator" w:id="0">
    <w:p w:rsidR="001F57DE" w:rsidRDefault="001F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DE" w:rsidRDefault="001F57DE">
      <w:r>
        <w:separator/>
      </w:r>
    </w:p>
  </w:footnote>
  <w:footnote w:type="continuationSeparator" w:id="0">
    <w:p w:rsidR="001F57DE" w:rsidRDefault="001F5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D417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BBF7E20"/>
    <w:multiLevelType w:val="hybridMultilevel"/>
    <w:tmpl w:val="BD4ED3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7DE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FC5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B8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179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1C2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EB8086-9B9E-442E-AD8A-79E02A06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2016-12-01T14:09:00Z</dcterms:created>
  <dcterms:modified xsi:type="dcterms:W3CDTF">2016-12-01T14:09:00Z</dcterms:modified>
</cp:coreProperties>
</file>