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T1-326</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8F5FA7" w:rsidRPr="00835E04" w:rsidRDefault="008F5FA7" w:rsidP="008F5FA7">
      <w:pPr>
        <w:widowControl w:val="0"/>
        <w:jc w:val="center"/>
        <w:rPr>
          <w:b/>
        </w:rPr>
      </w:pPr>
      <w:r w:rsidRPr="00835E04">
        <w:rPr>
          <w:b/>
        </w:rPr>
        <w:t>KŪRYBINIO INKUBATORIAUS KULTŪROS FABRIKO</w:t>
      </w:r>
    </w:p>
    <w:p w:rsidR="008F5FA7" w:rsidRPr="00835E04" w:rsidRDefault="008F5FA7" w:rsidP="008F5FA7">
      <w:pPr>
        <w:widowControl w:val="0"/>
        <w:jc w:val="center"/>
        <w:rPr>
          <w:b/>
        </w:rPr>
      </w:pPr>
      <w:r w:rsidRPr="00835E04">
        <w:rPr>
          <w:b/>
        </w:rPr>
        <w:t>2017–2019 M</w:t>
      </w:r>
      <w:r>
        <w:rPr>
          <w:b/>
        </w:rPr>
        <w:t>ETŲ</w:t>
      </w:r>
      <w:r w:rsidRPr="00835E04">
        <w:rPr>
          <w:b/>
        </w:rPr>
        <w:t xml:space="preserve"> VEIKLOS PROGRAMA </w:t>
      </w:r>
    </w:p>
    <w:p w:rsidR="008F5FA7" w:rsidRPr="00835E04" w:rsidRDefault="008F5FA7" w:rsidP="008F5FA7">
      <w:pPr>
        <w:widowControl w:val="0"/>
        <w:jc w:val="center"/>
      </w:pPr>
    </w:p>
    <w:p w:rsidR="008F5FA7" w:rsidRPr="00835E04" w:rsidRDefault="008F5FA7" w:rsidP="008F5FA7">
      <w:pPr>
        <w:pStyle w:val="CentrBold"/>
        <w:widowControl w:val="0"/>
        <w:suppressAutoHyphens w:val="0"/>
        <w:rPr>
          <w:rFonts w:ascii="Times New Roman" w:hAnsi="Times New Roman"/>
          <w:sz w:val="24"/>
          <w:szCs w:val="24"/>
          <w:lang w:val="lt-LT"/>
        </w:rPr>
      </w:pPr>
      <w:r w:rsidRPr="00835E04">
        <w:rPr>
          <w:rFonts w:ascii="Times New Roman" w:hAnsi="Times New Roman"/>
          <w:sz w:val="24"/>
          <w:szCs w:val="24"/>
          <w:lang w:val="lt-LT"/>
        </w:rPr>
        <w:t>I SKYRIUS</w:t>
      </w:r>
    </w:p>
    <w:p w:rsidR="008F5FA7" w:rsidRPr="00835E04" w:rsidRDefault="008F5FA7" w:rsidP="008F5FA7">
      <w:pPr>
        <w:pStyle w:val="CentrBold"/>
        <w:widowControl w:val="0"/>
        <w:suppressAutoHyphens w:val="0"/>
        <w:rPr>
          <w:rFonts w:ascii="Times New Roman" w:hAnsi="Times New Roman"/>
          <w:sz w:val="24"/>
          <w:szCs w:val="24"/>
          <w:lang w:val="lt-LT"/>
        </w:rPr>
      </w:pPr>
      <w:r w:rsidRPr="00835E04">
        <w:rPr>
          <w:rFonts w:ascii="Times New Roman" w:hAnsi="Times New Roman"/>
          <w:sz w:val="24"/>
          <w:szCs w:val="24"/>
          <w:lang w:val="lt-LT"/>
        </w:rPr>
        <w:t>BENDROSIOS NUOSTATOS</w:t>
      </w:r>
    </w:p>
    <w:p w:rsidR="008F5FA7" w:rsidRPr="00835E04" w:rsidRDefault="008F5FA7" w:rsidP="008F5FA7">
      <w:pPr>
        <w:pStyle w:val="BodyText1"/>
        <w:widowControl w:val="0"/>
        <w:tabs>
          <w:tab w:val="left" w:pos="993"/>
        </w:tabs>
        <w:suppressAutoHyphens w:val="0"/>
        <w:ind w:firstLine="709"/>
        <w:rPr>
          <w:rFonts w:ascii="Times New Roman" w:hAnsi="Times New Roman"/>
          <w:sz w:val="24"/>
          <w:szCs w:val="24"/>
          <w:lang w:val="lt-LT"/>
        </w:rPr>
      </w:pPr>
    </w:p>
    <w:p w:rsidR="008F5FA7" w:rsidRPr="00835E04" w:rsidRDefault="008F5FA7" w:rsidP="008F5FA7">
      <w:pPr>
        <w:pStyle w:val="BodyText1"/>
        <w:widowControl w:val="0"/>
        <w:tabs>
          <w:tab w:val="left" w:pos="0"/>
          <w:tab w:val="left" w:pos="567"/>
        </w:tabs>
        <w:suppressAutoHyphens w:val="0"/>
        <w:ind w:firstLine="709"/>
        <w:rPr>
          <w:rFonts w:ascii="Times New Roman" w:hAnsi="Times New Roman"/>
          <w:sz w:val="24"/>
          <w:szCs w:val="24"/>
          <w:lang w:val="lt-LT"/>
        </w:rPr>
      </w:pPr>
      <w:r>
        <w:rPr>
          <w:rFonts w:ascii="Times New Roman" w:hAnsi="Times New Roman"/>
          <w:sz w:val="24"/>
          <w:szCs w:val="24"/>
          <w:lang w:val="lt-LT"/>
        </w:rPr>
        <w:t xml:space="preserve">1. </w:t>
      </w:r>
      <w:r w:rsidRPr="00835E04">
        <w:rPr>
          <w:rFonts w:ascii="Times New Roman" w:hAnsi="Times New Roman"/>
          <w:sz w:val="24"/>
          <w:szCs w:val="24"/>
          <w:lang w:val="lt-LT"/>
        </w:rPr>
        <w:t>Kūrybinio</w:t>
      </w:r>
      <w:r>
        <w:rPr>
          <w:rFonts w:ascii="Times New Roman" w:hAnsi="Times New Roman"/>
          <w:sz w:val="24"/>
          <w:szCs w:val="24"/>
          <w:lang w:val="lt-LT"/>
        </w:rPr>
        <w:t xml:space="preserve"> inkubatoriaus Kultūros fabriko</w:t>
      </w:r>
      <w:r w:rsidRPr="00835E04">
        <w:rPr>
          <w:rFonts w:ascii="Times New Roman" w:hAnsi="Times New Roman"/>
          <w:sz w:val="24"/>
          <w:szCs w:val="24"/>
          <w:lang w:val="lt-LT"/>
        </w:rPr>
        <w:t xml:space="preserve"> </w:t>
      </w:r>
      <w:r>
        <w:rPr>
          <w:rFonts w:ascii="Times New Roman" w:hAnsi="Times New Roman"/>
          <w:sz w:val="24"/>
          <w:szCs w:val="24"/>
          <w:lang w:val="lt-LT"/>
        </w:rPr>
        <w:t xml:space="preserve">2017–2019 metų </w:t>
      </w:r>
      <w:r w:rsidRPr="00835E04">
        <w:rPr>
          <w:rFonts w:ascii="Times New Roman" w:hAnsi="Times New Roman"/>
          <w:sz w:val="24"/>
          <w:szCs w:val="24"/>
          <w:lang w:val="lt-LT"/>
        </w:rPr>
        <w:t>veiklos p</w:t>
      </w:r>
      <w:r>
        <w:rPr>
          <w:rFonts w:ascii="Times New Roman" w:hAnsi="Times New Roman"/>
          <w:sz w:val="24"/>
          <w:szCs w:val="24"/>
          <w:lang w:val="lt-LT"/>
        </w:rPr>
        <w:t>rograma</w:t>
      </w:r>
      <w:r w:rsidRPr="00835E04">
        <w:rPr>
          <w:rFonts w:ascii="Times New Roman" w:hAnsi="Times New Roman"/>
          <w:sz w:val="24"/>
          <w:szCs w:val="24"/>
          <w:lang w:val="lt-LT"/>
        </w:rPr>
        <w:t xml:space="preserve"> (tolia</w:t>
      </w:r>
      <w:r>
        <w:rPr>
          <w:rFonts w:ascii="Times New Roman" w:hAnsi="Times New Roman"/>
          <w:sz w:val="24"/>
          <w:szCs w:val="24"/>
          <w:lang w:val="lt-LT"/>
        </w:rPr>
        <w:t>u – Programa) parengta</w:t>
      </w:r>
      <w:r w:rsidRPr="00835E04">
        <w:rPr>
          <w:rFonts w:ascii="Times New Roman" w:hAnsi="Times New Roman"/>
          <w:sz w:val="24"/>
          <w:szCs w:val="24"/>
          <w:lang w:val="lt-LT"/>
        </w:rPr>
        <w:t xml:space="preserve"> įgyvendinant Ekonomikos augimo veiksmų programos prioriteto „Verslo produktyvumo didinimas ir aplinkos verslui gerinimas“ priemonę N</w:t>
      </w:r>
      <w:r>
        <w:rPr>
          <w:rFonts w:ascii="Times New Roman" w:hAnsi="Times New Roman"/>
          <w:sz w:val="24"/>
          <w:szCs w:val="24"/>
          <w:lang w:val="lt-LT"/>
        </w:rPr>
        <w:t>r. VP2-2.2.-ŪM-02-V „Asistentas</w:t>
      </w:r>
      <w:r>
        <w:rPr>
          <w:rFonts w:ascii="Times New Roman" w:hAnsi="Times New Roman"/>
          <w:sz w:val="24"/>
          <w:szCs w:val="24"/>
          <w:lang w:val="lt-LT"/>
        </w:rPr>
        <w:noBreakHyphen/>
      </w:r>
      <w:r w:rsidRPr="00835E04">
        <w:rPr>
          <w:rFonts w:ascii="Times New Roman" w:hAnsi="Times New Roman"/>
          <w:sz w:val="24"/>
          <w:szCs w:val="24"/>
          <w:lang w:val="lt-LT"/>
        </w:rPr>
        <w:t xml:space="preserve">2“. Priemonės tikslas – skatinti naujų menų inkubatorių kūrimą ir plėtrą, sudaryti palankias sąlygas steigti </w:t>
      </w:r>
      <w:r>
        <w:rPr>
          <w:rFonts w:ascii="Times New Roman" w:hAnsi="Times New Roman"/>
          <w:sz w:val="24"/>
          <w:szCs w:val="24"/>
          <w:lang w:val="lt-LT"/>
        </w:rPr>
        <w:t>smulkiojo ir vidutinio verslo (toliau – SVV)</w:t>
      </w:r>
      <w:r w:rsidRPr="00835E04">
        <w:rPr>
          <w:rFonts w:ascii="Times New Roman" w:hAnsi="Times New Roman"/>
          <w:sz w:val="24"/>
          <w:szCs w:val="24"/>
          <w:lang w:val="lt-LT"/>
        </w:rPr>
        <w:t xml:space="preserve"> subjektus, juos plėsti, didinti jų gyvybingumą.</w:t>
      </w:r>
    </w:p>
    <w:p w:rsidR="008F5FA7" w:rsidRPr="00C8013F" w:rsidRDefault="008F5FA7" w:rsidP="008F5FA7">
      <w:pPr>
        <w:pStyle w:val="BodyText1"/>
        <w:widowControl w:val="0"/>
        <w:tabs>
          <w:tab w:val="left" w:pos="567"/>
        </w:tabs>
        <w:suppressAutoHyphens w:val="0"/>
        <w:ind w:firstLine="709"/>
        <w:rPr>
          <w:rFonts w:ascii="Times New Roman" w:hAnsi="Times New Roman"/>
          <w:sz w:val="24"/>
          <w:szCs w:val="24"/>
          <w:lang w:val="lt-LT"/>
        </w:rPr>
      </w:pPr>
      <w:r>
        <w:rPr>
          <w:rFonts w:ascii="Times New Roman" w:hAnsi="Times New Roman"/>
          <w:sz w:val="24"/>
          <w:szCs w:val="24"/>
          <w:lang w:val="lt-LT"/>
        </w:rPr>
        <w:t xml:space="preserve">2. </w:t>
      </w:r>
      <w:r w:rsidRPr="00835E04">
        <w:rPr>
          <w:rFonts w:ascii="Times New Roman" w:hAnsi="Times New Roman"/>
          <w:sz w:val="24"/>
          <w:szCs w:val="24"/>
          <w:lang w:val="lt-LT"/>
        </w:rPr>
        <w:t xml:space="preserve">Rengiant </w:t>
      </w:r>
      <w:r>
        <w:rPr>
          <w:rFonts w:ascii="Times New Roman" w:hAnsi="Times New Roman"/>
          <w:sz w:val="24"/>
          <w:szCs w:val="24"/>
          <w:lang w:val="lt-LT"/>
        </w:rPr>
        <w:t>P</w:t>
      </w:r>
      <w:r w:rsidRPr="00835E04">
        <w:rPr>
          <w:rFonts w:ascii="Times New Roman" w:hAnsi="Times New Roman"/>
          <w:sz w:val="24"/>
          <w:szCs w:val="24"/>
          <w:lang w:val="lt-LT"/>
        </w:rPr>
        <w:t xml:space="preserve">rogramą, atsižvelgta į VšĮ Klaipėdos ekonominės plėtros agentūros (toliau – KEPA) finansavimo ir administravimo sutarties </w:t>
      </w:r>
      <w:r>
        <w:rPr>
          <w:rFonts w:ascii="Times New Roman" w:hAnsi="Times New Roman"/>
          <w:sz w:val="24"/>
          <w:szCs w:val="24"/>
          <w:lang w:val="lt-LT"/>
        </w:rPr>
        <w:t>su Ūkio ministerija</w:t>
      </w:r>
      <w:r w:rsidRPr="00835E04">
        <w:rPr>
          <w:rFonts w:ascii="Times New Roman" w:hAnsi="Times New Roman"/>
          <w:sz w:val="24"/>
          <w:szCs w:val="24"/>
          <w:lang w:val="lt-LT"/>
        </w:rPr>
        <w:t xml:space="preserve"> ir Lietuvos verslo paramos agentūra (2011 m. gegužės 24 d. Nr. S-VP2-2.2-Ū</w:t>
      </w:r>
      <w:r>
        <w:rPr>
          <w:rFonts w:ascii="Times New Roman" w:hAnsi="Times New Roman"/>
          <w:sz w:val="24"/>
          <w:szCs w:val="24"/>
          <w:lang w:val="lt-LT"/>
        </w:rPr>
        <w:t>M-02-V-01-006)</w:t>
      </w:r>
      <w:r w:rsidRPr="00835E04">
        <w:rPr>
          <w:rFonts w:ascii="Times New Roman" w:hAnsi="Times New Roman"/>
          <w:sz w:val="24"/>
          <w:szCs w:val="24"/>
          <w:lang w:val="lt-LT"/>
        </w:rPr>
        <w:t xml:space="preserve"> nuostatas</w:t>
      </w:r>
      <w:r>
        <w:rPr>
          <w:rFonts w:ascii="Times New Roman" w:hAnsi="Times New Roman"/>
          <w:sz w:val="24"/>
          <w:szCs w:val="24"/>
          <w:lang w:val="lt-LT"/>
        </w:rPr>
        <w:t>,</w:t>
      </w:r>
      <w:r w:rsidRPr="00835E04">
        <w:rPr>
          <w:rFonts w:ascii="Times New Roman" w:hAnsi="Times New Roman"/>
          <w:sz w:val="24"/>
          <w:szCs w:val="24"/>
          <w:lang w:val="lt-LT"/>
        </w:rPr>
        <w:t xml:space="preserve"> įstaigos įstatus (patvirtint</w:t>
      </w:r>
      <w:r>
        <w:rPr>
          <w:rFonts w:ascii="Times New Roman" w:hAnsi="Times New Roman"/>
          <w:sz w:val="24"/>
          <w:szCs w:val="24"/>
          <w:lang w:val="lt-LT"/>
        </w:rPr>
        <w:t>i</w:t>
      </w:r>
      <w:r w:rsidRPr="00835E04">
        <w:rPr>
          <w:rFonts w:ascii="Times New Roman" w:hAnsi="Times New Roman"/>
          <w:sz w:val="24"/>
          <w:szCs w:val="24"/>
          <w:lang w:val="lt-LT"/>
        </w:rPr>
        <w:t xml:space="preserve"> </w:t>
      </w:r>
      <w:r>
        <w:rPr>
          <w:rFonts w:ascii="Times New Roman" w:hAnsi="Times New Roman"/>
          <w:sz w:val="24"/>
          <w:szCs w:val="24"/>
          <w:lang w:val="lt-LT"/>
        </w:rPr>
        <w:t xml:space="preserve">Klaipėdos miesto savivaldybės administracijos direktoriaus </w:t>
      </w:r>
      <w:r w:rsidRPr="00835E04">
        <w:rPr>
          <w:rFonts w:ascii="Times New Roman" w:hAnsi="Times New Roman"/>
          <w:sz w:val="24"/>
          <w:szCs w:val="24"/>
          <w:lang w:val="lt-LT"/>
        </w:rPr>
        <w:t>2012 m</w:t>
      </w:r>
      <w:r>
        <w:rPr>
          <w:rFonts w:ascii="Times New Roman" w:hAnsi="Times New Roman"/>
          <w:sz w:val="24"/>
          <w:szCs w:val="24"/>
          <w:lang w:val="lt-LT"/>
        </w:rPr>
        <w:t>. liepos 23 d. įsakymu Nr. AD1-</w:t>
      </w:r>
      <w:r w:rsidRPr="00835E04">
        <w:rPr>
          <w:rFonts w:ascii="Times New Roman" w:hAnsi="Times New Roman"/>
          <w:sz w:val="24"/>
          <w:szCs w:val="24"/>
          <w:lang w:val="lt-LT"/>
        </w:rPr>
        <w:t xml:space="preserve">1726); jungtinės veiklos sutartį su Klaipėdos miesto savivaldybės administracija (2009 m. sausio 28 d. sutarties </w:t>
      </w:r>
      <w:r>
        <w:rPr>
          <w:rFonts w:ascii="Times New Roman" w:hAnsi="Times New Roman"/>
          <w:sz w:val="24"/>
          <w:szCs w:val="24"/>
          <w:lang w:val="lt-LT"/>
        </w:rPr>
        <w:t xml:space="preserve">Nr. </w:t>
      </w:r>
      <w:r w:rsidRPr="00835E04">
        <w:rPr>
          <w:rFonts w:ascii="Times New Roman" w:hAnsi="Times New Roman"/>
          <w:sz w:val="24"/>
          <w:szCs w:val="24"/>
          <w:lang w:val="lt-LT"/>
        </w:rPr>
        <w:t xml:space="preserve">J10-4 paskutinis pakeitimas 2013 m. sausio 10 d. </w:t>
      </w:r>
      <w:r>
        <w:rPr>
          <w:rFonts w:ascii="Times New Roman" w:hAnsi="Times New Roman"/>
          <w:sz w:val="24"/>
          <w:szCs w:val="24"/>
          <w:lang w:val="lt-LT"/>
        </w:rPr>
        <w:t xml:space="preserve">Nr. </w:t>
      </w:r>
      <w:r w:rsidRPr="00835E04">
        <w:rPr>
          <w:rFonts w:ascii="Times New Roman" w:hAnsi="Times New Roman"/>
          <w:sz w:val="24"/>
          <w:szCs w:val="24"/>
          <w:lang w:val="lt-LT"/>
        </w:rPr>
        <w:t>J9-13) steigti ir administruoti kūrybinį ir meno inkubatorių Kultūros fabrik</w:t>
      </w:r>
      <w:r>
        <w:rPr>
          <w:rFonts w:ascii="Times New Roman" w:hAnsi="Times New Roman"/>
          <w:sz w:val="24"/>
          <w:szCs w:val="24"/>
          <w:lang w:val="lt-LT"/>
        </w:rPr>
        <w:t>ą</w:t>
      </w:r>
      <w:r w:rsidRPr="00835E04">
        <w:rPr>
          <w:rFonts w:ascii="Times New Roman" w:hAnsi="Times New Roman"/>
          <w:sz w:val="24"/>
          <w:szCs w:val="24"/>
          <w:lang w:val="lt-LT"/>
        </w:rPr>
        <w:t xml:space="preserve"> (toliau </w:t>
      </w:r>
      <w:r w:rsidRPr="00C8013F">
        <w:rPr>
          <w:rFonts w:ascii="Times New Roman" w:hAnsi="Times New Roman"/>
          <w:sz w:val="24"/>
          <w:szCs w:val="24"/>
          <w:lang w:val="lt-LT"/>
        </w:rPr>
        <w:t xml:space="preserve">– </w:t>
      </w:r>
      <w:r>
        <w:rPr>
          <w:rFonts w:ascii="Times New Roman" w:hAnsi="Times New Roman"/>
          <w:sz w:val="24"/>
          <w:szCs w:val="24"/>
          <w:lang w:val="lt-LT"/>
        </w:rPr>
        <w:t>KUFA</w:t>
      </w:r>
      <w:r w:rsidRPr="00C8013F">
        <w:rPr>
          <w:rFonts w:ascii="Times New Roman" w:hAnsi="Times New Roman"/>
          <w:sz w:val="24"/>
          <w:szCs w:val="24"/>
          <w:lang w:val="lt-LT"/>
        </w:rPr>
        <w:t>), užtikrinant priemonės „Asistentas-2“ numatytų rezultatų ir paramos sąlygų įgyvendinimą</w:t>
      </w:r>
      <w:r>
        <w:rPr>
          <w:rFonts w:ascii="Times New Roman" w:hAnsi="Times New Roman"/>
          <w:sz w:val="24"/>
          <w:szCs w:val="24"/>
          <w:lang w:val="lt-LT"/>
        </w:rPr>
        <w:t>,</w:t>
      </w:r>
      <w:r w:rsidRPr="00C8013F">
        <w:rPr>
          <w:rFonts w:ascii="Times New Roman" w:hAnsi="Times New Roman"/>
          <w:sz w:val="24"/>
          <w:szCs w:val="24"/>
          <w:lang w:val="lt-LT"/>
        </w:rPr>
        <w:t xml:space="preserve"> VšĮ Klaipėdos ekonominės plėtros agentūros 2016–2018 strateginį veiklos planą.</w:t>
      </w:r>
    </w:p>
    <w:p w:rsidR="008F5FA7" w:rsidRPr="00C8013F" w:rsidRDefault="008F5FA7" w:rsidP="008F5FA7">
      <w:pPr>
        <w:pStyle w:val="BodyText1"/>
        <w:widowControl w:val="0"/>
        <w:tabs>
          <w:tab w:val="left" w:pos="567"/>
        </w:tabs>
        <w:suppressAutoHyphens w:val="0"/>
        <w:ind w:firstLine="709"/>
        <w:rPr>
          <w:rFonts w:ascii="Times New Roman" w:hAnsi="Times New Roman"/>
          <w:sz w:val="24"/>
          <w:szCs w:val="24"/>
          <w:lang w:val="lt-LT"/>
        </w:rPr>
      </w:pPr>
      <w:r w:rsidRPr="00C8013F">
        <w:rPr>
          <w:rFonts w:ascii="Times New Roman" w:hAnsi="Times New Roman"/>
          <w:sz w:val="24"/>
          <w:szCs w:val="24"/>
          <w:lang w:val="lt-LT"/>
        </w:rPr>
        <w:t>Rengiant Programą, remtasi naujausių ekonominių ir sociologinių tyrimų, atliktų Europos Sąjungos šalyse ir Lietuvoje, išvadomis: UNCADT ataskaita „</w:t>
      </w:r>
      <w:r w:rsidRPr="00C8013F">
        <w:rPr>
          <w:rFonts w:ascii="Times New Roman" w:hAnsi="Times New Roman"/>
          <w:iCs/>
          <w:sz w:val="24"/>
          <w:szCs w:val="24"/>
          <w:lang w:val="lt-LT"/>
        </w:rPr>
        <w:t>Creative Economy Report“,</w:t>
      </w:r>
      <w:r w:rsidRPr="00C8013F">
        <w:rPr>
          <w:rFonts w:ascii="Times New Roman" w:hAnsi="Times New Roman"/>
          <w:i/>
          <w:iCs/>
          <w:sz w:val="24"/>
          <w:szCs w:val="24"/>
          <w:lang w:val="lt-LT"/>
        </w:rPr>
        <w:t xml:space="preserve"> </w:t>
      </w:r>
      <w:r w:rsidRPr="00C8013F">
        <w:rPr>
          <w:rFonts w:ascii="Times New Roman" w:hAnsi="Times New Roman"/>
          <w:sz w:val="24"/>
          <w:szCs w:val="24"/>
          <w:lang w:val="lt-LT"/>
        </w:rPr>
        <w:t>2008</w:t>
      </w:r>
      <w:r>
        <w:rPr>
          <w:rFonts w:ascii="Times New Roman" w:hAnsi="Times New Roman"/>
          <w:sz w:val="24"/>
          <w:szCs w:val="24"/>
          <w:lang w:val="lt-LT"/>
        </w:rPr>
        <w:t xml:space="preserve">, </w:t>
      </w:r>
      <w:r w:rsidRPr="00C8013F">
        <w:rPr>
          <w:rFonts w:ascii="Times New Roman" w:hAnsi="Times New Roman"/>
          <w:sz w:val="24"/>
          <w:szCs w:val="24"/>
          <w:lang w:val="lt-LT"/>
        </w:rPr>
        <w:t>„Kūrybinių industrijų žemėlapis“, Didžioji Britanija, 2001</w:t>
      </w:r>
      <w:r>
        <w:rPr>
          <w:rFonts w:ascii="Times New Roman" w:hAnsi="Times New Roman"/>
          <w:sz w:val="24"/>
          <w:szCs w:val="24"/>
          <w:lang w:val="lt-LT"/>
        </w:rPr>
        <w:t>,</w:t>
      </w:r>
      <w:r w:rsidRPr="00C8013F">
        <w:rPr>
          <w:rFonts w:ascii="Times New Roman" w:hAnsi="Times New Roman"/>
          <w:sz w:val="24"/>
          <w:szCs w:val="24"/>
          <w:lang w:val="lt-LT"/>
        </w:rPr>
        <w:t xml:space="preserve"> „Hiden innovation in the creative industries“, NESTA, 2008</w:t>
      </w:r>
      <w:r>
        <w:rPr>
          <w:rFonts w:ascii="Times New Roman" w:hAnsi="Times New Roman"/>
          <w:sz w:val="24"/>
          <w:szCs w:val="24"/>
          <w:lang w:val="lt-LT"/>
        </w:rPr>
        <w:t>,</w:t>
      </w:r>
      <w:r w:rsidRPr="00C8013F">
        <w:rPr>
          <w:rFonts w:ascii="Times New Roman" w:hAnsi="Times New Roman"/>
          <w:sz w:val="24"/>
          <w:szCs w:val="24"/>
          <w:lang w:val="lt-LT"/>
        </w:rPr>
        <w:t xml:space="preserve">  Europos Komisijos „European Competitiveness Report“, 2010</w:t>
      </w:r>
      <w:r>
        <w:rPr>
          <w:rFonts w:ascii="Times New Roman" w:hAnsi="Times New Roman"/>
          <w:sz w:val="24"/>
          <w:szCs w:val="24"/>
          <w:lang w:val="lt-LT"/>
        </w:rPr>
        <w:t>,</w:t>
      </w:r>
      <w:r w:rsidRPr="00C8013F">
        <w:rPr>
          <w:rFonts w:ascii="Times New Roman" w:hAnsi="Times New Roman"/>
          <w:sz w:val="24"/>
          <w:szCs w:val="24"/>
          <w:lang w:val="lt-LT"/>
        </w:rPr>
        <w:t xml:space="preserve">  „Kūrybinės industrijos, Estijoje, Latvijoje ir Lietuvoje“, 2010</w:t>
      </w:r>
      <w:r>
        <w:rPr>
          <w:rFonts w:ascii="Times New Roman" w:hAnsi="Times New Roman"/>
          <w:sz w:val="24"/>
          <w:szCs w:val="24"/>
          <w:lang w:val="lt-LT"/>
        </w:rPr>
        <w:t>,</w:t>
      </w:r>
      <w:r w:rsidRPr="00C8013F">
        <w:rPr>
          <w:rFonts w:ascii="Times New Roman" w:hAnsi="Times New Roman"/>
          <w:sz w:val="24"/>
          <w:szCs w:val="24"/>
          <w:lang w:val="lt-LT"/>
        </w:rPr>
        <w:t xml:space="preserve"> „</w:t>
      </w:r>
      <w:r w:rsidRPr="00C8013F">
        <w:rPr>
          <w:rFonts w:ascii="Times New Roman" w:hAnsi="Times New Roman"/>
          <w:iCs/>
          <w:sz w:val="24"/>
          <w:szCs w:val="24"/>
          <w:lang w:val="lt-LT"/>
        </w:rPr>
        <w:t>Kūrybinių industrijų skatinimo ir plėtros strategija“,</w:t>
      </w:r>
      <w:r w:rsidRPr="00C8013F">
        <w:rPr>
          <w:rFonts w:ascii="Times New Roman" w:hAnsi="Times New Roman"/>
          <w:i/>
          <w:iCs/>
          <w:sz w:val="24"/>
          <w:szCs w:val="24"/>
          <w:lang w:val="lt-LT"/>
        </w:rPr>
        <w:t xml:space="preserve"> </w:t>
      </w:r>
      <w:r w:rsidRPr="00C8013F">
        <w:rPr>
          <w:rFonts w:ascii="Times New Roman" w:hAnsi="Times New Roman"/>
          <w:sz w:val="24"/>
          <w:szCs w:val="24"/>
          <w:lang w:val="lt-LT"/>
        </w:rPr>
        <w:t> 2007 (http://www3.lrs.lt)</w:t>
      </w:r>
      <w:r>
        <w:rPr>
          <w:rFonts w:ascii="Times New Roman" w:hAnsi="Times New Roman"/>
          <w:sz w:val="24"/>
          <w:szCs w:val="24"/>
          <w:lang w:val="lt-LT"/>
        </w:rPr>
        <w:t>,</w:t>
      </w:r>
      <w:r w:rsidRPr="00C8013F">
        <w:rPr>
          <w:rFonts w:ascii="Times New Roman" w:hAnsi="Times New Roman"/>
          <w:sz w:val="24"/>
          <w:szCs w:val="24"/>
          <w:lang w:val="lt-LT"/>
        </w:rPr>
        <w:t xml:space="preserve"> Kūrybinių ir kultūrinių industrijų NKP galimybių studija, Nacionalin</w:t>
      </w:r>
      <w:r>
        <w:rPr>
          <w:rFonts w:ascii="Times New Roman" w:hAnsi="Times New Roman"/>
          <w:sz w:val="24"/>
          <w:szCs w:val="24"/>
          <w:lang w:val="lt-LT"/>
        </w:rPr>
        <w:t>e</w:t>
      </w:r>
      <w:r w:rsidRPr="00C8013F">
        <w:rPr>
          <w:rFonts w:ascii="Times New Roman" w:hAnsi="Times New Roman"/>
          <w:sz w:val="24"/>
          <w:szCs w:val="24"/>
          <w:lang w:val="lt-LT"/>
        </w:rPr>
        <w:t xml:space="preserve"> kompleksin</w:t>
      </w:r>
      <w:r>
        <w:rPr>
          <w:rFonts w:ascii="Times New Roman" w:hAnsi="Times New Roman"/>
          <w:sz w:val="24"/>
          <w:szCs w:val="24"/>
          <w:lang w:val="lt-LT"/>
        </w:rPr>
        <w:t>e</w:t>
      </w:r>
      <w:r w:rsidRPr="00C8013F">
        <w:rPr>
          <w:rFonts w:ascii="Times New Roman" w:hAnsi="Times New Roman"/>
          <w:sz w:val="24"/>
          <w:szCs w:val="24"/>
          <w:lang w:val="lt-LT"/>
        </w:rPr>
        <w:t xml:space="preserve"> programa, Vilnius, 2010</w:t>
      </w:r>
      <w:r>
        <w:rPr>
          <w:rFonts w:ascii="Times New Roman" w:hAnsi="Times New Roman"/>
          <w:sz w:val="24"/>
          <w:szCs w:val="24"/>
          <w:lang w:val="lt-LT"/>
        </w:rPr>
        <w:t>,</w:t>
      </w:r>
      <w:r w:rsidRPr="00C8013F">
        <w:rPr>
          <w:rFonts w:ascii="Times New Roman" w:hAnsi="Times New Roman"/>
          <w:sz w:val="24"/>
          <w:szCs w:val="24"/>
          <w:lang w:val="lt-LT"/>
        </w:rPr>
        <w:t xml:space="preserve"> „Vilniaus kūrybinių industrijų žemėlapis“, 2010. „Lietuvos inovacijų plėtros strategija“, 2010–2020.</w:t>
      </w:r>
    </w:p>
    <w:p w:rsidR="008F5FA7" w:rsidRPr="00835E04" w:rsidRDefault="008F5FA7" w:rsidP="008F5FA7">
      <w:pPr>
        <w:pStyle w:val="BodyText1"/>
        <w:widowControl w:val="0"/>
        <w:tabs>
          <w:tab w:val="left" w:pos="567"/>
        </w:tabs>
        <w:suppressAutoHyphens w:val="0"/>
        <w:ind w:firstLine="709"/>
        <w:rPr>
          <w:rFonts w:ascii="Times New Roman" w:hAnsi="Times New Roman"/>
          <w:sz w:val="24"/>
          <w:szCs w:val="24"/>
          <w:shd w:val="clear" w:color="auto" w:fill="FFFF00"/>
          <w:lang w:val="lt-LT"/>
        </w:rPr>
      </w:pPr>
      <w:r w:rsidRPr="00C8013F">
        <w:rPr>
          <w:rFonts w:ascii="Times New Roman" w:hAnsi="Times New Roman"/>
          <w:sz w:val="24"/>
          <w:szCs w:val="24"/>
          <w:lang w:val="lt-LT"/>
        </w:rPr>
        <w:t xml:space="preserve">Rengiant </w:t>
      </w:r>
      <w:r>
        <w:rPr>
          <w:rFonts w:ascii="Times New Roman" w:hAnsi="Times New Roman"/>
          <w:sz w:val="24"/>
          <w:szCs w:val="24"/>
          <w:lang w:val="lt-LT"/>
        </w:rPr>
        <w:t>Programą</w:t>
      </w:r>
      <w:r w:rsidRPr="00C8013F">
        <w:rPr>
          <w:rFonts w:ascii="Times New Roman" w:hAnsi="Times New Roman"/>
          <w:sz w:val="24"/>
          <w:szCs w:val="24"/>
          <w:lang w:val="lt-LT"/>
        </w:rPr>
        <w:t>, atsižvelgta į Europos Sąjungos (toliau – ES) šalių, KEPA projektų partnerių patirtį, ypač Jungtinės Karalystės, Italijos, Vokietijos, Estijos ir Suomijos patirtį, rengiant ir įgyvendinant šios srities strateginius dokumentus ir įve</w:t>
      </w:r>
      <w:r>
        <w:rPr>
          <w:rFonts w:ascii="Times New Roman" w:hAnsi="Times New Roman"/>
          <w:sz w:val="24"/>
          <w:szCs w:val="24"/>
          <w:lang w:val="lt-LT"/>
        </w:rPr>
        <w:t>r</w:t>
      </w:r>
      <w:r w:rsidRPr="00C8013F">
        <w:rPr>
          <w:rFonts w:ascii="Times New Roman" w:hAnsi="Times New Roman"/>
          <w:sz w:val="24"/>
          <w:szCs w:val="24"/>
          <w:lang w:val="lt-LT"/>
        </w:rPr>
        <w:t>tinus šiose šalyse veikiančių analogiškų</w:t>
      </w:r>
      <w:r w:rsidRPr="00835E04">
        <w:rPr>
          <w:rFonts w:ascii="Times New Roman" w:hAnsi="Times New Roman"/>
          <w:sz w:val="24"/>
          <w:szCs w:val="24"/>
          <w:lang w:val="lt-LT"/>
        </w:rPr>
        <w:t xml:space="preserve"> inkubatorių veiklos modelius bei patirtį.</w:t>
      </w:r>
    </w:p>
    <w:p w:rsidR="008F5FA7" w:rsidRPr="00835E04" w:rsidRDefault="008F5FA7" w:rsidP="008F5FA7">
      <w:pPr>
        <w:pStyle w:val="BodyText1"/>
        <w:widowControl w:val="0"/>
        <w:tabs>
          <w:tab w:val="left" w:pos="0"/>
          <w:tab w:val="left" w:pos="426"/>
        </w:tabs>
        <w:suppressAutoHyphens w:val="0"/>
        <w:ind w:firstLine="709"/>
        <w:jc w:val="left"/>
        <w:rPr>
          <w:rFonts w:ascii="Times New Roman" w:hAnsi="Times New Roman"/>
          <w:sz w:val="24"/>
          <w:szCs w:val="24"/>
          <w:lang w:val="lt-LT"/>
        </w:rPr>
      </w:pPr>
      <w:r>
        <w:rPr>
          <w:rFonts w:ascii="Times New Roman" w:hAnsi="Times New Roman"/>
          <w:sz w:val="24"/>
          <w:szCs w:val="24"/>
          <w:lang w:val="lt-LT"/>
        </w:rPr>
        <w:t xml:space="preserve">3. </w:t>
      </w:r>
      <w:r w:rsidRPr="00835E04">
        <w:rPr>
          <w:rFonts w:ascii="Times New Roman" w:hAnsi="Times New Roman"/>
          <w:sz w:val="24"/>
          <w:szCs w:val="24"/>
          <w:lang w:val="lt-LT"/>
        </w:rPr>
        <w:t>Pagri</w:t>
      </w:r>
      <w:r>
        <w:rPr>
          <w:rFonts w:ascii="Times New Roman" w:hAnsi="Times New Roman"/>
          <w:sz w:val="24"/>
          <w:szCs w:val="24"/>
          <w:lang w:val="lt-LT"/>
        </w:rPr>
        <w:t>ndinės Programos</w:t>
      </w:r>
      <w:r w:rsidRPr="00835E04">
        <w:rPr>
          <w:rFonts w:ascii="Times New Roman" w:hAnsi="Times New Roman"/>
          <w:sz w:val="24"/>
          <w:szCs w:val="24"/>
          <w:lang w:val="lt-LT"/>
        </w:rPr>
        <w:t xml:space="preserve"> sąvokos:</w:t>
      </w:r>
    </w:p>
    <w:p w:rsidR="008F5FA7" w:rsidRPr="00835E04" w:rsidRDefault="008F5FA7" w:rsidP="008F5FA7">
      <w:pPr>
        <w:pStyle w:val="BodyText1"/>
        <w:widowControl w:val="0"/>
        <w:tabs>
          <w:tab w:val="left" w:pos="993"/>
        </w:tabs>
        <w:suppressAutoHyphens w:val="0"/>
        <w:ind w:firstLine="709"/>
        <w:rPr>
          <w:rFonts w:ascii="Times New Roman" w:hAnsi="Times New Roman"/>
          <w:sz w:val="24"/>
          <w:szCs w:val="24"/>
          <w:lang w:val="lt-LT"/>
        </w:rPr>
      </w:pPr>
      <w:r w:rsidRPr="00C8013F">
        <w:rPr>
          <w:rFonts w:ascii="Times New Roman" w:hAnsi="Times New Roman"/>
          <w:sz w:val="24"/>
          <w:szCs w:val="24"/>
          <w:lang w:val="lt-LT"/>
        </w:rPr>
        <w:t>3.</w:t>
      </w:r>
      <w:r>
        <w:rPr>
          <w:rFonts w:ascii="Times New Roman" w:hAnsi="Times New Roman"/>
          <w:sz w:val="24"/>
          <w:szCs w:val="24"/>
          <w:lang w:val="lt-LT"/>
        </w:rPr>
        <w:t>1</w:t>
      </w:r>
      <w:r w:rsidRPr="00C8013F">
        <w:rPr>
          <w:rFonts w:ascii="Times New Roman" w:hAnsi="Times New Roman"/>
          <w:sz w:val="24"/>
          <w:szCs w:val="24"/>
          <w:lang w:val="lt-LT"/>
        </w:rPr>
        <w:t>.</w:t>
      </w:r>
      <w:r>
        <w:rPr>
          <w:rFonts w:ascii="Times New Roman" w:hAnsi="Times New Roman"/>
          <w:b/>
          <w:sz w:val="24"/>
          <w:szCs w:val="24"/>
          <w:lang w:val="lt-LT"/>
        </w:rPr>
        <w:t xml:space="preserve"> Inkubavimo paslaugos </w:t>
      </w:r>
      <w:r w:rsidRPr="00835E04">
        <w:rPr>
          <w:rFonts w:ascii="Times New Roman" w:hAnsi="Times New Roman"/>
          <w:b/>
          <w:sz w:val="24"/>
          <w:szCs w:val="24"/>
          <w:lang w:val="lt-LT"/>
        </w:rPr>
        <w:t xml:space="preserve">– </w:t>
      </w:r>
      <w:r w:rsidRPr="00835E04">
        <w:rPr>
          <w:rFonts w:ascii="Times New Roman" w:hAnsi="Times New Roman"/>
          <w:sz w:val="24"/>
          <w:szCs w:val="24"/>
          <w:lang w:val="lt-LT"/>
        </w:rPr>
        <w:t>tai kompleksinė patalpų ir įrangos nuomos bei bazinių informacinių, techninių, rinkodaros ir verslo pradžios konsultacinių viešų paslaugų teikimas rezi</w:t>
      </w:r>
      <w:r>
        <w:rPr>
          <w:rFonts w:ascii="Times New Roman" w:hAnsi="Times New Roman"/>
          <w:sz w:val="24"/>
          <w:szCs w:val="24"/>
          <w:lang w:val="lt-LT"/>
        </w:rPr>
        <w:t>dentams lengvatinėmis sąlygomis.</w:t>
      </w:r>
    </w:p>
    <w:p w:rsidR="008F5FA7" w:rsidRPr="00835E04" w:rsidRDefault="008F5FA7" w:rsidP="008F5FA7">
      <w:pPr>
        <w:pStyle w:val="BodyText1"/>
        <w:widowControl w:val="0"/>
        <w:tabs>
          <w:tab w:val="left" w:pos="993"/>
        </w:tabs>
        <w:suppressAutoHyphens w:val="0"/>
        <w:ind w:firstLine="709"/>
        <w:rPr>
          <w:rFonts w:ascii="Times New Roman" w:hAnsi="Times New Roman"/>
          <w:b/>
          <w:bCs/>
          <w:sz w:val="24"/>
          <w:szCs w:val="24"/>
          <w:lang w:val="lt-LT"/>
        </w:rPr>
      </w:pPr>
      <w:r w:rsidRPr="00C8013F">
        <w:rPr>
          <w:rFonts w:ascii="Times New Roman" w:hAnsi="Times New Roman"/>
          <w:bCs/>
          <w:sz w:val="24"/>
          <w:szCs w:val="24"/>
          <w:lang w:val="lt-LT"/>
        </w:rPr>
        <w:t>3.</w:t>
      </w:r>
      <w:r>
        <w:rPr>
          <w:rFonts w:ascii="Times New Roman" w:hAnsi="Times New Roman"/>
          <w:bCs/>
          <w:sz w:val="24"/>
          <w:szCs w:val="24"/>
          <w:lang w:val="lt-LT"/>
        </w:rPr>
        <w:t>2</w:t>
      </w:r>
      <w:r w:rsidRPr="00C8013F">
        <w:rPr>
          <w:rFonts w:ascii="Times New Roman" w:hAnsi="Times New Roman"/>
          <w:bCs/>
          <w:sz w:val="24"/>
          <w:szCs w:val="24"/>
          <w:lang w:val="lt-LT"/>
        </w:rPr>
        <w:t>.</w:t>
      </w:r>
      <w:r>
        <w:rPr>
          <w:rFonts w:ascii="Times New Roman" w:hAnsi="Times New Roman"/>
          <w:b/>
          <w:bCs/>
          <w:sz w:val="24"/>
          <w:szCs w:val="24"/>
          <w:lang w:val="lt-LT"/>
        </w:rPr>
        <w:t xml:space="preserve"> </w:t>
      </w:r>
      <w:r w:rsidRPr="00835E04">
        <w:rPr>
          <w:rFonts w:ascii="Times New Roman" w:hAnsi="Times New Roman"/>
          <w:b/>
          <w:bCs/>
          <w:sz w:val="24"/>
          <w:szCs w:val="24"/>
          <w:lang w:val="lt-LT"/>
        </w:rPr>
        <w:t>Jaunasis menininkas</w:t>
      </w:r>
      <w:r>
        <w:rPr>
          <w:rFonts w:ascii="Times New Roman" w:hAnsi="Times New Roman"/>
          <w:sz w:val="24"/>
          <w:szCs w:val="24"/>
          <w:lang w:val="lt-LT"/>
        </w:rPr>
        <w:t xml:space="preserve"> </w:t>
      </w:r>
      <w:r w:rsidRPr="00835E04">
        <w:rPr>
          <w:rFonts w:ascii="Times New Roman" w:hAnsi="Times New Roman"/>
          <w:sz w:val="24"/>
          <w:szCs w:val="24"/>
          <w:lang w:val="lt-LT"/>
        </w:rPr>
        <w:t>– meno kūrinius kuriantis, juos meniškai atliekantis, interpretuojantis ir taip jiems suteikiantis naują meninę vertę fizinis asmuo iki 35 metų ir (arba) absolventas, baigęs atitinkamos meno disciplinos mokslus ne anksčiau kaip prieš 5 metus, kuris įstatymų nustatyta tvarka verčiasi ūkine-komercine veikla, arba tokio asmens įsteigtas juridinis asmuo, vykdantis ūkinę-komercinę veiklą.</w:t>
      </w:r>
    </w:p>
    <w:p w:rsidR="008F5FA7" w:rsidRPr="00835E04" w:rsidRDefault="008F5FA7" w:rsidP="008F5FA7">
      <w:pPr>
        <w:pStyle w:val="BodyText1"/>
        <w:widowControl w:val="0"/>
        <w:tabs>
          <w:tab w:val="left" w:pos="993"/>
        </w:tabs>
        <w:suppressAutoHyphens w:val="0"/>
        <w:ind w:firstLine="709"/>
        <w:rPr>
          <w:rFonts w:ascii="Times New Roman" w:hAnsi="Times New Roman"/>
          <w:b/>
          <w:bCs/>
          <w:sz w:val="24"/>
          <w:szCs w:val="24"/>
          <w:lang w:val="lt-LT"/>
        </w:rPr>
      </w:pPr>
      <w:r w:rsidRPr="00C8013F">
        <w:rPr>
          <w:rFonts w:ascii="Times New Roman" w:hAnsi="Times New Roman"/>
          <w:bCs/>
          <w:sz w:val="24"/>
          <w:szCs w:val="24"/>
          <w:lang w:val="lt-LT"/>
        </w:rPr>
        <w:t>3.</w:t>
      </w:r>
      <w:r>
        <w:rPr>
          <w:rFonts w:ascii="Times New Roman" w:hAnsi="Times New Roman"/>
          <w:bCs/>
          <w:sz w:val="24"/>
          <w:szCs w:val="24"/>
          <w:lang w:val="lt-LT"/>
        </w:rPr>
        <w:t>3</w:t>
      </w:r>
      <w:r w:rsidRPr="00C8013F">
        <w:rPr>
          <w:rFonts w:ascii="Times New Roman" w:hAnsi="Times New Roman"/>
          <w:bCs/>
          <w:sz w:val="24"/>
          <w:szCs w:val="24"/>
          <w:lang w:val="lt-LT"/>
        </w:rPr>
        <w:t>.</w:t>
      </w:r>
      <w:r>
        <w:rPr>
          <w:rFonts w:ascii="Times New Roman" w:hAnsi="Times New Roman"/>
          <w:b/>
          <w:bCs/>
          <w:sz w:val="24"/>
          <w:szCs w:val="24"/>
          <w:lang w:val="lt-LT"/>
        </w:rPr>
        <w:t xml:space="preserve"> </w:t>
      </w:r>
      <w:r w:rsidRPr="00835E04">
        <w:rPr>
          <w:rFonts w:ascii="Times New Roman" w:hAnsi="Times New Roman"/>
          <w:b/>
          <w:bCs/>
          <w:sz w:val="24"/>
          <w:szCs w:val="24"/>
          <w:lang w:val="lt-LT"/>
        </w:rPr>
        <w:t xml:space="preserve">Kūrybinės industrijos </w:t>
      </w:r>
      <w:r w:rsidRPr="00835E04">
        <w:rPr>
          <w:rFonts w:ascii="Times New Roman" w:hAnsi="Times New Roman"/>
          <w:bCs/>
          <w:sz w:val="24"/>
          <w:szCs w:val="24"/>
          <w:lang w:val="lt-LT"/>
        </w:rPr>
        <w:t>(toliau – KI)</w:t>
      </w:r>
      <w:r w:rsidRPr="00835E04">
        <w:rPr>
          <w:rFonts w:ascii="Times New Roman" w:hAnsi="Times New Roman"/>
          <w:b/>
          <w:bCs/>
          <w:sz w:val="24"/>
          <w:szCs w:val="24"/>
          <w:lang w:val="lt-LT"/>
        </w:rPr>
        <w:t xml:space="preserve"> </w:t>
      </w:r>
      <w:r w:rsidRPr="00835E04">
        <w:rPr>
          <w:rFonts w:ascii="Times New Roman" w:hAnsi="Times New Roman"/>
          <w:sz w:val="24"/>
          <w:szCs w:val="24"/>
          <w:lang w:val="lt-LT"/>
        </w:rPr>
        <w:t>–</w:t>
      </w:r>
      <w:r w:rsidRPr="00835E04">
        <w:rPr>
          <w:rFonts w:ascii="Times New Roman" w:hAnsi="Times New Roman"/>
          <w:b/>
          <w:bCs/>
          <w:sz w:val="24"/>
          <w:szCs w:val="24"/>
          <w:lang w:val="lt-LT"/>
        </w:rPr>
        <w:t xml:space="preserve"> </w:t>
      </w:r>
      <w:r w:rsidRPr="00835E04">
        <w:rPr>
          <w:rFonts w:ascii="Times New Roman" w:hAnsi="Times New Roman"/>
          <w:sz w:val="24"/>
          <w:szCs w:val="24"/>
          <w:lang w:val="lt-LT"/>
        </w:rPr>
        <w:t xml:space="preserve">individo kūrybiniais sugebėjimais ir talentu pagrįstos veiklos, kurių tikslas ir rezultatas yra intelektinė nuosavybė ir kurios gali kurti materialią gerovę bei darbo vietas. </w:t>
      </w:r>
      <w:r>
        <w:rPr>
          <w:rFonts w:ascii="Times New Roman" w:hAnsi="Times New Roman"/>
          <w:sz w:val="24"/>
          <w:szCs w:val="24"/>
          <w:lang w:val="lt-LT"/>
        </w:rPr>
        <w:t>KI</w:t>
      </w:r>
      <w:r w:rsidRPr="00C8013F">
        <w:rPr>
          <w:rFonts w:ascii="Times New Roman" w:hAnsi="Times New Roman"/>
          <w:sz w:val="24"/>
          <w:szCs w:val="24"/>
          <w:lang w:val="lt-LT"/>
        </w:rPr>
        <w:t xml:space="preserve"> Lietuvoje priskirtina:</w:t>
      </w:r>
      <w:r w:rsidRPr="00835E04">
        <w:rPr>
          <w:rFonts w:ascii="Times New Roman" w:hAnsi="Times New Roman"/>
          <w:sz w:val="24"/>
          <w:szCs w:val="24"/>
          <w:lang w:val="lt-LT"/>
        </w:rPr>
        <w:t xml:space="preserve"> amatai, architektūra, dizainas, kinas ir videomenas, leidyba, vaizduojamasis, taikomasis menas, muzika, programinė įranga ir kompiuterinės paslaugos, </w:t>
      </w:r>
      <w:r w:rsidRPr="00835E04">
        <w:rPr>
          <w:rFonts w:ascii="Times New Roman" w:hAnsi="Times New Roman"/>
          <w:sz w:val="24"/>
          <w:szCs w:val="24"/>
          <w:lang w:val="lt-LT"/>
        </w:rPr>
        <w:lastRenderedPageBreak/>
        <w:t xml:space="preserve">radijo ir televizijos programų kūrimas ir transliacija, reklama, scenos menai ir kitos sritys, kuriose jungiasi kultūros ir ūkinės veiklos aspektai. </w:t>
      </w:r>
    </w:p>
    <w:p w:rsidR="008F5FA7" w:rsidRPr="00835E04" w:rsidRDefault="008F5FA7" w:rsidP="008F5FA7">
      <w:pPr>
        <w:pStyle w:val="BodyText1"/>
        <w:widowControl w:val="0"/>
        <w:tabs>
          <w:tab w:val="left" w:pos="993"/>
        </w:tabs>
        <w:suppressAutoHyphens w:val="0"/>
        <w:ind w:firstLine="709"/>
        <w:rPr>
          <w:rFonts w:ascii="Times New Roman" w:hAnsi="Times New Roman"/>
          <w:b/>
          <w:bCs/>
          <w:sz w:val="24"/>
          <w:szCs w:val="24"/>
          <w:lang w:val="lt-LT"/>
        </w:rPr>
      </w:pPr>
      <w:r w:rsidRPr="00C8013F">
        <w:rPr>
          <w:rFonts w:ascii="Times New Roman" w:hAnsi="Times New Roman"/>
          <w:bCs/>
          <w:sz w:val="24"/>
          <w:szCs w:val="24"/>
          <w:lang w:val="lt-LT"/>
        </w:rPr>
        <w:t>3.</w:t>
      </w:r>
      <w:r>
        <w:rPr>
          <w:rFonts w:ascii="Times New Roman" w:hAnsi="Times New Roman"/>
          <w:bCs/>
          <w:sz w:val="24"/>
          <w:szCs w:val="24"/>
          <w:lang w:val="lt-LT"/>
        </w:rPr>
        <w:t>4</w:t>
      </w:r>
      <w:r w:rsidRPr="00C8013F">
        <w:rPr>
          <w:rFonts w:ascii="Times New Roman" w:hAnsi="Times New Roman"/>
          <w:bCs/>
          <w:sz w:val="24"/>
          <w:szCs w:val="24"/>
          <w:lang w:val="lt-LT"/>
        </w:rPr>
        <w:t>.</w:t>
      </w:r>
      <w:r>
        <w:rPr>
          <w:rFonts w:ascii="Times New Roman" w:hAnsi="Times New Roman"/>
          <w:b/>
          <w:bCs/>
          <w:sz w:val="24"/>
          <w:szCs w:val="24"/>
          <w:lang w:val="lt-LT"/>
        </w:rPr>
        <w:t xml:space="preserve"> KUFA</w:t>
      </w:r>
      <w:r>
        <w:rPr>
          <w:rFonts w:ascii="Times New Roman" w:hAnsi="Times New Roman"/>
          <w:sz w:val="24"/>
          <w:szCs w:val="24"/>
          <w:lang w:val="lt-LT"/>
        </w:rPr>
        <w:t xml:space="preserve"> </w:t>
      </w:r>
      <w:r w:rsidRPr="00C64E90">
        <w:rPr>
          <w:rFonts w:ascii="Times New Roman" w:hAnsi="Times New Roman"/>
          <w:b/>
          <w:sz w:val="24"/>
          <w:szCs w:val="24"/>
          <w:lang w:val="lt-LT"/>
        </w:rPr>
        <w:t>veiklos tikslas</w:t>
      </w:r>
      <w:r>
        <w:rPr>
          <w:rFonts w:ascii="Times New Roman" w:hAnsi="Times New Roman"/>
          <w:sz w:val="24"/>
          <w:szCs w:val="24"/>
          <w:lang w:val="lt-LT"/>
        </w:rPr>
        <w:t xml:space="preserve"> </w:t>
      </w:r>
      <w:r w:rsidRPr="00835E04">
        <w:rPr>
          <w:rFonts w:ascii="Times New Roman" w:hAnsi="Times New Roman"/>
          <w:sz w:val="24"/>
          <w:szCs w:val="24"/>
          <w:lang w:val="lt-LT"/>
        </w:rPr>
        <w:t xml:space="preserve">– naudojantis turima vieša pelno nesiekiančia infrastruktūra (patalpomis, įranga ir panašiai), sutelkti įvairių rūšių meno kūrėjus, jų grupes ir su menu susijusius verslus (kūrybinės industrijos) plėtojančius asmenis vienoje erdvėje ir taip sudaryti sąlygas menininkams kurti ir pristatyti publikai savo darbus, pradėti nuosavą verslą, plėtoti su menu susijusius verslus, skatinti bendruomenę aktyviau dalyvauti kultūriniame gyvenime. </w:t>
      </w:r>
      <w:r w:rsidRPr="00852FA6">
        <w:rPr>
          <w:rFonts w:ascii="Times New Roman" w:hAnsi="Times New Roman"/>
          <w:sz w:val="24"/>
          <w:szCs w:val="24"/>
          <w:lang w:val="lt-LT"/>
        </w:rPr>
        <w:t>KUFA</w:t>
      </w:r>
      <w:r w:rsidRPr="00636A8A">
        <w:rPr>
          <w:rFonts w:ascii="Times New Roman" w:hAnsi="Times New Roman"/>
          <w:sz w:val="24"/>
          <w:szCs w:val="24"/>
          <w:lang w:val="lt-LT"/>
        </w:rPr>
        <w:t xml:space="preserve"> </w:t>
      </w:r>
      <w:r w:rsidRPr="00835E04">
        <w:rPr>
          <w:rFonts w:ascii="Times New Roman" w:hAnsi="Times New Roman"/>
          <w:sz w:val="24"/>
          <w:szCs w:val="24"/>
          <w:lang w:val="lt-LT"/>
        </w:rPr>
        <w:t>turi tenkinti</w:t>
      </w:r>
      <w:r>
        <w:rPr>
          <w:rFonts w:ascii="Times New Roman" w:hAnsi="Times New Roman"/>
          <w:sz w:val="24"/>
          <w:szCs w:val="24"/>
          <w:lang w:val="lt-LT"/>
        </w:rPr>
        <w:t xml:space="preserve"> tokias sąlygas: patalpų plotas –</w:t>
      </w:r>
      <w:r w:rsidRPr="00835E04">
        <w:rPr>
          <w:rFonts w:ascii="Times New Roman" w:hAnsi="Times New Roman"/>
          <w:sz w:val="24"/>
          <w:szCs w:val="24"/>
          <w:lang w:val="lt-LT"/>
        </w:rPr>
        <w:t xml:space="preserve"> ne mažesnis nei 1500 kv. m, iš kurių rezidavimui (dirbtuvėms, studijoms, dekoracijų, repeticijų salėms ir panašiai) skiriama ne mažiau kaip 60 procentų patalpų ploto, jaunųjų menininkų ir (arba) SVV subjektų rotacija atliekama kas 5 metai. </w:t>
      </w:r>
    </w:p>
    <w:p w:rsidR="008F5FA7" w:rsidRPr="00835E04" w:rsidRDefault="008F5FA7" w:rsidP="008F5FA7">
      <w:pPr>
        <w:pStyle w:val="BodyText1"/>
        <w:widowControl w:val="0"/>
        <w:tabs>
          <w:tab w:val="left" w:pos="993"/>
        </w:tabs>
        <w:suppressAutoHyphens w:val="0"/>
        <w:ind w:firstLine="709"/>
        <w:rPr>
          <w:rFonts w:ascii="Times New Roman" w:hAnsi="Times New Roman"/>
          <w:sz w:val="24"/>
          <w:szCs w:val="24"/>
          <w:lang w:val="lt-LT"/>
        </w:rPr>
      </w:pPr>
      <w:r w:rsidRPr="00C8013F">
        <w:rPr>
          <w:rFonts w:ascii="Times New Roman" w:hAnsi="Times New Roman"/>
          <w:bCs/>
          <w:sz w:val="24"/>
          <w:szCs w:val="24"/>
          <w:lang w:val="lt-LT"/>
        </w:rPr>
        <w:t>3.5.</w:t>
      </w:r>
      <w:r>
        <w:rPr>
          <w:rFonts w:ascii="Times New Roman" w:hAnsi="Times New Roman"/>
          <w:b/>
          <w:bCs/>
          <w:sz w:val="24"/>
          <w:szCs w:val="24"/>
          <w:lang w:val="lt-LT"/>
        </w:rPr>
        <w:t xml:space="preserve"> </w:t>
      </w:r>
      <w:r w:rsidRPr="00835E04">
        <w:rPr>
          <w:rFonts w:ascii="Times New Roman" w:hAnsi="Times New Roman"/>
          <w:b/>
          <w:bCs/>
          <w:sz w:val="24"/>
          <w:szCs w:val="24"/>
          <w:lang w:val="lt-LT"/>
        </w:rPr>
        <w:t>Rezidavimas</w:t>
      </w:r>
      <w:r>
        <w:rPr>
          <w:rFonts w:ascii="Times New Roman" w:hAnsi="Times New Roman"/>
          <w:sz w:val="24"/>
          <w:szCs w:val="24"/>
          <w:lang w:val="lt-LT"/>
        </w:rPr>
        <w:t xml:space="preserve"> – </w:t>
      </w:r>
      <w:r w:rsidRPr="00835E04">
        <w:rPr>
          <w:rFonts w:ascii="Times New Roman" w:hAnsi="Times New Roman"/>
          <w:sz w:val="24"/>
          <w:szCs w:val="24"/>
          <w:lang w:val="lt-LT"/>
        </w:rPr>
        <w:t xml:space="preserve">sutartimi įteisintas, ribotą laiką trunkantis </w:t>
      </w:r>
      <w:r w:rsidRPr="00C8013F">
        <w:rPr>
          <w:rFonts w:ascii="Times New Roman" w:hAnsi="Times New Roman"/>
          <w:sz w:val="24"/>
          <w:szCs w:val="24"/>
          <w:lang w:val="lt-LT"/>
        </w:rPr>
        <w:t xml:space="preserve">jaunųjų menininkų ir kūrybinio verslo SVV subjektų buvimas </w:t>
      </w:r>
      <w:r>
        <w:rPr>
          <w:rFonts w:ascii="Times New Roman" w:hAnsi="Times New Roman"/>
          <w:sz w:val="24"/>
          <w:szCs w:val="24"/>
          <w:lang w:val="lt-LT"/>
        </w:rPr>
        <w:t>KUFA</w:t>
      </w:r>
      <w:r w:rsidRPr="00C8013F">
        <w:rPr>
          <w:rFonts w:ascii="Times New Roman" w:hAnsi="Times New Roman"/>
          <w:sz w:val="24"/>
          <w:szCs w:val="24"/>
          <w:lang w:val="lt-LT"/>
        </w:rPr>
        <w:t>, kur jiems lengvatinėmis sąlygomis</w:t>
      </w:r>
      <w:r w:rsidRPr="00835E04">
        <w:rPr>
          <w:rFonts w:ascii="Times New Roman" w:hAnsi="Times New Roman"/>
          <w:sz w:val="24"/>
          <w:szCs w:val="24"/>
          <w:lang w:val="lt-LT"/>
        </w:rPr>
        <w:t xml:space="preserve"> išnuomojamos patalpos ir įranga (žemesne nei rinkos nuomos ir paslaugų kaina, bet ne mažesne nei šių paslaugų savikaina), teikiamos metodinės, techninės, informacinės, konsultacinės ir panašios paslaugos.</w:t>
      </w:r>
    </w:p>
    <w:p w:rsidR="008F5FA7" w:rsidRPr="00835E04" w:rsidRDefault="008F5FA7" w:rsidP="008F5FA7">
      <w:pPr>
        <w:pStyle w:val="BodyText1"/>
        <w:widowControl w:val="0"/>
        <w:tabs>
          <w:tab w:val="left" w:pos="993"/>
        </w:tabs>
        <w:suppressAutoHyphens w:val="0"/>
        <w:ind w:firstLine="709"/>
        <w:rPr>
          <w:rFonts w:ascii="Times New Roman" w:hAnsi="Times New Roman"/>
          <w:b/>
          <w:bCs/>
          <w:sz w:val="24"/>
          <w:szCs w:val="24"/>
          <w:lang w:val="lt-LT"/>
        </w:rPr>
      </w:pPr>
      <w:r w:rsidRPr="00C8013F">
        <w:rPr>
          <w:rFonts w:ascii="Times New Roman" w:hAnsi="Times New Roman"/>
          <w:bCs/>
          <w:sz w:val="24"/>
          <w:szCs w:val="24"/>
          <w:lang w:val="lt-LT"/>
        </w:rPr>
        <w:t>3.6.</w:t>
      </w:r>
      <w:r>
        <w:rPr>
          <w:rFonts w:ascii="Times New Roman" w:hAnsi="Times New Roman"/>
          <w:b/>
          <w:bCs/>
          <w:sz w:val="24"/>
          <w:szCs w:val="24"/>
          <w:lang w:val="lt-LT"/>
        </w:rPr>
        <w:t xml:space="preserve"> SVV </w:t>
      </w:r>
      <w:r w:rsidRPr="00835E04">
        <w:rPr>
          <w:rFonts w:ascii="Times New Roman" w:hAnsi="Times New Roman"/>
          <w:b/>
          <w:bCs/>
          <w:sz w:val="24"/>
          <w:szCs w:val="24"/>
          <w:lang w:val="lt-LT"/>
        </w:rPr>
        <w:t xml:space="preserve">subjektas – </w:t>
      </w:r>
      <w:r w:rsidRPr="00C4281D">
        <w:rPr>
          <w:rFonts w:ascii="Times New Roman" w:hAnsi="Times New Roman"/>
          <w:bCs/>
          <w:sz w:val="24"/>
          <w:szCs w:val="24"/>
          <w:lang w:val="lt-LT"/>
        </w:rPr>
        <w:t>labai maža ir maža įmonė,</w:t>
      </w:r>
      <w:r w:rsidRPr="00835E04">
        <w:rPr>
          <w:rFonts w:ascii="Times New Roman" w:hAnsi="Times New Roman"/>
          <w:sz w:val="24"/>
          <w:szCs w:val="24"/>
          <w:lang w:val="lt-LT"/>
        </w:rPr>
        <w:t xml:space="preserve"> taip, kaip apibrėžta Lietuvos Respublikos smulkiojo ir vidutinio verslo plėtros įstatyme.</w:t>
      </w:r>
    </w:p>
    <w:p w:rsidR="008F5FA7" w:rsidRPr="00835E04" w:rsidRDefault="008F5FA7" w:rsidP="008F5FA7">
      <w:pPr>
        <w:widowControl w:val="0"/>
        <w:tabs>
          <w:tab w:val="left" w:pos="993"/>
        </w:tabs>
        <w:ind w:firstLine="709"/>
        <w:jc w:val="both"/>
      </w:pPr>
      <w:r w:rsidRPr="00C8013F">
        <w:t>3.7.</w:t>
      </w:r>
      <w:r>
        <w:rPr>
          <w:b/>
        </w:rPr>
        <w:t xml:space="preserve"> </w:t>
      </w:r>
      <w:r w:rsidRPr="00835E04">
        <w:rPr>
          <w:b/>
        </w:rPr>
        <w:t xml:space="preserve">Ūkinė-komercinė veikla </w:t>
      </w:r>
      <w:r w:rsidRPr="00835E04">
        <w:t xml:space="preserve">reiškia </w:t>
      </w:r>
      <w:r w:rsidRPr="00C8013F">
        <w:t>nuolatinę</w:t>
      </w:r>
      <w:r w:rsidRPr="00835E04">
        <w:t xml:space="preserve"> savarankišką, t. y. savo rizika plėtojamą, asmens veiklą, siekiant pelno, susijusią su daiktų pirkimu</w:t>
      </w:r>
      <w:r>
        <w:t xml:space="preserve"> ir </w:t>
      </w:r>
      <w:r w:rsidRPr="00835E04">
        <w:t>pardavimu ar paslaugų teikimu kitiems asmenims už atlyginimą.</w:t>
      </w:r>
    </w:p>
    <w:p w:rsidR="008F5FA7" w:rsidRDefault="008F5FA7" w:rsidP="008F5FA7">
      <w:pPr>
        <w:pStyle w:val="Sraopastraipa"/>
        <w:widowControl w:val="0"/>
        <w:suppressAutoHyphens w:val="0"/>
        <w:spacing w:after="0"/>
        <w:ind w:left="0" w:firstLine="709"/>
        <w:jc w:val="both"/>
      </w:pPr>
      <w:r>
        <w:t xml:space="preserve">4. </w:t>
      </w:r>
      <w:r w:rsidRPr="00835E04">
        <w:t>Pro</w:t>
      </w:r>
      <w:r>
        <w:t>gramos</w:t>
      </w:r>
      <w:r w:rsidRPr="00835E04">
        <w:t xml:space="preserve"> vykdytojai</w:t>
      </w:r>
      <w:bookmarkStart w:id="3" w:name="_Toc173428763"/>
      <w:bookmarkEnd w:id="3"/>
      <w:r w:rsidRPr="00835E04">
        <w:t>: Pro</w:t>
      </w:r>
      <w:r>
        <w:t>gramą</w:t>
      </w:r>
      <w:r w:rsidRPr="00835E04">
        <w:t xml:space="preserve"> įgyvendina </w:t>
      </w:r>
      <w:r>
        <w:t>KEPA kartu su partnere</w:t>
      </w:r>
      <w:r w:rsidRPr="00835E04">
        <w:t xml:space="preserve"> Klaipėdos miesto savivaldybe.</w:t>
      </w:r>
    </w:p>
    <w:p w:rsidR="008F5FA7" w:rsidRPr="00835E04" w:rsidRDefault="008F5FA7" w:rsidP="008F5FA7">
      <w:pPr>
        <w:pStyle w:val="Sraopastraipa"/>
        <w:widowControl w:val="0"/>
        <w:suppressAutoHyphens w:val="0"/>
        <w:spacing w:after="0"/>
        <w:ind w:left="0" w:firstLine="709"/>
        <w:jc w:val="both"/>
        <w:rPr>
          <w:b/>
        </w:rPr>
      </w:pPr>
    </w:p>
    <w:p w:rsidR="008F5FA7" w:rsidRDefault="008F5FA7" w:rsidP="008F5FA7">
      <w:pPr>
        <w:widowControl w:val="0"/>
        <w:jc w:val="center"/>
        <w:rPr>
          <w:b/>
        </w:rPr>
      </w:pPr>
      <w:r>
        <w:rPr>
          <w:b/>
        </w:rPr>
        <w:t>II SKYRIUS</w:t>
      </w:r>
    </w:p>
    <w:p w:rsidR="008F5FA7" w:rsidRDefault="008F5FA7" w:rsidP="008F5FA7">
      <w:pPr>
        <w:widowControl w:val="0"/>
        <w:jc w:val="center"/>
        <w:rPr>
          <w:b/>
        </w:rPr>
      </w:pPr>
      <w:r>
        <w:rPr>
          <w:b/>
        </w:rPr>
        <w:t>KI</w:t>
      </w:r>
      <w:r w:rsidRPr="00835E04">
        <w:rPr>
          <w:b/>
        </w:rPr>
        <w:t xml:space="preserve"> APLINKOS IR </w:t>
      </w:r>
      <w:r>
        <w:rPr>
          <w:b/>
        </w:rPr>
        <w:t>KUFA</w:t>
      </w:r>
      <w:r w:rsidRPr="00835E04">
        <w:t xml:space="preserve"> </w:t>
      </w:r>
      <w:r>
        <w:rPr>
          <w:b/>
        </w:rPr>
        <w:t>BANDOMOSIOS</w:t>
      </w:r>
      <w:r w:rsidRPr="00835E04">
        <w:rPr>
          <w:b/>
        </w:rPr>
        <w:t xml:space="preserve"> VEIKLOS STEBĖSENOS IŠVADOS</w:t>
      </w:r>
    </w:p>
    <w:p w:rsidR="008F5FA7" w:rsidRPr="00835E04" w:rsidRDefault="008F5FA7" w:rsidP="008F5FA7">
      <w:pPr>
        <w:widowControl w:val="0"/>
        <w:jc w:val="center"/>
        <w:rPr>
          <w:b/>
        </w:rPr>
      </w:pPr>
    </w:p>
    <w:p w:rsidR="008F5FA7" w:rsidRPr="00835E04" w:rsidRDefault="008F5FA7" w:rsidP="008F5FA7">
      <w:pPr>
        <w:widowControl w:val="0"/>
        <w:ind w:firstLine="709"/>
        <w:jc w:val="both"/>
      </w:pPr>
      <w:r>
        <w:t xml:space="preserve">5. </w:t>
      </w:r>
      <w:r w:rsidRPr="00835E04">
        <w:t xml:space="preserve">Lietuvos ir Klaipėdos regiono kūrybinis sektorius turi potencialą augti įvairiose vertės grandinėse: pridėti vertės tradiciniams pramonės gaminiams, vystyti kūrybinius klasterius ir naujas verslo sistemas, kurios skatintų sąveiką tarp atskirų kūrybinių talentų, pavyzdžiui, tarp kuriančių bendruomenių, meno centrų ir inkubatorių arba įvairių asociacijų. </w:t>
      </w:r>
    </w:p>
    <w:p w:rsidR="008F5FA7" w:rsidRPr="00C8013F" w:rsidRDefault="008F5FA7" w:rsidP="008F5FA7">
      <w:pPr>
        <w:widowControl w:val="0"/>
        <w:ind w:firstLine="709"/>
        <w:jc w:val="both"/>
      </w:pPr>
      <w:r>
        <w:t>6. KI</w:t>
      </w:r>
      <w:r w:rsidRPr="00835E04">
        <w:t xml:space="preserve"> ir kultūrinių industrijų sektorius jungia dvi atskiras, bet taip pat ir susijusias sritis </w:t>
      </w:r>
      <w:r w:rsidRPr="00C8013F">
        <w:t xml:space="preserve">– kūrybines bei ekonomines veiklas ir kultūrą. Šiuo metu UNESCO apibrėžia kultūros industrijas kaip veiklas, prekes ar paslaugas, kurias galima apibūdinti kaip turinčias tam tikrą tikslą naudoti, formuoti arba perteikti kultūrinį fenomeną, neatsižvelgiant į komercinę vertę. Dėl to </w:t>
      </w:r>
      <w:r w:rsidRPr="00C8013F">
        <w:rPr>
          <w:i/>
          <w:iCs/>
        </w:rPr>
        <w:t>kultūr</w:t>
      </w:r>
      <w:r>
        <w:rPr>
          <w:i/>
          <w:iCs/>
        </w:rPr>
        <w:t>inių</w:t>
      </w:r>
      <w:r w:rsidRPr="00C8013F">
        <w:rPr>
          <w:i/>
        </w:rPr>
        <w:t xml:space="preserve"> industrijų</w:t>
      </w:r>
      <w:r w:rsidRPr="00C8013F">
        <w:t xml:space="preserve"> sąvoka ir </w:t>
      </w:r>
      <w:r w:rsidRPr="00C8013F">
        <w:rPr>
          <w:i/>
        </w:rPr>
        <w:t>KI</w:t>
      </w:r>
      <w:r w:rsidRPr="00C8013F">
        <w:t xml:space="preserve"> sąvok</w:t>
      </w:r>
      <w:r>
        <w:t>a</w:t>
      </w:r>
      <w:r w:rsidRPr="00C8013F">
        <w:t xml:space="preserve"> negali būti identiškos, nors kultūrinės industrijos ir </w:t>
      </w:r>
      <w:r>
        <w:t>KI</w:t>
      </w:r>
      <w:r w:rsidRPr="00C8013F">
        <w:t xml:space="preserve"> gali papildyti viena kitą, todėl jos yra priskirtos vienam pagrindiniam sektoriui (toliau – KKI). 2010 metais Europos Komisijos išleista „Žalioji knyga 2010“ apibrėžia šią plačią </w:t>
      </w:r>
      <w:r>
        <w:t>KKI</w:t>
      </w:r>
      <w:r w:rsidRPr="00C8013F">
        <w:t xml:space="preserve"> sąvoką, kuri jungia ekonominę ir kultūrinę veiklas. </w:t>
      </w:r>
      <w:r>
        <w:t>KI</w:t>
      </w:r>
      <w:r w:rsidRPr="00C8013F">
        <w:t xml:space="preserve"> apima tokias veiklas, kurios paprastai nėra laikomos kultūrinėmis, pavyzdžiui, architektūra, reklama, dizainas, mada, programinės įrangos kūrimas. Taip pat pagal Didžiosios Britanijos Kultūros, žiniasklaidos ir sporto (DCMS) departamento apibrėžimą </w:t>
      </w:r>
      <w:r>
        <w:t>KI</w:t>
      </w:r>
      <w:r w:rsidRPr="00C8013F">
        <w:t xml:space="preserve"> neapima ne pelno siekiančios veiklos, kuri paprastai yra įtraukiama į kultūros industriją. </w:t>
      </w:r>
      <w:r>
        <w:t>KKI</w:t>
      </w:r>
      <w:r w:rsidRPr="00C8013F">
        <w:t xml:space="preserve"> sampratoje, pasiūlytoje UNESCO, skiriamos </w:t>
      </w:r>
      <w:r w:rsidRPr="00C8013F">
        <w:rPr>
          <w:i/>
          <w:iCs/>
        </w:rPr>
        <w:t xml:space="preserve">upstream activities </w:t>
      </w:r>
      <w:r w:rsidRPr="00C8013F">
        <w:t xml:space="preserve">(tradicinės kultūrinės veiklos ir menai) ir </w:t>
      </w:r>
      <w:r w:rsidRPr="00C8013F">
        <w:rPr>
          <w:i/>
          <w:iCs/>
        </w:rPr>
        <w:t>downstream activities</w:t>
      </w:r>
      <w:r w:rsidRPr="00C8013F">
        <w:t xml:space="preserve"> (artimesnės rinkai) – reklama, architektūra, leidyba.</w:t>
      </w:r>
    </w:p>
    <w:p w:rsidR="008F5FA7" w:rsidRPr="00835E04" w:rsidRDefault="008F5FA7" w:rsidP="008F5FA7">
      <w:pPr>
        <w:widowControl w:val="0"/>
        <w:ind w:firstLine="709"/>
        <w:jc w:val="both"/>
      </w:pPr>
      <w:r>
        <w:t xml:space="preserve">7. </w:t>
      </w:r>
      <w:r w:rsidRPr="00835E04">
        <w:t xml:space="preserve">Klasterizacija yra vienas iš </w:t>
      </w:r>
      <w:r>
        <w:t>KKI</w:t>
      </w:r>
      <w:r w:rsidRPr="00835E04">
        <w:t xml:space="preserve"> požymių ir perspektyvių plėtros strategijų. Jį galima vertinti remiantis šiais požiūriais:</w:t>
      </w:r>
    </w:p>
    <w:p w:rsidR="008F5FA7" w:rsidRPr="00835E04" w:rsidRDefault="008F5FA7" w:rsidP="008F5FA7">
      <w:pPr>
        <w:widowControl w:val="0"/>
        <w:tabs>
          <w:tab w:val="left" w:pos="426"/>
        </w:tabs>
        <w:ind w:firstLine="709"/>
        <w:jc w:val="both"/>
        <w:rPr>
          <w:b/>
        </w:rPr>
      </w:pPr>
      <w:r w:rsidRPr="00522CB1">
        <w:t>7.1.</w:t>
      </w:r>
      <w:r>
        <w:rPr>
          <w:b/>
        </w:rPr>
        <w:t xml:space="preserve"> </w:t>
      </w:r>
      <w:r w:rsidRPr="00835E04">
        <w:rPr>
          <w:b/>
        </w:rPr>
        <w:t>Kultūrinių industrijų,</w:t>
      </w:r>
      <w:r w:rsidRPr="00835E04">
        <w:t xml:space="preserve"> kai įmonė, asmenų grupė, institucija, kurios svarbiausia veikla yra kūryba viename iš </w:t>
      </w:r>
      <w:r>
        <w:t>KI</w:t>
      </w:r>
      <w:r w:rsidRPr="00835E04">
        <w:t xml:space="preserve"> sektorių ir kuri </w:t>
      </w:r>
      <w:r>
        <w:t>su</w:t>
      </w:r>
      <w:r w:rsidRPr="00835E04">
        <w:t xml:space="preserve">jungia ne pelno siekiančias organizacijas, kultūrines įstaigas, meno dirbtuves ir individualius asmenis, siekdama vietos </w:t>
      </w:r>
      <w:r>
        <w:t>ar</w:t>
      </w:r>
      <w:r w:rsidRPr="00835E04">
        <w:t xml:space="preserve"> vietovės išskirtinumo.</w:t>
      </w:r>
    </w:p>
    <w:p w:rsidR="008F5FA7" w:rsidRPr="00835E04" w:rsidRDefault="008F5FA7" w:rsidP="008F5FA7">
      <w:pPr>
        <w:widowControl w:val="0"/>
        <w:ind w:firstLine="709"/>
        <w:jc w:val="both"/>
      </w:pPr>
      <w:r w:rsidRPr="00522CB1">
        <w:t>7.2.</w:t>
      </w:r>
      <w:r>
        <w:rPr>
          <w:b/>
        </w:rPr>
        <w:t xml:space="preserve"> </w:t>
      </w:r>
      <w:r w:rsidRPr="00835E04">
        <w:rPr>
          <w:b/>
        </w:rPr>
        <w:t xml:space="preserve">Inovacijų, naujų technologijų ir naujų produktų skatinimo priemonė, </w:t>
      </w:r>
      <w:r w:rsidRPr="00835E04">
        <w:t xml:space="preserve">kai vystomi ir plėtojami moksliniai tyrimai, meniniai-kūrybiniai projektai, reikalingi </w:t>
      </w:r>
      <w:r>
        <w:t>KI</w:t>
      </w:r>
      <w:r w:rsidRPr="00835E04">
        <w:t xml:space="preserve"> potencialui didinti. </w:t>
      </w:r>
    </w:p>
    <w:p w:rsidR="008F5FA7" w:rsidRPr="00835E04" w:rsidRDefault="008F5FA7" w:rsidP="008F5FA7">
      <w:pPr>
        <w:widowControl w:val="0"/>
        <w:ind w:firstLine="709"/>
        <w:jc w:val="both"/>
      </w:pPr>
      <w:r>
        <w:t xml:space="preserve">8. </w:t>
      </w:r>
      <w:r w:rsidRPr="00835E04">
        <w:t xml:space="preserve">Lietuvoje veikiantys menų inkubatoriai kol kas vangiai vykdo </w:t>
      </w:r>
      <w:r>
        <w:t>KI</w:t>
      </w:r>
      <w:r w:rsidRPr="00835E04">
        <w:t xml:space="preserve"> klasterio branduoliui būdingas veiklas. Tyrimas parodė, kad pagrindiniai Vilniaus </w:t>
      </w:r>
      <w:r>
        <w:t>KI</w:t>
      </w:r>
      <w:r w:rsidRPr="00835E04">
        <w:t xml:space="preserve"> inkubatoriai veikia kaip menų organizacijos dėl vizijos stokos, kaip kurti naujus partnerystės ryšius </w:t>
      </w:r>
      <w:r w:rsidRPr="00965DFD">
        <w:t xml:space="preserve">ir sąveikas, kurie sukurtų </w:t>
      </w:r>
      <w:r w:rsidRPr="00965DFD">
        <w:lastRenderedPageBreak/>
        <w:t>didesnę pridėtinę socialinę ir ekonominę vertę ne tik siauram</w:t>
      </w:r>
      <w:r w:rsidRPr="00835E04">
        <w:t xml:space="preserve"> šiuolaikinių eksperimentinių menų mėgėjų ratui. </w:t>
      </w:r>
    </w:p>
    <w:p w:rsidR="008F5FA7" w:rsidRPr="00835E04" w:rsidRDefault="008F5FA7" w:rsidP="008F5FA7">
      <w:pPr>
        <w:widowControl w:val="0"/>
        <w:ind w:firstLine="709"/>
        <w:jc w:val="both"/>
      </w:pPr>
      <w:r>
        <w:t xml:space="preserve">9. </w:t>
      </w:r>
      <w:r w:rsidRPr="00835E04">
        <w:t xml:space="preserve">Kitu atveju galima į </w:t>
      </w:r>
      <w:r>
        <w:t>KI</w:t>
      </w:r>
      <w:r w:rsidRPr="00835E04">
        <w:t xml:space="preserve"> plėtrą pažvelgti per siaurai, ir </w:t>
      </w:r>
      <w:r>
        <w:t>KUFA</w:t>
      </w:r>
      <w:r w:rsidRPr="00835E04">
        <w:t xml:space="preserve"> veikla nedarytų ryškesnio poveikio miesto socialiniam ir ekonominiam gyvenimui, nors greičiausiai sukurs taip vadinamą kūrybinės aplinkos arba </w:t>
      </w:r>
      <w:r w:rsidRPr="00835E04">
        <w:rPr>
          <w:iCs/>
        </w:rPr>
        <w:t xml:space="preserve">kūrybinės klasės </w:t>
      </w:r>
      <w:r w:rsidRPr="00835E04">
        <w:t>efektą, kuris pats savaime jau gali tapti tinkama terpe kurti didesnę socialinę ir ekonominę vertę turinčius projektus mieste.</w:t>
      </w:r>
      <w:r w:rsidRPr="00835E04">
        <w:rPr>
          <w:bCs/>
        </w:rPr>
        <w:t xml:space="preserve"> KI,</w:t>
      </w:r>
      <w:r w:rsidRPr="00835E04">
        <w:rPr>
          <w:b/>
          <w:bCs/>
        </w:rPr>
        <w:t xml:space="preserve"> </w:t>
      </w:r>
      <w:r w:rsidRPr="00835E04">
        <w:t xml:space="preserve">kartais dar vadinamos </w:t>
      </w:r>
      <w:r w:rsidRPr="00835E04">
        <w:rPr>
          <w:bCs/>
        </w:rPr>
        <w:t>kūrybine ekonomika</w:t>
      </w:r>
      <w:r w:rsidRPr="00835E04">
        <w:t xml:space="preserve">, išreiškia menų susiliejimą su naujųjų medijų (informacijos ir komunikacijos) technologijomis ir žinių ekonomika. </w:t>
      </w:r>
      <w:r>
        <w:t>KI</w:t>
      </w:r>
      <w:r w:rsidRPr="00835E04">
        <w:t xml:space="preserve"> neatsiejamos nuo naujosios žiniasklaidos (naujųjų medijų), globalizacijos ir žinių ekonomikos.</w:t>
      </w:r>
    </w:p>
    <w:p w:rsidR="008F5FA7" w:rsidRPr="00835E04" w:rsidRDefault="008F5FA7" w:rsidP="008F5FA7">
      <w:pPr>
        <w:widowControl w:val="0"/>
        <w:ind w:firstLine="709"/>
        <w:jc w:val="both"/>
      </w:pPr>
      <w:r>
        <w:t xml:space="preserve">10. </w:t>
      </w:r>
      <w:r w:rsidRPr="00835E04">
        <w:t>Klaipėdos miesto KI sektorių 2010 metais sudarė beveik 470 šiam sektoriui priskirtinų įmonių (be laisvai samdomų kūrybinių darbuotojų, dirbančių su individualios veiklos pažymomis). Įmonių pajamos Klaipėdoje, palyginti su Lietuvos sektoriumi, yra gana nedidelės – 6 proc. visų Lietuvos KI bendrovių yra įsikūrusios Klaipėdos mieste, tačiau sukaupia tik 3 proc. visų Lietuvos KI pajamų. Tai daugiausia mažos įmonės, kurių bendra apyvarta sudaro apie 2,5 proc. pridėtinės produkto vertės, sukurtos Klaipėdos mieste, ir apie 2 proc. visų sukurtų mieste darbo vietų. Tačiau, kita vertus, per ekonominę krizę sek</w:t>
      </w:r>
      <w:r>
        <w:t>toriaus plėtra išaugo 5 proc.,</w:t>
      </w:r>
      <w:r w:rsidRPr="00835E04">
        <w:t xml:space="preserve"> tai rodo, kad kūrybos sektorius gali prisitaikyti prie sudėtingų sąlygų.</w:t>
      </w:r>
    </w:p>
    <w:p w:rsidR="008F5FA7" w:rsidRDefault="008F5FA7" w:rsidP="008F5FA7">
      <w:pPr>
        <w:widowControl w:val="0"/>
        <w:ind w:firstLine="709"/>
        <w:jc w:val="both"/>
      </w:pPr>
      <w:r>
        <w:t xml:space="preserve">11. </w:t>
      </w:r>
      <w:r w:rsidRPr="00835E04">
        <w:t>Daugiau nei 10 proc. Lietuvos KI įmonių yra viešosios įmonės, tuo pat metu kitos bendrovių teisinės formos nėra populiarios tarp KI sričių. Šalies ar vietinė valdžia kontroliuoja tik mažą KI įmonių skaičių (kartu jos sudaro mažiau nei 7 proc.), ir tai reiškia, kad beveik visiems kūrybiniams sektoriams atstovauja privatus kapitalas.</w:t>
      </w:r>
    </w:p>
    <w:p w:rsidR="008F5FA7" w:rsidRPr="00835E04" w:rsidRDefault="008F5FA7" w:rsidP="008F5FA7">
      <w:pPr>
        <w:widowControl w:val="0"/>
        <w:ind w:firstLine="709"/>
        <w:jc w:val="both"/>
        <w:rPr>
          <w:b/>
          <w:color w:val="595959"/>
        </w:rPr>
      </w:pPr>
    </w:p>
    <w:p w:rsidR="008F5FA7" w:rsidRDefault="008F5FA7" w:rsidP="008F5FA7">
      <w:pPr>
        <w:widowControl w:val="0"/>
        <w:tabs>
          <w:tab w:val="left" w:pos="426"/>
          <w:tab w:val="left" w:pos="2663"/>
          <w:tab w:val="left" w:pos="4925"/>
        </w:tabs>
        <w:jc w:val="center"/>
        <w:rPr>
          <w:b/>
        </w:rPr>
      </w:pPr>
      <w:r>
        <w:rPr>
          <w:b/>
        </w:rPr>
        <w:t>III SKYRIUS</w:t>
      </w:r>
    </w:p>
    <w:p w:rsidR="008F5FA7" w:rsidRDefault="008F5FA7" w:rsidP="008F5FA7">
      <w:pPr>
        <w:widowControl w:val="0"/>
        <w:tabs>
          <w:tab w:val="left" w:pos="426"/>
          <w:tab w:val="left" w:pos="2663"/>
          <w:tab w:val="left" w:pos="4925"/>
        </w:tabs>
        <w:jc w:val="center"/>
        <w:rPr>
          <w:b/>
        </w:rPr>
      </w:pPr>
      <w:r w:rsidRPr="00835E04">
        <w:rPr>
          <w:b/>
        </w:rPr>
        <w:t>PROGRAMOS TIKSLAI IR UŽDAVINIAI</w:t>
      </w:r>
    </w:p>
    <w:p w:rsidR="008F5FA7" w:rsidRPr="00835E04" w:rsidRDefault="008F5FA7" w:rsidP="008F5FA7">
      <w:pPr>
        <w:widowControl w:val="0"/>
        <w:tabs>
          <w:tab w:val="left" w:pos="426"/>
          <w:tab w:val="left" w:pos="2663"/>
          <w:tab w:val="left" w:pos="4925"/>
        </w:tabs>
        <w:rPr>
          <w:b/>
        </w:rPr>
      </w:pPr>
    </w:p>
    <w:p w:rsidR="008F5FA7" w:rsidRPr="0046598E" w:rsidRDefault="008F5FA7" w:rsidP="008F5FA7">
      <w:pPr>
        <w:widowControl w:val="0"/>
        <w:ind w:firstLine="709"/>
        <w:jc w:val="both"/>
      </w:pPr>
      <w:r w:rsidRPr="0046598E">
        <w:t>12. Programos tikslai, patikslinti po pirmojo, bandomųjų veiklų, etapo:</w:t>
      </w:r>
    </w:p>
    <w:p w:rsidR="008F5FA7" w:rsidRPr="00835E04" w:rsidRDefault="008F5FA7" w:rsidP="008F5FA7">
      <w:pPr>
        <w:widowControl w:val="0"/>
        <w:ind w:firstLine="709"/>
        <w:jc w:val="both"/>
      </w:pPr>
      <w:r>
        <w:t>12</w:t>
      </w:r>
      <w:r w:rsidRPr="00835E04">
        <w:t>.1.</w:t>
      </w:r>
      <w:r>
        <w:t xml:space="preserve"> s</w:t>
      </w:r>
      <w:r w:rsidRPr="00835E04">
        <w:t xml:space="preserve">ukurti gyvybingą regioninį </w:t>
      </w:r>
      <w:r>
        <w:t>KI</w:t>
      </w:r>
      <w:r w:rsidRPr="00835E04">
        <w:t xml:space="preserve"> centrą, didinti kultūros sektoriaus verslumą ir indėlį į regiono ekonomiką</w:t>
      </w:r>
      <w:r>
        <w:t>;</w:t>
      </w:r>
    </w:p>
    <w:p w:rsidR="008F5FA7" w:rsidRPr="00835E04" w:rsidRDefault="008F5FA7" w:rsidP="008F5FA7">
      <w:pPr>
        <w:widowControl w:val="0"/>
        <w:ind w:firstLine="709"/>
        <w:jc w:val="both"/>
      </w:pPr>
      <w:r>
        <w:t>12</w:t>
      </w:r>
      <w:r w:rsidRPr="00835E04">
        <w:t xml:space="preserve">.2. </w:t>
      </w:r>
      <w:r>
        <w:t>s</w:t>
      </w:r>
      <w:r w:rsidRPr="00835E04">
        <w:t xml:space="preserve">ukurti veiksmingą KUFA paslaugų komunikavimo ir įvaizdžio formavimo sistemą, pritraukti </w:t>
      </w:r>
      <w:r>
        <w:t>mišrius</w:t>
      </w:r>
      <w:r w:rsidRPr="00835E04">
        <w:t xml:space="preserve"> lankytojų srautus per įvairius renginius, siekiant dar didesnio vietos žinomumo</w:t>
      </w:r>
      <w:r>
        <w:t>;</w:t>
      </w:r>
    </w:p>
    <w:p w:rsidR="008F5FA7" w:rsidRPr="00835E04" w:rsidRDefault="008F5FA7" w:rsidP="008F5FA7">
      <w:pPr>
        <w:widowControl w:val="0"/>
        <w:ind w:firstLine="709"/>
        <w:jc w:val="both"/>
      </w:pPr>
      <w:r>
        <w:t>12</w:t>
      </w:r>
      <w:r w:rsidRPr="00835E04">
        <w:t xml:space="preserve">.3. </w:t>
      </w:r>
      <w:r>
        <w:t>s</w:t>
      </w:r>
      <w:r w:rsidRPr="00835E04">
        <w:t>ukurti atvirą platformą natūraliai atsirandančioms nepriklausomų menininkų iniciatyvoms, ypač  jaunųjų scenos profesionalų kūrybiniams eksperimentams, net ir  tiems, kurie ne visada pasiteisina komerciniu aspektu</w:t>
      </w:r>
      <w:r>
        <w:t>;</w:t>
      </w:r>
    </w:p>
    <w:p w:rsidR="008F5FA7" w:rsidRPr="00835E04" w:rsidRDefault="008F5FA7" w:rsidP="008F5FA7">
      <w:pPr>
        <w:widowControl w:val="0"/>
        <w:ind w:firstLine="709"/>
        <w:jc w:val="both"/>
      </w:pPr>
      <w:r>
        <w:t>12</w:t>
      </w:r>
      <w:r w:rsidRPr="00835E04">
        <w:t xml:space="preserve">.4. </w:t>
      </w:r>
      <w:r>
        <w:t>s</w:t>
      </w:r>
      <w:r w:rsidRPr="00835E04">
        <w:t>ukurti tokias veiklos sąlygas menininkams, kurios ne tik leistų kurti, bet ir ugdytų reiklumą sau bei siekiamybę už</w:t>
      </w:r>
      <w:r>
        <w:t>si</w:t>
      </w:r>
      <w:r w:rsidRPr="00835E04">
        <w:t>dirbti iš savo kūrybos</w:t>
      </w:r>
      <w:r>
        <w:t>;</w:t>
      </w:r>
      <w:r w:rsidRPr="00835E04">
        <w:t xml:space="preserve"> </w:t>
      </w:r>
    </w:p>
    <w:p w:rsidR="008F5FA7" w:rsidRPr="00835E04" w:rsidRDefault="008F5FA7" w:rsidP="008F5FA7">
      <w:pPr>
        <w:widowControl w:val="0"/>
        <w:ind w:firstLine="709"/>
        <w:jc w:val="both"/>
      </w:pPr>
      <w:r>
        <w:t>12</w:t>
      </w:r>
      <w:r w:rsidRPr="00835E04">
        <w:t xml:space="preserve">.5. </w:t>
      </w:r>
      <w:r>
        <w:t>s</w:t>
      </w:r>
      <w:r w:rsidRPr="00835E04">
        <w:t xml:space="preserve">udaryti patogias ir jaukias sąlygas visiems rezidentams bei lankytojams, o bendruomenei </w:t>
      </w:r>
      <w:r>
        <w:t>–</w:t>
      </w:r>
      <w:r w:rsidRPr="00835E04">
        <w:t xml:space="preserve"> prasmingo bendravimo, edukacijos ir laisvalaikio galimybę</w:t>
      </w:r>
      <w:r>
        <w:t>;</w:t>
      </w:r>
    </w:p>
    <w:p w:rsidR="008F5FA7" w:rsidRPr="00835E04" w:rsidRDefault="008F5FA7" w:rsidP="008F5FA7">
      <w:pPr>
        <w:widowControl w:val="0"/>
        <w:ind w:firstLine="709"/>
        <w:jc w:val="both"/>
      </w:pPr>
      <w:r>
        <w:t>12</w:t>
      </w:r>
      <w:r w:rsidRPr="00835E04">
        <w:t xml:space="preserve">.6. </w:t>
      </w:r>
      <w:r>
        <w:t>d</w:t>
      </w:r>
      <w:r w:rsidRPr="00835E04">
        <w:t xml:space="preserve">idinti KUFA menininkų bendruomenę, jų kultūrinių paslaugų pasiūlą, kokybę bei sektoriaus tinklines sąveikas su </w:t>
      </w:r>
      <w:r w:rsidRPr="00636A8A">
        <w:t>KUFA</w:t>
      </w:r>
      <w:r w:rsidRPr="00835E04">
        <w:t xml:space="preserve"> reziduojančiais verslais ir socialiniais partneriais.</w:t>
      </w:r>
    </w:p>
    <w:p w:rsidR="008F5FA7" w:rsidRPr="0046598E" w:rsidRDefault="008F5FA7" w:rsidP="008F5FA7">
      <w:pPr>
        <w:pStyle w:val="Standard"/>
        <w:suppressAutoHyphens w:val="0"/>
        <w:ind w:firstLine="709"/>
        <w:jc w:val="both"/>
        <w:rPr>
          <w:rFonts w:cs="Times New Roman"/>
        </w:rPr>
      </w:pPr>
      <w:r w:rsidRPr="0046598E">
        <w:rPr>
          <w:rFonts w:cs="Times New Roman"/>
        </w:rPr>
        <w:t>13. Tikėtinas veiklų rezultatų poveikis:</w:t>
      </w:r>
    </w:p>
    <w:p w:rsidR="008F5FA7" w:rsidRPr="00835E04" w:rsidRDefault="008F5FA7" w:rsidP="008F5FA7">
      <w:pPr>
        <w:pStyle w:val="Standard"/>
        <w:suppressAutoHyphens w:val="0"/>
        <w:ind w:firstLine="709"/>
        <w:jc w:val="both"/>
        <w:rPr>
          <w:rFonts w:cs="Times New Roman"/>
        </w:rPr>
      </w:pPr>
      <w:r>
        <w:rPr>
          <w:rFonts w:cs="Times New Roman"/>
        </w:rPr>
        <w:t>13</w:t>
      </w:r>
      <w:r w:rsidRPr="00835E04">
        <w:rPr>
          <w:rFonts w:cs="Times New Roman"/>
        </w:rPr>
        <w:t>.1.</w:t>
      </w:r>
      <w:r>
        <w:rPr>
          <w:rFonts w:cs="Times New Roman"/>
        </w:rPr>
        <w:t>s</w:t>
      </w:r>
      <w:r w:rsidRPr="00835E04">
        <w:rPr>
          <w:rFonts w:cs="Times New Roman"/>
        </w:rPr>
        <w:t>ukurta ilgalaikė KUFA veiklos ir rinkodaros strategija</w:t>
      </w:r>
      <w:r>
        <w:rPr>
          <w:rFonts w:cs="Times New Roman"/>
        </w:rPr>
        <w:t>;</w:t>
      </w:r>
    </w:p>
    <w:p w:rsidR="008F5FA7" w:rsidRPr="00835E04" w:rsidRDefault="008F5FA7" w:rsidP="008F5FA7">
      <w:pPr>
        <w:pStyle w:val="Standard"/>
        <w:suppressAutoHyphens w:val="0"/>
        <w:ind w:firstLine="709"/>
        <w:jc w:val="both"/>
        <w:rPr>
          <w:rFonts w:cs="Times New Roman"/>
        </w:rPr>
      </w:pPr>
      <w:r>
        <w:rPr>
          <w:rFonts w:cs="Times New Roman"/>
        </w:rPr>
        <w:t>13</w:t>
      </w:r>
      <w:r w:rsidRPr="00835E04">
        <w:rPr>
          <w:rFonts w:cs="Times New Roman"/>
        </w:rPr>
        <w:t>.2.</w:t>
      </w:r>
      <w:r w:rsidRPr="00835E04">
        <w:t> </w:t>
      </w:r>
      <w:r>
        <w:rPr>
          <w:rFonts w:cs="Times New Roman"/>
        </w:rPr>
        <w:t>i</w:t>
      </w:r>
      <w:r w:rsidRPr="00835E04">
        <w:rPr>
          <w:rFonts w:cs="Times New Roman"/>
        </w:rPr>
        <w:t>šaugęs talentingų ir produktyviai dirbančių tikslinių grupių rezidentų skaičius, padidėjusi kultūrinių paslaugų pasiūla ir kokybė, menininkų rezidentų verslumas ir jų veiklos indėlis į miesto ekonomiką</w:t>
      </w:r>
      <w:r>
        <w:rPr>
          <w:rFonts w:cs="Times New Roman"/>
        </w:rPr>
        <w:t>;</w:t>
      </w:r>
    </w:p>
    <w:p w:rsidR="008F5FA7" w:rsidRPr="00FA0D41" w:rsidRDefault="008F5FA7" w:rsidP="008F5FA7">
      <w:pPr>
        <w:pStyle w:val="Standard"/>
        <w:suppressAutoHyphens w:val="0"/>
        <w:ind w:firstLine="709"/>
        <w:jc w:val="both"/>
        <w:rPr>
          <w:rFonts w:cs="Times New Roman"/>
        </w:rPr>
      </w:pPr>
      <w:r>
        <w:rPr>
          <w:rFonts w:cs="Times New Roman"/>
        </w:rPr>
        <w:t>13.3. s</w:t>
      </w:r>
      <w:r w:rsidRPr="00835E04">
        <w:rPr>
          <w:rFonts w:cs="Times New Roman"/>
        </w:rPr>
        <w:t>ustiprėjusi rezidentų iš įvairių meno, verslo bei su kultūra susiju</w:t>
      </w:r>
      <w:r>
        <w:rPr>
          <w:rFonts w:cs="Times New Roman"/>
        </w:rPr>
        <w:t>sių sričių sąveika pritraukiant</w:t>
      </w:r>
      <w:r w:rsidRPr="00835E04">
        <w:rPr>
          <w:rFonts w:cs="Times New Roman"/>
        </w:rPr>
        <w:t xml:space="preserve"> per artimiausius metus mažiausiai du kartus gausesnį </w:t>
      </w:r>
      <w:r>
        <w:rPr>
          <w:rFonts w:cs="Times New Roman"/>
        </w:rPr>
        <w:t>mišrių</w:t>
      </w:r>
      <w:r w:rsidRPr="00835E04">
        <w:rPr>
          <w:rFonts w:cs="Times New Roman"/>
        </w:rPr>
        <w:t xml:space="preserve"> lankytojų srautą ir kryptingai didinant sinergijas tarp čia reziduojančių menininkų, pritrauktų verslų ir </w:t>
      </w:r>
      <w:r w:rsidRPr="00FA0D41">
        <w:rPr>
          <w:rFonts w:cs="Times New Roman"/>
        </w:rPr>
        <w:t xml:space="preserve">visuomenės. </w:t>
      </w:r>
    </w:p>
    <w:p w:rsidR="008F5FA7" w:rsidRPr="00FA0D41" w:rsidRDefault="008F5FA7" w:rsidP="008F5FA7">
      <w:pPr>
        <w:widowControl w:val="0"/>
        <w:ind w:firstLine="709"/>
      </w:pPr>
      <w:r w:rsidRPr="00FA0D41">
        <w:t>14. Programos uždaviniai ir projektų sritys pagal atskiras veiklos kryptis:</w:t>
      </w:r>
    </w:p>
    <w:tbl>
      <w:tblPr>
        <w:tblW w:w="9634"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13"/>
        <w:gridCol w:w="7521"/>
      </w:tblGrid>
      <w:tr w:rsidR="008F5FA7" w:rsidRPr="00835E04" w:rsidTr="00BF4FE1">
        <w:trPr>
          <w:trHeight w:val="1885"/>
        </w:trPr>
        <w:tc>
          <w:tcPr>
            <w:tcW w:w="2113" w:type="dxa"/>
            <w:tcBorders>
              <w:top w:val="single" w:sz="4" w:space="0" w:color="auto"/>
            </w:tcBorders>
            <w:shd w:val="clear" w:color="auto" w:fill="auto"/>
          </w:tcPr>
          <w:p w:rsidR="008F5FA7" w:rsidRPr="00835E04" w:rsidRDefault="008F5FA7" w:rsidP="00BF4FE1">
            <w:pPr>
              <w:widowControl w:val="0"/>
              <w:jc w:val="center"/>
              <w:rPr>
                <w:b/>
              </w:rPr>
            </w:pPr>
            <w:r w:rsidRPr="00835E04">
              <w:rPr>
                <w:b/>
              </w:rPr>
              <w:lastRenderedPageBreak/>
              <w:t>Skirtingų sričių KUFA rezidentų sąveikos, jų kūrybiškumo ir verslumo skatinimas</w:t>
            </w:r>
          </w:p>
        </w:tc>
        <w:tc>
          <w:tcPr>
            <w:tcW w:w="7521" w:type="dxa"/>
            <w:tcBorders>
              <w:top w:val="single" w:sz="4" w:space="0" w:color="auto"/>
              <w:right w:val="single" w:sz="4" w:space="0" w:color="auto"/>
            </w:tcBorders>
            <w:shd w:val="clear" w:color="auto" w:fill="auto"/>
          </w:tcPr>
          <w:p w:rsidR="008F5FA7" w:rsidRPr="00835E04" w:rsidRDefault="008F5FA7" w:rsidP="00BF4FE1">
            <w:pPr>
              <w:widowControl w:val="0"/>
              <w:jc w:val="both"/>
              <w:rPr>
                <w:b/>
              </w:rPr>
            </w:pPr>
            <w:r w:rsidRPr="00835E04">
              <w:t>Formuojant šios krypties projektus dėmesys s</w:t>
            </w:r>
            <w:r>
              <w:t xml:space="preserve">kiriamas visiškai naujoms socialinėmis ir </w:t>
            </w:r>
            <w:r w:rsidRPr="00835E04">
              <w:t>kultūrinėms idėjoms, sprendžiančioms įvairias problemas verslo, mokslo, socialinės sferose. Modeliuojamos idėjos, kaip KUFA bendruomenės profesionalūs menininkai, kiti rezidentai ir „Jaunųjų talentų banko“ nariai bendr</w:t>
            </w:r>
            <w:r>
              <w:t>os paslaugų platformos pagrindu</w:t>
            </w:r>
            <w:r w:rsidRPr="00835E04">
              <w:t xml:space="preserve"> integruotųsi į socialinio bei tradicinio verslo įmones, mokslo laboratorijas, asocijuotas struktūras ir teiktų miesto bendruomenei kūrybines paslaugas. Organizuoti reguliarius bendruomenei (vidinius) ir visuomenei (atvirus) naudingus </w:t>
            </w:r>
            <w:r>
              <w:t>KI</w:t>
            </w:r>
            <w:r w:rsidRPr="00835E04">
              <w:t xml:space="preserve"> srities edukacinius ren</w:t>
            </w:r>
            <w:r>
              <w:t>ginius</w:t>
            </w:r>
          </w:p>
        </w:tc>
      </w:tr>
      <w:tr w:rsidR="008F5FA7" w:rsidRPr="00835E04" w:rsidTr="00BF4FE1">
        <w:trPr>
          <w:trHeight w:val="1619"/>
        </w:trPr>
        <w:tc>
          <w:tcPr>
            <w:tcW w:w="2113" w:type="dxa"/>
            <w:tcBorders>
              <w:top w:val="single" w:sz="4" w:space="0" w:color="auto"/>
              <w:bottom w:val="single" w:sz="4" w:space="0" w:color="auto"/>
            </w:tcBorders>
            <w:shd w:val="clear" w:color="auto" w:fill="auto"/>
          </w:tcPr>
          <w:p w:rsidR="008F5FA7" w:rsidRPr="00835E04" w:rsidRDefault="008F5FA7" w:rsidP="00BF4FE1">
            <w:pPr>
              <w:widowControl w:val="0"/>
              <w:jc w:val="center"/>
              <w:rPr>
                <w:b/>
              </w:rPr>
            </w:pPr>
            <w:r w:rsidRPr="00835E04">
              <w:rPr>
                <w:b/>
              </w:rPr>
              <w:t xml:space="preserve">Sukurtos </w:t>
            </w:r>
            <w:r>
              <w:rPr>
                <w:b/>
              </w:rPr>
              <w:t>KUFA</w:t>
            </w:r>
            <w:r w:rsidRPr="00835E04">
              <w:rPr>
                <w:b/>
              </w:rPr>
              <w:t xml:space="preserve"> infrastruktūros tolesnis vystymas, pritaikymas kūrybinės veiklos dinamikai</w:t>
            </w:r>
          </w:p>
        </w:tc>
        <w:tc>
          <w:tcPr>
            <w:tcW w:w="7521" w:type="dxa"/>
            <w:tcBorders>
              <w:top w:val="single" w:sz="4" w:space="0" w:color="auto"/>
              <w:bottom w:val="single" w:sz="4" w:space="0" w:color="auto"/>
              <w:right w:val="single" w:sz="4" w:space="0" w:color="auto"/>
            </w:tcBorders>
            <w:shd w:val="clear" w:color="auto" w:fill="auto"/>
          </w:tcPr>
          <w:p w:rsidR="008F5FA7" w:rsidRPr="00835E04" w:rsidRDefault="008F5FA7" w:rsidP="00BF4FE1">
            <w:pPr>
              <w:widowControl w:val="0"/>
              <w:jc w:val="both"/>
              <w:rPr>
                <w:b/>
              </w:rPr>
            </w:pPr>
            <w:r w:rsidRPr="00835E04">
              <w:t>Atlikti tyrimus dėl kultūros proceso dalyvių bei KUFA paslaugų vartotojų galimybių ir poreikių, įtvirtinti daugiafunkcių KUFA erdvių infrastruktūros sąveikų efektyvumą, praplėsti jų pritaikymo galimybes. Inicijuoti įvairių finansinių paramos šaltinių pritraukimą erdvėms įveiklinti, infrastruktūrai išlaikyti bei vystyti, bendruomenės  motyvacijai skatinti. Toliau plėtoti atvirų biurų idėją esamose studijose i</w:t>
            </w:r>
            <w:r>
              <w:t xml:space="preserve">r bendradarbystės erdvėje (angl. </w:t>
            </w:r>
            <w:r w:rsidRPr="009A1815">
              <w:rPr>
                <w:i/>
              </w:rPr>
              <w:t>hub</w:t>
            </w:r>
            <w:r w:rsidRPr="00835E04">
              <w:t>), ieškant  inovatyvių sprendimų darbinei aplinkai gerinti, erdvi</w:t>
            </w:r>
            <w:r>
              <w:t>ų privatumui didinti</w:t>
            </w:r>
          </w:p>
        </w:tc>
      </w:tr>
      <w:tr w:rsidR="008F5FA7" w:rsidRPr="00835E04" w:rsidTr="00BF4FE1">
        <w:trPr>
          <w:trHeight w:val="1696"/>
        </w:trPr>
        <w:tc>
          <w:tcPr>
            <w:tcW w:w="2113" w:type="dxa"/>
            <w:tcBorders>
              <w:top w:val="single" w:sz="4" w:space="0" w:color="auto"/>
            </w:tcBorders>
            <w:shd w:val="clear" w:color="auto" w:fill="auto"/>
          </w:tcPr>
          <w:p w:rsidR="008F5FA7" w:rsidRPr="00835E04" w:rsidRDefault="008F5FA7" w:rsidP="00BF4FE1">
            <w:pPr>
              <w:widowControl w:val="0"/>
              <w:tabs>
                <w:tab w:val="left" w:pos="1701"/>
                <w:tab w:val="left" w:pos="2581"/>
              </w:tabs>
              <w:jc w:val="center"/>
              <w:rPr>
                <w:b/>
              </w:rPr>
            </w:pPr>
            <w:r w:rsidRPr="00835E04">
              <w:rPr>
                <w:b/>
              </w:rPr>
              <w:t>Kūrybiškos vietos žinomumo ir tarptautiškumo stiprinimas</w:t>
            </w:r>
          </w:p>
        </w:tc>
        <w:tc>
          <w:tcPr>
            <w:tcW w:w="7521" w:type="dxa"/>
            <w:tcBorders>
              <w:top w:val="single" w:sz="4" w:space="0" w:color="auto"/>
              <w:right w:val="single" w:sz="4" w:space="0" w:color="auto"/>
            </w:tcBorders>
            <w:shd w:val="clear" w:color="auto" w:fill="auto"/>
          </w:tcPr>
          <w:p w:rsidR="008F5FA7" w:rsidRPr="00835E04" w:rsidRDefault="008F5FA7" w:rsidP="00BF4FE1">
            <w:pPr>
              <w:widowControl w:val="0"/>
              <w:jc w:val="both"/>
            </w:pPr>
            <w:r w:rsidRPr="00835E04">
              <w:t xml:space="preserve">KUFA kūrėjų bendruomenės iniciatyvos, projektai skirti Klaipėdos miesto ir regiono patrauklumui bei miesto rinkodaros kūrybiškumui didinti. Inicijuoti tarptautines kūrybines partnerystes, startuolių kolonijas ir pan. Prisidėti modeliuojant apleistų Jono kalnelio urbanistinių tikslinių teritorijų ateitį, siūlyti kūrybines iniciatyvas didinti šios vietos turistinę trauką, aktyvumą bei patrauklumą. Įvairiomis kombinuotomis veiklomis toliau formuojama </w:t>
            </w:r>
            <w:r>
              <w:t>KUFA</w:t>
            </w:r>
            <w:r w:rsidRPr="00835E04">
              <w:t xml:space="preserve"> kaip regioninio </w:t>
            </w:r>
            <w:r>
              <w:t>KI</w:t>
            </w:r>
            <w:r w:rsidRPr="00835E04">
              <w:t xml:space="preserve"> centro</w:t>
            </w:r>
            <w:r>
              <w:t xml:space="preserve"> kultūrinė tapatybė ir įvaizdis</w:t>
            </w:r>
          </w:p>
        </w:tc>
      </w:tr>
    </w:tbl>
    <w:p w:rsidR="008F5FA7" w:rsidRDefault="008F5FA7" w:rsidP="008F5FA7">
      <w:pPr>
        <w:widowControl w:val="0"/>
        <w:rPr>
          <w:b/>
        </w:rPr>
      </w:pPr>
    </w:p>
    <w:p w:rsidR="008F5FA7" w:rsidRPr="00835E04" w:rsidRDefault="008F5FA7" w:rsidP="008F5FA7">
      <w:pPr>
        <w:widowControl w:val="0"/>
        <w:jc w:val="center"/>
        <w:rPr>
          <w:b/>
        </w:rPr>
      </w:pPr>
      <w:r>
        <w:rPr>
          <w:b/>
        </w:rPr>
        <w:t xml:space="preserve">IV </w:t>
      </w:r>
      <w:r w:rsidRPr="00835E04">
        <w:rPr>
          <w:b/>
        </w:rPr>
        <w:t>SKYRIUS</w:t>
      </w:r>
    </w:p>
    <w:p w:rsidR="008F5FA7" w:rsidRDefault="008F5FA7" w:rsidP="008F5FA7">
      <w:pPr>
        <w:widowControl w:val="0"/>
        <w:jc w:val="center"/>
        <w:rPr>
          <w:b/>
        </w:rPr>
      </w:pPr>
      <w:r>
        <w:rPr>
          <w:b/>
        </w:rPr>
        <w:t>KUFA</w:t>
      </w:r>
      <w:r w:rsidRPr="00835E04">
        <w:rPr>
          <w:b/>
        </w:rPr>
        <w:t xml:space="preserve"> TIKSLINĖS GRUPĖS, PASLAUGŲ KAINODARA IR NUOMOTINOS ERDVĖS</w:t>
      </w:r>
    </w:p>
    <w:p w:rsidR="008F5FA7" w:rsidRPr="00835E04" w:rsidRDefault="008F5FA7" w:rsidP="008F5FA7">
      <w:pPr>
        <w:widowControl w:val="0"/>
        <w:rPr>
          <w:b/>
        </w:rPr>
      </w:pPr>
    </w:p>
    <w:p w:rsidR="008F5FA7" w:rsidRPr="00835E04" w:rsidRDefault="008F5FA7" w:rsidP="008F5FA7">
      <w:pPr>
        <w:widowControl w:val="0"/>
        <w:ind w:firstLine="709"/>
        <w:jc w:val="both"/>
      </w:pPr>
      <w:r>
        <w:t>15</w:t>
      </w:r>
      <w:r w:rsidRPr="00835E04">
        <w:t xml:space="preserve">. </w:t>
      </w:r>
      <w:r w:rsidRPr="00636A8A">
        <w:t>KUFA</w:t>
      </w:r>
      <w:r w:rsidRPr="00835E04">
        <w:t xml:space="preserve"> tikslinės grupės. Remiantis </w:t>
      </w:r>
      <w:r>
        <w:t>bandomosios</w:t>
      </w:r>
      <w:r w:rsidRPr="00835E04">
        <w:t xml:space="preserve"> veiklos faktiniais finansiniais rezultatais (faktinėmis sąnaudomis ir įplaukomis), patikslinus personalo ir k</w:t>
      </w:r>
      <w:r>
        <w:t xml:space="preserve">itų papildomų sąnaudų poreikį, </w:t>
      </w:r>
      <w:r w:rsidRPr="00835E04">
        <w:t>siūloma nauja, diferencijuota, į tikslinę rezidentų grupę orientuota kainodara ir dar labiau detalizuotos viešų pas</w:t>
      </w:r>
      <w:r>
        <w:t>laugų kainos. Todėl</w:t>
      </w:r>
      <w:r w:rsidRPr="00835E04">
        <w:t xml:space="preserve"> siūloma diferencijuoti kainas, skirstant visus rezidentus į 3 grupes.</w:t>
      </w:r>
    </w:p>
    <w:p w:rsidR="008F5FA7" w:rsidRPr="00835E04" w:rsidRDefault="008F5FA7" w:rsidP="008F5FA7">
      <w:pPr>
        <w:widowControl w:val="0"/>
        <w:ind w:firstLine="709"/>
        <w:jc w:val="both"/>
        <w:rPr>
          <w:shd w:val="clear" w:color="auto" w:fill="FFFF00"/>
        </w:rPr>
      </w:pPr>
      <w:r w:rsidRPr="00835E04">
        <w:t xml:space="preserve">Kadangi </w:t>
      </w:r>
      <w:r>
        <w:t>bandomosios</w:t>
      </w:r>
      <w:r w:rsidRPr="00835E04">
        <w:t xml:space="preserve"> veiklos metu išaiškėjo, kad ir toliau išlieka būtinybė sudaryti dar palankesnes sąlygas nepriklausomiems menininkams, ypač tiems, kurių veiklos specifikai buvo pritaikytos </w:t>
      </w:r>
      <w:r w:rsidRPr="00636A8A">
        <w:t>KUFA</w:t>
      </w:r>
      <w:r w:rsidRPr="00835E04">
        <w:t xml:space="preserve"> erdvės ir įranga (scenos menai), būtina šios grupės rezidentams mažinti jiems taikomus paslaugų įkainius. Tikslinės grupės rezidentai – pradedantys jaunieji scenos profesionalai neturi finansinių galimybių apmokėti gana </w:t>
      </w:r>
      <w:r>
        <w:t>didele</w:t>
      </w:r>
      <w:r w:rsidRPr="00835E04">
        <w:t xml:space="preserve"> paslaugų savikaina pagrįstų įkainių. Todėl jiems bus taikomos kainos su vidutiniškai 40</w:t>
      </w:r>
      <w:r>
        <w:t>–</w:t>
      </w:r>
      <w:r w:rsidRPr="00835E04">
        <w:t xml:space="preserve">60 proc. nuolaida nuo pasitvirtintų rinkos kainų, o jai kompensuoti </w:t>
      </w:r>
      <w:r>
        <w:t>bus prašoma steigėjo finansinės</w:t>
      </w:r>
      <w:r w:rsidRPr="00835E04">
        <w:t xml:space="preserve"> paramos. </w:t>
      </w:r>
    </w:p>
    <w:p w:rsidR="008F5FA7" w:rsidRPr="00835E04" w:rsidRDefault="008F5FA7" w:rsidP="008F5FA7">
      <w:pPr>
        <w:widowControl w:val="0"/>
        <w:ind w:firstLine="709"/>
        <w:jc w:val="both"/>
      </w:pPr>
      <w:r w:rsidRPr="00835E04">
        <w:t>2</w:t>
      </w:r>
      <w:r>
        <w:t>-ai</w:t>
      </w:r>
      <w:r w:rsidRPr="00835E04">
        <w:t xml:space="preserve"> reziden</w:t>
      </w:r>
      <w:r>
        <w:t>tų grupei (KI</w:t>
      </w:r>
      <w:r w:rsidRPr="00835E04">
        <w:t xml:space="preserve"> atstovams), priklausomai nuo teikiamos paslaugos arba pasirinktos erdvės, bus taikoma maždaug 20</w:t>
      </w:r>
      <w:r>
        <w:t>–</w:t>
      </w:r>
      <w:r w:rsidRPr="00835E04">
        <w:t>30 proc. nuolaida nuo pasitvirtintos rinkos kainos. Teikiant paslaugas 3</w:t>
      </w:r>
      <w:r>
        <w:t>-iai</w:t>
      </w:r>
      <w:r w:rsidRPr="00835E04">
        <w:t xml:space="preserve"> rezidentų grupei, planuojama iš šios rezidentų grupės gautų pajamų padengti santykinai didesnę dalį </w:t>
      </w:r>
      <w:r>
        <w:t>nuolatinių</w:t>
      </w:r>
      <w:r w:rsidRPr="00835E04">
        <w:t xml:space="preserve"> objekto eksploatacinių ir administracinių išlaidų bei kitų veiklos sąnaudų</w:t>
      </w:r>
      <w:r>
        <w:t>,</w:t>
      </w:r>
      <w:r w:rsidRPr="00835E04">
        <w:t xml:space="preserve"> t.</w:t>
      </w:r>
      <w:r>
        <w:t> </w:t>
      </w:r>
      <w:r w:rsidRPr="00835E04">
        <w:t>y. taikyti jų atžvilgiu artimus žemiausiai rinkos kainai įkainius (tačiau ne aukšt</w:t>
      </w:r>
      <w:r>
        <w:t>esne negu rinkos kaina). Tačiau</w:t>
      </w:r>
      <w:r w:rsidRPr="00835E04">
        <w:t xml:space="preserve"> dėl ES lėšomis finansuoto projekto nuostatų ribojamų galimybių teikti paslaugas rinkos</w:t>
      </w:r>
      <w:r>
        <w:t xml:space="preserve"> komercinėmis kainomis (iki </w:t>
      </w:r>
      <w:r w:rsidRPr="00835E04">
        <w:t>20 proc. viso nuomos laiko), prognozuojamų įplaukų iš 3</w:t>
      </w:r>
      <w:r>
        <w:t>-ios</w:t>
      </w:r>
      <w:r w:rsidRPr="00835E04">
        <w:t xml:space="preserve"> klientų grupės vis tiek nepakanka padengti </w:t>
      </w:r>
      <w:r>
        <w:t>visa</w:t>
      </w:r>
      <w:r w:rsidRPr="00835E04">
        <w:t xml:space="preserve">i veiklos savikainai, todėl jai kompensuoti bus prašoma steigėjo finansinės paramos. </w:t>
      </w:r>
    </w:p>
    <w:p w:rsidR="008F5FA7" w:rsidRPr="00FA0D41" w:rsidRDefault="008F5FA7" w:rsidP="008F5FA7">
      <w:pPr>
        <w:pStyle w:val="Standard"/>
        <w:suppressAutoHyphens w:val="0"/>
        <w:ind w:firstLine="709"/>
        <w:jc w:val="both"/>
        <w:rPr>
          <w:rFonts w:cs="Times New Roman"/>
        </w:rPr>
      </w:pPr>
      <w:r w:rsidRPr="00FA0D41">
        <w:rPr>
          <w:rFonts w:cs="Times New Roman"/>
        </w:rPr>
        <w:t>16. 1</w:t>
      </w:r>
      <w:r>
        <w:rPr>
          <w:rFonts w:cs="Times New Roman"/>
        </w:rPr>
        <w:t>-os</w:t>
      </w:r>
      <w:r w:rsidRPr="00FA0D41">
        <w:rPr>
          <w:rFonts w:cs="Times New Roman"/>
        </w:rPr>
        <w:t xml:space="preserve"> grupės rezidentai (nepriklausomi scenos menai).</w:t>
      </w:r>
    </w:p>
    <w:p w:rsidR="008F5FA7" w:rsidRPr="00FA0D41" w:rsidRDefault="008F5FA7" w:rsidP="008F5FA7">
      <w:pPr>
        <w:widowControl w:val="0"/>
        <w:ind w:firstLine="709"/>
        <w:jc w:val="both"/>
      </w:pPr>
      <w:r w:rsidRPr="00FA0D41">
        <w:t>1</w:t>
      </w:r>
      <w:r>
        <w:t>-os</w:t>
      </w:r>
      <w:r w:rsidRPr="00FA0D41">
        <w:t xml:space="preserve"> grupės rezidentai – tai šiuolaikinių scenos menų sri</w:t>
      </w:r>
      <w:r>
        <w:t>čiai</w:t>
      </w:r>
      <w:r w:rsidRPr="00FA0D41">
        <w:t xml:space="preserve"> atstovaujantys nepriklausomi jaunieji menininkai profesionalai (aktoriai, šokėjai, režisieriai, scenografai, vadybininkai, jų prodiuseriai), taip pat šios meno srities pelno nesiekiančios privačios įmonės, asociacijos, teatro trupės ir pan., kurių mažiausiai du trečdaliai narių yra asmenys iki 35 metų amžiaus.</w:t>
      </w:r>
    </w:p>
    <w:p w:rsidR="008F5FA7" w:rsidRPr="00FA0D41" w:rsidRDefault="008F5FA7" w:rsidP="008F5FA7">
      <w:pPr>
        <w:widowControl w:val="0"/>
        <w:ind w:firstLine="709"/>
        <w:jc w:val="both"/>
      </w:pPr>
      <w:r>
        <w:lastRenderedPageBreak/>
        <w:t>1-os</w:t>
      </w:r>
      <w:r w:rsidRPr="00FA0D41">
        <w:t xml:space="preserve"> grupės rezidentai</w:t>
      </w:r>
      <w:r>
        <w:t>,</w:t>
      </w:r>
      <w:r w:rsidRPr="00FA0D41">
        <w:t xml:space="preserve"> norėdami naudoti spektakliams ir repeticijoms </w:t>
      </w:r>
      <w:r w:rsidRPr="00636A8A">
        <w:t>KUFA</w:t>
      </w:r>
      <w:r w:rsidRPr="00FA0D41">
        <w:t xml:space="preserve"> erdves lengvatiniais įkainiais, privalo sudaryti ilgalaikę inkubavimo paslaugų sutartį </w:t>
      </w:r>
      <w:r>
        <w:t xml:space="preserve">rodyti </w:t>
      </w:r>
      <w:r w:rsidRPr="00FA0D41">
        <w:t>čia sukurt</w:t>
      </w:r>
      <w:r>
        <w:t>us</w:t>
      </w:r>
      <w:r w:rsidRPr="00FA0D41">
        <w:t xml:space="preserve"> spektakli</w:t>
      </w:r>
      <w:r>
        <w:t>us</w:t>
      </w:r>
      <w:r w:rsidRPr="00FA0D41">
        <w:t xml:space="preserve"> (mažiausiai metams) ir</w:t>
      </w:r>
      <w:r>
        <w:t xml:space="preserve"> reguliariai rodyti spektaklius</w:t>
      </w:r>
      <w:r w:rsidRPr="00FA0D41">
        <w:t xml:space="preserve"> ar organizuoti kitus viešus scenos menų renginius </w:t>
      </w:r>
      <w:r>
        <w:t>KUFA</w:t>
      </w:r>
      <w:r w:rsidRPr="00FA0D41">
        <w:t xml:space="preserve"> erdvėse mažiausiai 1 kartą per mėnesį. Pirmumo teisė </w:t>
      </w:r>
      <w:r>
        <w:t xml:space="preserve">tarp </w:t>
      </w:r>
      <w:r w:rsidRPr="00FA0D41">
        <w:t>1</w:t>
      </w:r>
      <w:r>
        <w:t>-os</w:t>
      </w:r>
      <w:r w:rsidRPr="00FA0D41">
        <w:t xml:space="preserve"> grupės rezidentų rezervuojant konkrečių erdvių laiką suteikiama (prioriteto tvarka):  teatro statusą turinčioms trupėms bei rezidentams </w:t>
      </w:r>
      <w:r>
        <w:t>ir</w:t>
      </w:r>
      <w:r w:rsidRPr="00FA0D41">
        <w:t xml:space="preserve"> įgyvendinantiems įvairių kultūros rėmimo fondų projektus.</w:t>
      </w:r>
    </w:p>
    <w:p w:rsidR="008F5FA7" w:rsidRPr="00FA0D41" w:rsidRDefault="008F5FA7" w:rsidP="008F5FA7">
      <w:pPr>
        <w:pStyle w:val="Standard"/>
        <w:suppressAutoHyphens w:val="0"/>
        <w:ind w:firstLine="709"/>
        <w:jc w:val="both"/>
        <w:rPr>
          <w:rFonts w:cs="Times New Roman"/>
        </w:rPr>
      </w:pPr>
      <w:r w:rsidRPr="00FA0D41">
        <w:rPr>
          <w:rFonts w:cs="Times New Roman"/>
        </w:rPr>
        <w:t>17. 2</w:t>
      </w:r>
      <w:r>
        <w:rPr>
          <w:rFonts w:cs="Times New Roman"/>
        </w:rPr>
        <w:t>-os</w:t>
      </w:r>
      <w:r w:rsidRPr="00FA0D41">
        <w:rPr>
          <w:rFonts w:cs="Times New Roman"/>
        </w:rPr>
        <w:t xml:space="preserve"> grupės rezidentai ir klientai (kūrybinės industrijos).</w:t>
      </w:r>
    </w:p>
    <w:p w:rsidR="008F5FA7" w:rsidRPr="00FA0D41" w:rsidRDefault="008F5FA7" w:rsidP="008F5FA7">
      <w:pPr>
        <w:pStyle w:val="Standard"/>
        <w:suppressAutoHyphens w:val="0"/>
        <w:ind w:firstLine="709"/>
        <w:jc w:val="both"/>
        <w:rPr>
          <w:rFonts w:cs="Times New Roman"/>
        </w:rPr>
      </w:pPr>
      <w:r w:rsidRPr="00FA0D41">
        <w:rPr>
          <w:rFonts w:cs="Times New Roman"/>
        </w:rPr>
        <w:t>2</w:t>
      </w:r>
      <w:r>
        <w:rPr>
          <w:rFonts w:cs="Times New Roman"/>
        </w:rPr>
        <w:t>-ai</w:t>
      </w:r>
      <w:r w:rsidRPr="00FA0D41">
        <w:rPr>
          <w:rFonts w:cs="Times New Roman"/>
        </w:rPr>
        <w:t xml:space="preserve"> rezidentų grupei priklauso fiziniai asmenys, įmonės ar asociacijos, kurios Lietuvoje priskiriamos kūrybinėms industrijoms (išskyrus programinės įrangos ir kompiuterinių paslaugų). Prioritetas skiriamas tikslinės grupės atstovams: dizaino ir  kino industrijų atstovams. Taip pat šiai grupei priskiriamos: muzikos srities jaunieji profesionalai, pelno nesiekiančios kultūros ir meno įstaigos, k</w:t>
      </w:r>
      <w:r>
        <w:rPr>
          <w:rFonts w:cs="Times New Roman"/>
        </w:rPr>
        <w:t>ūrybines partnerystes vystantys</w:t>
      </w:r>
      <w:r w:rsidRPr="00FA0D41">
        <w:rPr>
          <w:rFonts w:cs="Times New Roman"/>
        </w:rPr>
        <w:t xml:space="preserve"> įstaigos socialiniai partneriai, mokymo institucijos, švietimo įstaigos bei kultūros ir verslumo renginių organizatoriai, teikiantys paslaugas gyventojams; inovatyvių technologijų kūrėjai, verslumą skatinančios įstaigos ir institucijos bei kitų sričių, kuriose jungiasi kultūros ir ūkinės veiklos aspektai, atstovai.</w:t>
      </w:r>
    </w:p>
    <w:p w:rsidR="008F5FA7" w:rsidRPr="00FA0D41" w:rsidRDefault="008F5FA7" w:rsidP="008F5FA7">
      <w:pPr>
        <w:pStyle w:val="Standard"/>
        <w:suppressAutoHyphens w:val="0"/>
        <w:ind w:firstLine="709"/>
        <w:jc w:val="both"/>
        <w:rPr>
          <w:rFonts w:cs="Times New Roman"/>
        </w:rPr>
      </w:pPr>
      <w:r w:rsidRPr="00FA0D41">
        <w:rPr>
          <w:rFonts w:cs="Times New Roman"/>
        </w:rPr>
        <w:t>18. 3</w:t>
      </w:r>
      <w:r>
        <w:rPr>
          <w:rFonts w:cs="Times New Roman"/>
        </w:rPr>
        <w:t>-ios</w:t>
      </w:r>
      <w:r w:rsidRPr="00FA0D41">
        <w:rPr>
          <w:rFonts w:cs="Times New Roman"/>
        </w:rPr>
        <w:t xml:space="preserve"> grupės rezidentai (B2B).</w:t>
      </w:r>
    </w:p>
    <w:p w:rsidR="008F5FA7" w:rsidRPr="00FA0D41" w:rsidRDefault="008F5FA7" w:rsidP="008F5FA7">
      <w:pPr>
        <w:pStyle w:val="Standard"/>
        <w:suppressAutoHyphens w:val="0"/>
        <w:ind w:firstLine="709"/>
        <w:jc w:val="both"/>
        <w:rPr>
          <w:rFonts w:cs="Times New Roman"/>
        </w:rPr>
      </w:pPr>
      <w:r w:rsidRPr="00FA0D41">
        <w:rPr>
          <w:rFonts w:cs="Times New Roman"/>
        </w:rPr>
        <w:t>3</w:t>
      </w:r>
      <w:r>
        <w:rPr>
          <w:rFonts w:cs="Times New Roman"/>
        </w:rPr>
        <w:t>-iai</w:t>
      </w:r>
      <w:r w:rsidRPr="00FA0D41">
        <w:rPr>
          <w:rFonts w:cs="Times New Roman"/>
        </w:rPr>
        <w:t xml:space="preserve"> rezidentų grupei priskirtinos visos informacinių technologijų ir programinės įrangos kūrimo paslaugas teikiančios verslui įmonės ir fiziniai asmenys, taip pat ir  kitos kūrybinės įmonės ar fiziniai asmenys, teikiantys paslaugas verslui </w:t>
      </w:r>
      <w:r w:rsidRPr="00FA0D41">
        <w:rPr>
          <w:rFonts w:cs="Times New Roman"/>
          <w:i/>
        </w:rPr>
        <w:t>(„B2B“</w:t>
      </w:r>
      <w:r>
        <w:rPr>
          <w:rFonts w:cs="Times New Roman"/>
          <w:i/>
        </w:rPr>
        <w:t xml:space="preserve"> –</w:t>
      </w:r>
      <w:r w:rsidRPr="00FA0D41">
        <w:rPr>
          <w:rFonts w:cs="Times New Roman"/>
          <w:i/>
        </w:rPr>
        <w:t xml:space="preserve"> verslas verslui paslaugos</w:t>
      </w:r>
      <w:r w:rsidRPr="00FA0D41">
        <w:rPr>
          <w:rFonts w:cs="Times New Roman"/>
        </w:rPr>
        <w:t>). Šiai grupei taip pat priskirtini rezidentai</w:t>
      </w:r>
      <w:r>
        <w:rPr>
          <w:rFonts w:cs="Times New Roman"/>
        </w:rPr>
        <w:t>,</w:t>
      </w:r>
      <w:r w:rsidRPr="00FA0D41">
        <w:rPr>
          <w:rFonts w:cs="Times New Roman"/>
        </w:rPr>
        <w:t xml:space="preserve"> organizuojantys komercinius kultūros renginius, komercinius koncertus. Šios grupės rezidentiniai lengvatiniai įkainiai </w:t>
      </w:r>
      <w:r>
        <w:rPr>
          <w:rFonts w:cs="Times New Roman"/>
        </w:rPr>
        <w:t>mažesne</w:t>
      </w:r>
      <w:r w:rsidRPr="00FA0D41">
        <w:rPr>
          <w:rFonts w:cs="Times New Roman"/>
        </w:rPr>
        <w:t xml:space="preserve"> negu rinkos kaina galioja tik tiems pretendentams, kurie turi sudarę su administracija ilgalaikes inkubavimo paslaugų sutartis. </w:t>
      </w:r>
    </w:p>
    <w:p w:rsidR="008F5FA7" w:rsidRPr="00FA0D41" w:rsidRDefault="008F5FA7" w:rsidP="008F5FA7">
      <w:pPr>
        <w:widowControl w:val="0"/>
        <w:ind w:firstLine="709"/>
        <w:jc w:val="both"/>
        <w:rPr>
          <w:iCs/>
        </w:rPr>
      </w:pPr>
      <w:r w:rsidRPr="00FA0D41">
        <w:rPr>
          <w:iCs/>
        </w:rPr>
        <w:t xml:space="preserve">19. Pagrindinės </w:t>
      </w:r>
      <w:r>
        <w:rPr>
          <w:iCs/>
        </w:rPr>
        <w:t>KUFA</w:t>
      </w:r>
      <w:r w:rsidRPr="00FA0D41">
        <w:rPr>
          <w:iCs/>
        </w:rPr>
        <w:t xml:space="preserve"> rezidentų tikslinės grupės: </w:t>
      </w:r>
    </w:p>
    <w:p w:rsidR="008F5FA7" w:rsidRPr="00965DFD" w:rsidRDefault="008F5FA7" w:rsidP="008F5FA7">
      <w:pPr>
        <w:widowControl w:val="0"/>
        <w:ind w:firstLine="709"/>
        <w:jc w:val="both"/>
      </w:pPr>
      <w:r w:rsidRPr="00965DFD">
        <w:t xml:space="preserve">19.1. </w:t>
      </w:r>
      <w:r>
        <w:t>š</w:t>
      </w:r>
      <w:r w:rsidRPr="00965DFD">
        <w:t>iuolaikinių nepriklausomų scenos</w:t>
      </w:r>
      <w:r>
        <w:t xml:space="preserve"> menų atstovai (teatras, šokis);</w:t>
      </w:r>
    </w:p>
    <w:p w:rsidR="008F5FA7" w:rsidRPr="00AF243F" w:rsidRDefault="008F5FA7" w:rsidP="008F5FA7">
      <w:pPr>
        <w:widowControl w:val="0"/>
        <w:ind w:firstLine="709"/>
        <w:jc w:val="both"/>
      </w:pPr>
      <w:r w:rsidRPr="00AF243F">
        <w:t xml:space="preserve">19.2. KI ir ypač skaitmeninio turinio industrijų atstovai. </w:t>
      </w:r>
    </w:p>
    <w:p w:rsidR="008F5FA7" w:rsidRPr="00965DFD" w:rsidRDefault="008F5FA7" w:rsidP="008F5FA7">
      <w:pPr>
        <w:widowControl w:val="0"/>
        <w:ind w:firstLine="709"/>
        <w:jc w:val="both"/>
      </w:pPr>
      <w:r w:rsidRPr="00AF243F">
        <w:t xml:space="preserve">KUFA bendradarbystės erdvės skirtos informacinių ir technologinių jaunų verslų startuolių kolonijoms kurti, naudojant socialinės komunikacijos, sumanaus verslo kūrimo ir vystymo modelius bei </w:t>
      </w:r>
      <w:r>
        <w:t xml:space="preserve">su </w:t>
      </w:r>
      <w:r w:rsidRPr="00AF243F">
        <w:t>patyrusių mentorių  pagalbą verslumui skatinti</w:t>
      </w:r>
      <w:r>
        <w:t>;</w:t>
      </w:r>
    </w:p>
    <w:p w:rsidR="008F5FA7" w:rsidRPr="00835E04" w:rsidRDefault="008F5FA7" w:rsidP="008F5FA7">
      <w:pPr>
        <w:widowControl w:val="0"/>
        <w:ind w:firstLine="709"/>
        <w:jc w:val="both"/>
      </w:pPr>
      <w:r w:rsidRPr="00965DFD">
        <w:t xml:space="preserve">19.3. </w:t>
      </w:r>
      <w:r>
        <w:t>v</w:t>
      </w:r>
      <w:r w:rsidRPr="00965DFD">
        <w:t>isų</w:t>
      </w:r>
      <w:r w:rsidRPr="00835E04">
        <w:t xml:space="preserve"> dizaino sričių atstovai, verslumo ir kūrybinių</w:t>
      </w:r>
      <w:r>
        <w:t xml:space="preserve"> partnerysčių iniciatyvos, tarp</w:t>
      </w:r>
      <w:r w:rsidRPr="00835E04">
        <w:t>sritiniai projektai bei nekomercinio kino ir teatro edukacija.</w:t>
      </w:r>
    </w:p>
    <w:p w:rsidR="008F5FA7" w:rsidRPr="00835E04" w:rsidRDefault="008F5FA7" w:rsidP="008F5FA7">
      <w:pPr>
        <w:pStyle w:val="Pagrindinistekstas"/>
        <w:widowControl w:val="0"/>
        <w:tabs>
          <w:tab w:val="left" w:pos="567"/>
        </w:tabs>
        <w:suppressAutoHyphens w:val="0"/>
        <w:spacing w:after="0" w:line="240" w:lineRule="auto"/>
        <w:ind w:firstLine="709"/>
        <w:rPr>
          <w:rFonts w:ascii="Times New Roman" w:hAnsi="Times New Roman"/>
        </w:rPr>
      </w:pPr>
      <w:bookmarkStart w:id="4" w:name="Bookmark"/>
      <w:bookmarkStart w:id="5" w:name="_Ref173494044"/>
      <w:bookmarkStart w:id="6" w:name="_Ref173494021"/>
      <w:bookmarkStart w:id="7" w:name="_Ref173477624"/>
      <w:bookmarkStart w:id="8" w:name="_Toc173428825"/>
      <w:bookmarkEnd w:id="4"/>
      <w:bookmarkEnd w:id="5"/>
      <w:bookmarkEnd w:id="6"/>
      <w:bookmarkEnd w:id="7"/>
      <w:bookmarkEnd w:id="8"/>
      <w:r>
        <w:rPr>
          <w:rFonts w:ascii="Times New Roman" w:hAnsi="Times New Roman"/>
          <w:szCs w:val="24"/>
        </w:rPr>
        <w:t>20</w:t>
      </w:r>
      <w:r w:rsidRPr="00835E04">
        <w:rPr>
          <w:rFonts w:ascii="Times New Roman" w:hAnsi="Times New Roman"/>
          <w:szCs w:val="24"/>
        </w:rPr>
        <w:t>. Kainodara.</w:t>
      </w:r>
      <w:r w:rsidRPr="00965DFD">
        <w:rPr>
          <w:rFonts w:ascii="Times New Roman" w:hAnsi="Times New Roman"/>
          <w:szCs w:val="24"/>
        </w:rPr>
        <w:t xml:space="preserve"> Paslaugų teikimas rinkos kainomis.</w:t>
      </w:r>
      <w:r w:rsidRPr="00835E04">
        <w:rPr>
          <w:rFonts w:ascii="Times New Roman" w:hAnsi="Times New Roman"/>
          <w:b/>
          <w:szCs w:val="24"/>
        </w:rPr>
        <w:t xml:space="preserve"> </w:t>
      </w:r>
      <w:r w:rsidRPr="00835E04">
        <w:rPr>
          <w:rFonts w:ascii="Times New Roman" w:hAnsi="Times New Roman"/>
        </w:rPr>
        <w:t>Paaiškėjus konkrečių specializuotų, ekspertinių paslaugų ar papildomų paslaugų, organizuojant renginius</w:t>
      </w:r>
      <w:r>
        <w:rPr>
          <w:rFonts w:ascii="Times New Roman" w:hAnsi="Times New Roman"/>
        </w:rPr>
        <w:t>,</w:t>
      </w:r>
      <w:r w:rsidRPr="00835E04">
        <w:rPr>
          <w:rFonts w:ascii="Times New Roman" w:hAnsi="Times New Roman"/>
        </w:rPr>
        <w:t xml:space="preserve"> poreikiui, jų teikimo organizavimas planuojamas, pasitelkiant subjektus, teikiančius šias paslaugas rinkoje: buhalterinės apskaitos, kultūros ir verslo vadybininkų </w:t>
      </w:r>
      <w:r>
        <w:rPr>
          <w:rFonts w:ascii="Times New Roman" w:hAnsi="Times New Roman"/>
        </w:rPr>
        <w:t>ar</w:t>
      </w:r>
      <w:r w:rsidRPr="00835E04">
        <w:rPr>
          <w:rFonts w:ascii="Times New Roman" w:hAnsi="Times New Roman"/>
        </w:rPr>
        <w:t xml:space="preserve"> konsultantų, projektų rengimo ir administravimo, rezidentų rinkodaros organizavimo, renginių organizatorių, prodiuserių, papildomo patalpų valymo, dekoravimo ir pan. rezidentams ir klientams apmokestinamas įstaigos administracijos nustatytomis sutartinėmis rinkos kainomis. Šios rūšies pajamos naudojamos įrangos reinvesticijos fondo kaupimui. </w:t>
      </w:r>
    </w:p>
    <w:p w:rsidR="008F5FA7" w:rsidRDefault="008F5FA7" w:rsidP="008F5FA7">
      <w:pPr>
        <w:widowControl w:val="0"/>
        <w:ind w:firstLine="709"/>
        <w:jc w:val="both"/>
      </w:pPr>
      <w:r w:rsidRPr="00835E04">
        <w:t>Klientų, kurių veiklos sritis arba kiti kriterijai neatitinka rezidentams taikomų atrankos kriterijų, paslaugos teikiamos komercinėmis sutartinėmis kainomis, tačiau ne mažesne kaina, negu pasitvirtinta steigėjo rinkos kaina. Sutartines rinkos kainas kiekvienu atskiru atveju nustato administracija.</w:t>
      </w:r>
    </w:p>
    <w:p w:rsidR="008F5FA7" w:rsidRDefault="008F5FA7" w:rsidP="008F5FA7">
      <w:pPr>
        <w:spacing w:after="200" w:line="276" w:lineRule="auto"/>
        <w:rPr>
          <w:b/>
        </w:rPr>
      </w:pPr>
      <w:r>
        <w:rPr>
          <w:b/>
        </w:rPr>
        <w:br w:type="page"/>
      </w:r>
    </w:p>
    <w:p w:rsidR="008F5FA7" w:rsidRPr="00FA0D41" w:rsidRDefault="008F5FA7" w:rsidP="008F5FA7">
      <w:pPr>
        <w:pStyle w:val="Sraopastraipa"/>
        <w:widowControl w:val="0"/>
        <w:suppressAutoHyphens w:val="0"/>
        <w:spacing w:after="0"/>
        <w:ind w:left="0" w:firstLine="709"/>
      </w:pPr>
      <w:r w:rsidRPr="00FA0D41">
        <w:lastRenderedPageBreak/>
        <w:t>KUFA nuomotinos erdvės</w:t>
      </w:r>
    </w:p>
    <w:tbl>
      <w:tblPr>
        <w:tblW w:w="9619" w:type="dxa"/>
        <w:tblInd w:w="10" w:type="dxa"/>
        <w:tblLayout w:type="fixed"/>
        <w:tblCellMar>
          <w:left w:w="0" w:type="dxa"/>
          <w:right w:w="0" w:type="dxa"/>
        </w:tblCellMar>
        <w:tblLook w:val="0000" w:firstRow="0" w:lastRow="0" w:firstColumn="0" w:lastColumn="0" w:noHBand="0" w:noVBand="0"/>
      </w:tblPr>
      <w:tblGrid>
        <w:gridCol w:w="2815"/>
        <w:gridCol w:w="6804"/>
      </w:tblGrid>
      <w:tr w:rsidR="008F5FA7" w:rsidRPr="00835E04" w:rsidTr="00BF4FE1">
        <w:trPr>
          <w:trHeight w:val="217"/>
        </w:trPr>
        <w:tc>
          <w:tcPr>
            <w:tcW w:w="2815" w:type="dxa"/>
            <w:tcBorders>
              <w:top w:val="single" w:sz="8" w:space="0" w:color="FFFFFF"/>
              <w:left w:val="single" w:sz="8" w:space="0" w:color="FFFFFF"/>
              <w:bottom w:val="single" w:sz="4" w:space="0" w:color="auto"/>
              <w:right w:val="single" w:sz="8" w:space="0" w:color="FFFFFF"/>
            </w:tcBorders>
            <w:shd w:val="clear" w:color="auto" w:fill="CEB966"/>
            <w:vAlign w:val="center"/>
          </w:tcPr>
          <w:p w:rsidR="008F5FA7" w:rsidRPr="00835E04" w:rsidRDefault="008F5FA7" w:rsidP="00BF4FE1">
            <w:pPr>
              <w:widowControl w:val="0"/>
              <w:jc w:val="center"/>
            </w:pPr>
            <w:r w:rsidRPr="00835E04">
              <w:rPr>
                <w:bCs/>
              </w:rPr>
              <w:t>Erdvės pavadinimas, plotas</w:t>
            </w:r>
            <w:r>
              <w:rPr>
                <w:bCs/>
              </w:rPr>
              <w:t xml:space="preserve"> </w:t>
            </w:r>
            <w:r w:rsidRPr="00835E04">
              <w:rPr>
                <w:bCs/>
              </w:rPr>
              <w:t>/ vietų sk.</w:t>
            </w:r>
          </w:p>
        </w:tc>
        <w:tc>
          <w:tcPr>
            <w:tcW w:w="6804" w:type="dxa"/>
            <w:tcBorders>
              <w:top w:val="single" w:sz="8" w:space="0" w:color="FFFFFF"/>
              <w:left w:val="single" w:sz="8" w:space="0" w:color="FFFFFF"/>
              <w:bottom w:val="single" w:sz="4" w:space="0" w:color="auto"/>
              <w:right w:val="single" w:sz="8" w:space="0" w:color="FFFFFF"/>
            </w:tcBorders>
            <w:shd w:val="clear" w:color="auto" w:fill="CEB966"/>
            <w:vAlign w:val="center"/>
          </w:tcPr>
          <w:p w:rsidR="008F5FA7" w:rsidRPr="00835E04" w:rsidRDefault="008F5FA7" w:rsidP="00BF4FE1">
            <w:pPr>
              <w:widowControl w:val="0"/>
              <w:ind w:firstLine="709"/>
              <w:jc w:val="center"/>
            </w:pPr>
            <w:r w:rsidRPr="00835E04">
              <w:rPr>
                <w:bCs/>
              </w:rPr>
              <w:t>Patalpų paskirtis</w:t>
            </w:r>
          </w:p>
        </w:tc>
      </w:tr>
      <w:tr w:rsidR="008F5FA7" w:rsidRPr="00835E04" w:rsidTr="00BF4FE1">
        <w:trPr>
          <w:trHeight w:val="506"/>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tabs>
                <w:tab w:val="left" w:pos="6096"/>
              </w:tabs>
            </w:pPr>
            <w:r w:rsidRPr="00835E04">
              <w:t>Kavinė-klubas</w:t>
            </w:r>
            <w:r>
              <w:t>,</w:t>
            </w:r>
            <w:r w:rsidRPr="00835E04">
              <w:t xml:space="preserve"> </w:t>
            </w:r>
            <w:r w:rsidRPr="00835E04">
              <w:rPr>
                <w:b/>
              </w:rPr>
              <w:t>1 a.</w:t>
            </w:r>
            <w:r w:rsidRPr="00835E04">
              <w:t>, 200 kv. m</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 xml:space="preserve">Išnuomota privačiam operatoriui pagal komercinę nuomos sutartį (ne </w:t>
            </w:r>
            <w:r w:rsidRPr="00636A8A">
              <w:t>KUFA</w:t>
            </w:r>
            <w:r w:rsidRPr="00835E04">
              <w:t xml:space="preserve"> plotas)</w:t>
            </w:r>
          </w:p>
        </w:tc>
      </w:tr>
      <w:tr w:rsidR="008F5FA7" w:rsidRPr="00835E04" w:rsidTr="00BF4FE1">
        <w:trPr>
          <w:trHeight w:val="256"/>
        </w:trPr>
        <w:tc>
          <w:tcPr>
            <w:tcW w:w="2815" w:type="dxa"/>
            <w:tcBorders>
              <w:top w:val="single" w:sz="4" w:space="0" w:color="auto"/>
              <w:left w:val="single" w:sz="4" w:space="0" w:color="auto"/>
              <w:bottom w:val="single" w:sz="4" w:space="0" w:color="auto"/>
              <w:right w:val="single" w:sz="4" w:space="0" w:color="auto"/>
            </w:tcBorders>
            <w:shd w:val="clear" w:color="auto" w:fill="F6F3EA"/>
          </w:tcPr>
          <w:p w:rsidR="008F5FA7" w:rsidRDefault="008F5FA7" w:rsidP="00BF4FE1">
            <w:pPr>
              <w:widowControl w:val="0"/>
              <w:tabs>
                <w:tab w:val="left" w:pos="6096"/>
              </w:tabs>
              <w:rPr>
                <w:b/>
                <w:bCs/>
              </w:rPr>
            </w:pPr>
            <w:r w:rsidRPr="00835E04">
              <w:t xml:space="preserve">Galerijos erdvė, </w:t>
            </w:r>
            <w:r w:rsidRPr="00835E04">
              <w:rPr>
                <w:b/>
                <w:bCs/>
              </w:rPr>
              <w:t>1 a.</w:t>
            </w:r>
            <w:r>
              <w:rPr>
                <w:b/>
                <w:bCs/>
              </w:rPr>
              <w:t>,</w:t>
            </w:r>
          </w:p>
          <w:p w:rsidR="008F5FA7" w:rsidRPr="00835E04" w:rsidRDefault="008F5FA7" w:rsidP="00BF4FE1">
            <w:pPr>
              <w:widowControl w:val="0"/>
              <w:tabs>
                <w:tab w:val="left" w:pos="6096"/>
              </w:tabs>
            </w:pPr>
            <w:r w:rsidRPr="00835E04">
              <w:t>91 kv.</w:t>
            </w:r>
            <w:r>
              <w:t xml:space="preserve"> </w:t>
            </w:r>
            <w:r w:rsidRPr="00835E04">
              <w:t>m</w:t>
            </w:r>
          </w:p>
          <w:p w:rsidR="008F5FA7" w:rsidRPr="00835E04" w:rsidRDefault="008F5FA7" w:rsidP="00BF4FE1">
            <w:pPr>
              <w:widowControl w:val="0"/>
              <w:tabs>
                <w:tab w:val="left" w:pos="6096"/>
              </w:tabs>
              <w:ind w:firstLine="709"/>
              <w:jc w:val="center"/>
            </w:pPr>
          </w:p>
        </w:tc>
        <w:tc>
          <w:tcPr>
            <w:tcW w:w="6804" w:type="dxa"/>
            <w:tcBorders>
              <w:top w:val="single" w:sz="4" w:space="0" w:color="auto"/>
              <w:left w:val="single" w:sz="4" w:space="0" w:color="auto"/>
              <w:bottom w:val="single" w:sz="4" w:space="0" w:color="auto"/>
              <w:right w:val="single" w:sz="4" w:space="0" w:color="auto"/>
            </w:tcBorders>
            <w:shd w:val="clear" w:color="auto" w:fill="F6F3EA"/>
          </w:tcPr>
          <w:p w:rsidR="008F5FA7" w:rsidRPr="00835E04" w:rsidRDefault="008F5FA7" w:rsidP="00BF4FE1">
            <w:pPr>
              <w:widowControl w:val="0"/>
              <w:jc w:val="both"/>
            </w:pPr>
            <w:r w:rsidRPr="00835E04">
              <w:t xml:space="preserve">Vyksta dizaino parodos, paskaitos, edukaciniai renginiai ir pan. </w:t>
            </w:r>
          </w:p>
        </w:tc>
      </w:tr>
      <w:tr w:rsidR="008F5FA7" w:rsidRPr="00835E04" w:rsidTr="00BF4FE1">
        <w:trPr>
          <w:trHeight w:val="408"/>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pStyle w:val="Sraopastraipa"/>
              <w:widowControl w:val="0"/>
              <w:tabs>
                <w:tab w:val="left" w:pos="6096"/>
              </w:tabs>
              <w:suppressAutoHyphens w:val="0"/>
              <w:spacing w:after="0"/>
              <w:ind w:left="0"/>
            </w:pPr>
            <w:r w:rsidRPr="00835E04">
              <w:t xml:space="preserve">Seminarų salė A, </w:t>
            </w:r>
            <w:r w:rsidRPr="00835E04">
              <w:rPr>
                <w:b/>
                <w:bCs/>
                <w:color w:val="1C1C1C"/>
              </w:rPr>
              <w:t>1a.</w:t>
            </w:r>
            <w:r>
              <w:rPr>
                <w:b/>
                <w:bCs/>
                <w:color w:val="1C1C1C"/>
              </w:rPr>
              <w:t>,</w:t>
            </w:r>
            <w:r w:rsidRPr="00835E04">
              <w:rPr>
                <w:b/>
                <w:bCs/>
                <w:color w:val="1C1C1C"/>
              </w:rPr>
              <w:t xml:space="preserve"> </w:t>
            </w:r>
            <w:r w:rsidRPr="00835E04">
              <w:rPr>
                <w:color w:val="auto"/>
              </w:rPr>
              <w:t>174 kv.</w:t>
            </w:r>
            <w:r>
              <w:rPr>
                <w:color w:val="auto"/>
              </w:rPr>
              <w:t xml:space="preserve"> </w:t>
            </w:r>
            <w:r w:rsidRPr="00835E04">
              <w:rPr>
                <w:color w:val="auto"/>
              </w:rPr>
              <w:t>m,</w:t>
            </w:r>
            <w:r w:rsidRPr="00835E04">
              <w:rPr>
                <w:b/>
                <w:color w:val="FF0000"/>
              </w:rPr>
              <w:t xml:space="preserve"> </w:t>
            </w:r>
            <w:r>
              <w:rPr>
                <w:color w:val="1C1C1C"/>
              </w:rPr>
              <w:t>~</w:t>
            </w:r>
            <w:r w:rsidRPr="00835E04">
              <w:rPr>
                <w:color w:val="1C1C1C"/>
              </w:rPr>
              <w:t>120 vietų</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Vyksta konferencijos, kūrybinės dir</w:t>
            </w:r>
            <w:r>
              <w:t>btuvės, seminarai, susitikimai</w:t>
            </w:r>
            <w:r w:rsidRPr="00835E04">
              <w:t xml:space="preserve"> </w:t>
            </w:r>
          </w:p>
        </w:tc>
      </w:tr>
      <w:tr w:rsidR="008F5FA7" w:rsidRPr="00835E04" w:rsidTr="00BF4FE1">
        <w:trPr>
          <w:trHeight w:val="750"/>
        </w:trPr>
        <w:tc>
          <w:tcPr>
            <w:tcW w:w="2815" w:type="dxa"/>
            <w:tcBorders>
              <w:top w:val="single" w:sz="4" w:space="0" w:color="auto"/>
              <w:left w:val="single" w:sz="4" w:space="0" w:color="auto"/>
              <w:bottom w:val="single" w:sz="4" w:space="0" w:color="auto"/>
              <w:right w:val="single" w:sz="4" w:space="0" w:color="auto"/>
            </w:tcBorders>
            <w:shd w:val="clear" w:color="auto" w:fill="F2F2F2"/>
          </w:tcPr>
          <w:p w:rsidR="008F5FA7" w:rsidRDefault="008F5FA7" w:rsidP="00BF4FE1">
            <w:pPr>
              <w:widowControl w:val="0"/>
              <w:tabs>
                <w:tab w:val="left" w:pos="6096"/>
              </w:tabs>
            </w:pPr>
            <w:r w:rsidRPr="00835E04">
              <w:t xml:space="preserve">Kino salė </w:t>
            </w:r>
            <w:r w:rsidRPr="00835E04">
              <w:rPr>
                <w:b/>
              </w:rPr>
              <w:t>0/1 a.,</w:t>
            </w:r>
          </w:p>
          <w:p w:rsidR="008F5FA7" w:rsidRPr="00835E04" w:rsidRDefault="008F5FA7" w:rsidP="00BF4FE1">
            <w:pPr>
              <w:widowControl w:val="0"/>
              <w:tabs>
                <w:tab w:val="left" w:pos="6096"/>
              </w:tabs>
            </w:pPr>
            <w:r w:rsidRPr="00835E04">
              <w:t>120 vietų, 166 kv. m su 27 kv. m technine patalpa</w:t>
            </w:r>
          </w:p>
        </w:tc>
        <w:tc>
          <w:tcPr>
            <w:tcW w:w="6804"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jc w:val="both"/>
            </w:pPr>
            <w:r w:rsidRPr="00835E04">
              <w:t>Vyksta reguliarios nekomercinio kino peržiūros, kino edukaciniai renginiai, veiklą vykdo KUFA administracija ir keletas kino rezidentų: kino klubas, kino festivaliai. Užimtumas  2015</w:t>
            </w:r>
            <w:r>
              <w:t xml:space="preserve"> </w:t>
            </w:r>
            <w:r w:rsidRPr="00835E04">
              <w:t>m. II pusm. ~vid.</w:t>
            </w:r>
            <w:r>
              <w:t xml:space="preserve"> 5 dienos arba 25 val./ savaitę</w:t>
            </w:r>
          </w:p>
        </w:tc>
      </w:tr>
      <w:tr w:rsidR="008F5FA7" w:rsidRPr="00835E04" w:rsidTr="00BF4FE1">
        <w:trPr>
          <w:trHeight w:val="622"/>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tabs>
                <w:tab w:val="left" w:pos="6096"/>
              </w:tabs>
            </w:pPr>
            <w:r w:rsidRPr="00835E04">
              <w:t xml:space="preserve">Pirmojo aukšto vestibiulis, </w:t>
            </w:r>
            <w:r w:rsidRPr="00835E04">
              <w:rPr>
                <w:b/>
                <w:bCs/>
              </w:rPr>
              <w:t>1 a.,</w:t>
            </w:r>
            <w:r w:rsidRPr="00835E04">
              <w:t xml:space="preserve"> </w:t>
            </w:r>
            <w:r w:rsidRPr="00835E04">
              <w:rPr>
                <w:bCs/>
              </w:rPr>
              <w:t>174 kv.</w:t>
            </w:r>
            <w:r>
              <w:rPr>
                <w:bCs/>
              </w:rPr>
              <w:t xml:space="preserve"> </w:t>
            </w:r>
            <w:r w:rsidRPr="00835E04">
              <w:rPr>
                <w:bCs/>
              </w:rPr>
              <w:t>m</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Bendro naudojimo rezidentų, klientų ir lankytojų erdvė, kuri gali būti naudojama ir įvairiems renginiams organizuoti. Planuojama 2016</w:t>
            </w:r>
            <w:r>
              <w:t xml:space="preserve"> </w:t>
            </w:r>
            <w:r w:rsidRPr="00835E04">
              <w:t xml:space="preserve">m. įrengti </w:t>
            </w:r>
            <w:r>
              <w:rPr>
                <w:i/>
                <w:iCs/>
              </w:rPr>
              <w:t>l</w:t>
            </w:r>
            <w:r w:rsidRPr="00835E04">
              <w:rPr>
                <w:i/>
                <w:iCs/>
              </w:rPr>
              <w:t>ounge</w:t>
            </w:r>
            <w:r>
              <w:t xml:space="preserve"> tipo darbo ir poilsio erdvę</w:t>
            </w:r>
          </w:p>
        </w:tc>
      </w:tr>
      <w:tr w:rsidR="008F5FA7" w:rsidRPr="00835E04" w:rsidTr="00BF4FE1">
        <w:trPr>
          <w:trHeight w:val="612"/>
        </w:trPr>
        <w:tc>
          <w:tcPr>
            <w:tcW w:w="2815"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tabs>
                <w:tab w:val="left" w:pos="6096"/>
              </w:tabs>
            </w:pPr>
            <w:r w:rsidRPr="00835E04">
              <w:rPr>
                <w:u w:val="single"/>
              </w:rPr>
              <w:t>Rezidentų studijos ir biurai</w:t>
            </w:r>
            <w:r>
              <w:rPr>
                <w:u w:val="single"/>
              </w:rPr>
              <w:t>,</w:t>
            </w:r>
            <w:r w:rsidRPr="00835E04">
              <w:rPr>
                <w:u w:val="single"/>
              </w:rPr>
              <w:t xml:space="preserve"> </w:t>
            </w:r>
            <w:r w:rsidRPr="00835E04">
              <w:rPr>
                <w:b/>
                <w:u w:val="single"/>
              </w:rPr>
              <w:t>2 a.:</w:t>
            </w:r>
            <w:r w:rsidRPr="00835E04">
              <w:rPr>
                <w:b/>
              </w:rPr>
              <w:t xml:space="preserve">  </w:t>
            </w:r>
            <w:r w:rsidRPr="00835E04">
              <w:t>85 kv.</w:t>
            </w:r>
            <w:r>
              <w:t xml:space="preserve"> </w:t>
            </w:r>
            <w:r w:rsidRPr="00835E04">
              <w:t>m, 44 kv.</w:t>
            </w:r>
            <w:r>
              <w:t xml:space="preserve"> m, 46 kv. m</w:t>
            </w:r>
            <w:r w:rsidRPr="00835E04">
              <w:t>,</w:t>
            </w:r>
          </w:p>
          <w:p w:rsidR="008F5FA7" w:rsidRPr="00835E04" w:rsidRDefault="008F5FA7" w:rsidP="00BF4FE1">
            <w:pPr>
              <w:widowControl w:val="0"/>
              <w:tabs>
                <w:tab w:val="left" w:pos="6096"/>
              </w:tabs>
              <w:rPr>
                <w:b/>
              </w:rPr>
            </w:pPr>
            <w:r w:rsidRPr="00835E04">
              <w:rPr>
                <w:b/>
              </w:rPr>
              <w:t>iš viso 175 kv.</w:t>
            </w:r>
            <w:r>
              <w:rPr>
                <w:b/>
              </w:rPr>
              <w:t xml:space="preserve"> </w:t>
            </w:r>
            <w:r w:rsidRPr="00835E04">
              <w:rPr>
                <w:b/>
              </w:rPr>
              <w:t>m</w:t>
            </w:r>
          </w:p>
        </w:tc>
        <w:tc>
          <w:tcPr>
            <w:tcW w:w="6804"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jc w:val="both"/>
            </w:pPr>
            <w:r>
              <w:t>Nuolatiniam</w:t>
            </w:r>
            <w:r w:rsidRPr="00835E04">
              <w:t xml:space="preserve"> kūrybiniam ir vadybiniam rezidentų darbui bei trumpalaikiams projektams vykdyti </w:t>
            </w:r>
          </w:p>
        </w:tc>
      </w:tr>
      <w:tr w:rsidR="008F5FA7" w:rsidRPr="00835E04" w:rsidTr="00BF4FE1">
        <w:trPr>
          <w:trHeight w:val="352"/>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Default="008F5FA7" w:rsidP="00BF4FE1">
            <w:pPr>
              <w:widowControl w:val="0"/>
              <w:tabs>
                <w:tab w:val="left" w:pos="6096"/>
              </w:tabs>
            </w:pPr>
            <w:r w:rsidRPr="00835E04">
              <w:t>Studija 2A</w:t>
            </w:r>
            <w:r>
              <w:t xml:space="preserve"> –</w:t>
            </w:r>
            <w:r w:rsidRPr="00835E04">
              <w:t xml:space="preserve"> mažo</w:t>
            </w:r>
            <w:r>
              <w:t>ji bendradarbystės erdvė (</w:t>
            </w:r>
            <w:r>
              <w:rPr>
                <w:u w:val="single"/>
              </w:rPr>
              <w:t xml:space="preserve">angl. </w:t>
            </w:r>
            <w:r w:rsidRPr="003206AF">
              <w:rPr>
                <w:i/>
              </w:rPr>
              <w:t>hub</w:t>
            </w:r>
            <w:r w:rsidRPr="00835E04">
              <w:t xml:space="preserve">), </w:t>
            </w:r>
            <w:r w:rsidRPr="00835E04">
              <w:rPr>
                <w:b/>
              </w:rPr>
              <w:t>2a.,</w:t>
            </w:r>
            <w:r w:rsidRPr="00835E04">
              <w:t xml:space="preserve"> </w:t>
            </w:r>
          </w:p>
          <w:p w:rsidR="008F5FA7" w:rsidRPr="00835E04" w:rsidRDefault="008F5FA7" w:rsidP="00BF4FE1">
            <w:pPr>
              <w:widowControl w:val="0"/>
              <w:tabs>
                <w:tab w:val="left" w:pos="6096"/>
              </w:tabs>
            </w:pPr>
            <w:r w:rsidRPr="00835E04">
              <w:t>107 kv. m</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Dirbtuvės, startuolių renginiai, seminarai</w:t>
            </w:r>
          </w:p>
        </w:tc>
      </w:tr>
      <w:tr w:rsidR="008F5FA7" w:rsidRPr="00835E04" w:rsidTr="00BF4FE1">
        <w:trPr>
          <w:trHeight w:val="487"/>
        </w:trPr>
        <w:tc>
          <w:tcPr>
            <w:tcW w:w="2815" w:type="dxa"/>
            <w:tcBorders>
              <w:top w:val="single" w:sz="4" w:space="0" w:color="auto"/>
              <w:left w:val="single" w:sz="4" w:space="0" w:color="auto"/>
              <w:bottom w:val="single" w:sz="4" w:space="0" w:color="auto"/>
              <w:right w:val="single" w:sz="4" w:space="0" w:color="auto"/>
            </w:tcBorders>
            <w:shd w:val="clear" w:color="auto" w:fill="F2F2F2"/>
          </w:tcPr>
          <w:p w:rsidR="008F5FA7" w:rsidRDefault="008F5FA7" w:rsidP="00BF4FE1">
            <w:pPr>
              <w:widowControl w:val="0"/>
              <w:tabs>
                <w:tab w:val="left" w:pos="6096"/>
              </w:tabs>
            </w:pPr>
            <w:r w:rsidRPr="00835E04">
              <w:t xml:space="preserve">Daugiafunkcė salė B, </w:t>
            </w:r>
          </w:p>
          <w:p w:rsidR="008F5FA7" w:rsidRDefault="008F5FA7" w:rsidP="00BF4FE1">
            <w:pPr>
              <w:widowControl w:val="0"/>
              <w:tabs>
                <w:tab w:val="left" w:pos="6096"/>
              </w:tabs>
            </w:pPr>
            <w:r w:rsidRPr="00835E04">
              <w:rPr>
                <w:b/>
              </w:rPr>
              <w:t>2 a.,</w:t>
            </w:r>
            <w:r w:rsidRPr="00835E04">
              <w:t xml:space="preserve"> 200 vietų, </w:t>
            </w:r>
          </w:p>
          <w:p w:rsidR="008F5FA7" w:rsidRPr="00835E04" w:rsidRDefault="008F5FA7" w:rsidP="00BF4FE1">
            <w:pPr>
              <w:widowControl w:val="0"/>
              <w:tabs>
                <w:tab w:val="left" w:pos="6096"/>
              </w:tabs>
            </w:pPr>
            <w:r w:rsidRPr="00835E04">
              <w:t>340 kv.</w:t>
            </w:r>
            <w:r>
              <w:t xml:space="preserve"> </w:t>
            </w:r>
            <w:r w:rsidRPr="00835E04">
              <w:t>m su 44 kv.</w:t>
            </w:r>
            <w:r>
              <w:t xml:space="preserve"> m</w:t>
            </w:r>
            <w:r w:rsidRPr="00835E04">
              <w:t xml:space="preserve"> artistinėmis</w:t>
            </w:r>
          </w:p>
        </w:tc>
        <w:tc>
          <w:tcPr>
            <w:tcW w:w="6804"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jc w:val="both"/>
            </w:pPr>
            <w:r w:rsidRPr="00835E04">
              <w:t>Spektakliai, konfere</w:t>
            </w:r>
            <w:r>
              <w:t>ncijos, koncertai, ekspozicijos</w:t>
            </w:r>
          </w:p>
        </w:tc>
      </w:tr>
      <w:tr w:rsidR="008F5FA7" w:rsidRPr="00835E04" w:rsidTr="00BF4FE1">
        <w:trPr>
          <w:trHeight w:val="458"/>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tabs>
                <w:tab w:val="left" w:pos="6096"/>
              </w:tabs>
            </w:pPr>
            <w:r w:rsidRPr="00835E04">
              <w:t>Antrojo aukšto vestibiulis, 2 a., 152 kv. m</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Bendro naudojimo rezidentų, klientų ir lankytojų erdvė, kuri gali būti naudojama ir įvairiems re</w:t>
            </w:r>
            <w:r>
              <w:t>nginiams, parodoms organizuoti</w:t>
            </w:r>
          </w:p>
        </w:tc>
      </w:tr>
      <w:tr w:rsidR="008F5FA7" w:rsidRPr="00835E04" w:rsidTr="00BF4FE1">
        <w:trPr>
          <w:trHeight w:val="569"/>
        </w:trPr>
        <w:tc>
          <w:tcPr>
            <w:tcW w:w="2815" w:type="dxa"/>
            <w:tcBorders>
              <w:top w:val="single" w:sz="4" w:space="0" w:color="auto"/>
              <w:left w:val="single" w:sz="4" w:space="0" w:color="auto"/>
              <w:bottom w:val="single" w:sz="4" w:space="0" w:color="auto"/>
              <w:right w:val="single" w:sz="4" w:space="0" w:color="auto"/>
            </w:tcBorders>
            <w:shd w:val="clear" w:color="auto" w:fill="F2F2F2"/>
          </w:tcPr>
          <w:p w:rsidR="008F5FA7" w:rsidRDefault="008F5FA7" w:rsidP="00BF4FE1">
            <w:pPr>
              <w:widowControl w:val="0"/>
              <w:tabs>
                <w:tab w:val="left" w:pos="6096"/>
              </w:tabs>
            </w:pPr>
            <w:r w:rsidRPr="00835E04">
              <w:rPr>
                <w:u w:val="single"/>
              </w:rPr>
              <w:t xml:space="preserve">Rezidentų studijos ir biurai </w:t>
            </w:r>
            <w:r w:rsidRPr="00835E04">
              <w:rPr>
                <w:b/>
                <w:u w:val="single"/>
              </w:rPr>
              <w:t>3 a</w:t>
            </w:r>
            <w:r w:rsidRPr="00835E04">
              <w:rPr>
                <w:u w:val="single"/>
              </w:rPr>
              <w:t>.</w:t>
            </w:r>
            <w:r w:rsidRPr="00835E04">
              <w:t>: penkios studijos, vidut. x 43 kv.</w:t>
            </w:r>
            <w:r>
              <w:t xml:space="preserve"> m</w:t>
            </w:r>
            <w:r w:rsidRPr="00835E04">
              <w:t xml:space="preserve">, </w:t>
            </w:r>
            <w:r>
              <w:t xml:space="preserve">iš </w:t>
            </w:r>
            <w:r w:rsidRPr="00835E04">
              <w:t xml:space="preserve">viso </w:t>
            </w:r>
          </w:p>
          <w:p w:rsidR="008F5FA7" w:rsidRPr="00835E04" w:rsidRDefault="008F5FA7" w:rsidP="00BF4FE1">
            <w:pPr>
              <w:widowControl w:val="0"/>
              <w:tabs>
                <w:tab w:val="left" w:pos="6096"/>
              </w:tabs>
            </w:pPr>
            <w:r w:rsidRPr="00835E04">
              <w:rPr>
                <w:b/>
              </w:rPr>
              <w:t>214 kv.</w:t>
            </w:r>
            <w:r>
              <w:rPr>
                <w:b/>
              </w:rPr>
              <w:t xml:space="preserve"> m</w:t>
            </w:r>
          </w:p>
        </w:tc>
        <w:tc>
          <w:tcPr>
            <w:tcW w:w="6804"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jc w:val="both"/>
            </w:pPr>
            <w:r>
              <w:t>Nuolatiniam</w:t>
            </w:r>
            <w:r w:rsidRPr="00835E04">
              <w:t xml:space="preserve"> kūrybiniam ir vadybiniam rezidentų darbui bei tr</w:t>
            </w:r>
            <w:r>
              <w:t>umpalaikiams projektams vykdyti</w:t>
            </w:r>
          </w:p>
        </w:tc>
      </w:tr>
      <w:tr w:rsidR="008F5FA7" w:rsidRPr="00835E04" w:rsidTr="00BF4FE1">
        <w:trPr>
          <w:trHeight w:val="600"/>
        </w:trPr>
        <w:tc>
          <w:tcPr>
            <w:tcW w:w="2815" w:type="dxa"/>
            <w:tcBorders>
              <w:top w:val="single" w:sz="4" w:space="0" w:color="auto"/>
              <w:left w:val="single" w:sz="4" w:space="0" w:color="auto"/>
              <w:bottom w:val="single" w:sz="4" w:space="0" w:color="auto"/>
              <w:right w:val="single" w:sz="4" w:space="0" w:color="auto"/>
            </w:tcBorders>
            <w:shd w:val="clear" w:color="auto" w:fill="EDE6D3"/>
          </w:tcPr>
          <w:p w:rsidR="008F5FA7" w:rsidRDefault="008F5FA7" w:rsidP="00BF4FE1">
            <w:pPr>
              <w:widowControl w:val="0"/>
              <w:tabs>
                <w:tab w:val="left" w:pos="6096"/>
              </w:tabs>
              <w:rPr>
                <w:b/>
              </w:rPr>
            </w:pPr>
            <w:r>
              <w:rPr>
                <w:u w:val="single"/>
              </w:rPr>
              <w:t xml:space="preserve">Bendradarbystės erdvė (angl. </w:t>
            </w:r>
            <w:r w:rsidRPr="009A1815">
              <w:rPr>
                <w:i/>
                <w:u w:val="single"/>
              </w:rPr>
              <w:t>hub</w:t>
            </w:r>
            <w:r w:rsidRPr="00835E04">
              <w:rPr>
                <w:u w:val="single"/>
              </w:rPr>
              <w:t xml:space="preserve">) – </w:t>
            </w:r>
            <w:r w:rsidRPr="00835E04">
              <w:rPr>
                <w:b/>
                <w:u w:val="single"/>
              </w:rPr>
              <w:t>4 a.,</w:t>
            </w:r>
            <w:r w:rsidRPr="00835E04">
              <w:rPr>
                <w:b/>
              </w:rPr>
              <w:t xml:space="preserve"> </w:t>
            </w:r>
          </w:p>
          <w:p w:rsidR="008F5FA7" w:rsidRPr="00835E04" w:rsidRDefault="008F5FA7" w:rsidP="00BF4FE1">
            <w:pPr>
              <w:widowControl w:val="0"/>
              <w:tabs>
                <w:tab w:val="left" w:pos="6096"/>
              </w:tabs>
            </w:pPr>
            <w:r w:rsidRPr="00835E04">
              <w:rPr>
                <w:b/>
              </w:rPr>
              <w:t>305 kv. m.</w:t>
            </w:r>
          </w:p>
        </w:tc>
        <w:tc>
          <w:tcPr>
            <w:tcW w:w="6804" w:type="dxa"/>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jc w:val="both"/>
            </w:pPr>
            <w:r w:rsidRPr="00835E04">
              <w:t xml:space="preserve">Nuomojamos atskiros darbo vietos: IT ir kitiems startuoliams, dizaineriams, žurnalistams ir pan. </w:t>
            </w:r>
          </w:p>
        </w:tc>
      </w:tr>
      <w:tr w:rsidR="008F5FA7" w:rsidRPr="00835E04" w:rsidTr="00BF4FE1">
        <w:trPr>
          <w:trHeight w:val="540"/>
        </w:trPr>
        <w:tc>
          <w:tcPr>
            <w:tcW w:w="2815"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tabs>
                <w:tab w:val="left" w:pos="720"/>
                <w:tab w:val="left" w:pos="6096"/>
              </w:tabs>
            </w:pPr>
            <w:r w:rsidRPr="00835E04">
              <w:t xml:space="preserve">Palėpės salė C, </w:t>
            </w:r>
            <w:r w:rsidRPr="00835E04">
              <w:rPr>
                <w:b/>
              </w:rPr>
              <w:t>5 a.</w:t>
            </w:r>
            <w:r w:rsidRPr="00835E04">
              <w:t xml:space="preserve"> repeticijų bei renginių daugiafunkcė erdvė (223 kv. m,</w:t>
            </w:r>
            <w:r w:rsidRPr="00835E04">
              <w:rPr>
                <w:b/>
              </w:rPr>
              <w:t xml:space="preserve"> </w:t>
            </w:r>
            <w:r w:rsidRPr="00835E04">
              <w:t>ir 2 persirengimo kambariai 40 kv.</w:t>
            </w:r>
            <w:r>
              <w:t xml:space="preserve"> m)</w:t>
            </w:r>
          </w:p>
        </w:tc>
        <w:tc>
          <w:tcPr>
            <w:tcW w:w="6804" w:type="dxa"/>
            <w:tcBorders>
              <w:top w:val="single" w:sz="4" w:space="0" w:color="auto"/>
              <w:left w:val="single" w:sz="4" w:space="0" w:color="auto"/>
              <w:bottom w:val="single" w:sz="4" w:space="0" w:color="auto"/>
              <w:right w:val="single" w:sz="4" w:space="0" w:color="auto"/>
            </w:tcBorders>
            <w:shd w:val="clear" w:color="auto" w:fill="F2F2F2"/>
          </w:tcPr>
          <w:p w:rsidR="008F5FA7" w:rsidRPr="00835E04" w:rsidRDefault="008F5FA7" w:rsidP="00BF4FE1">
            <w:pPr>
              <w:widowControl w:val="0"/>
              <w:jc w:val="both"/>
            </w:pPr>
            <w:r w:rsidRPr="00835E04">
              <w:t>Repeticijos, kameriniai teatro ir šokio spektakliai, kiti renginiai</w:t>
            </w:r>
          </w:p>
        </w:tc>
      </w:tr>
      <w:tr w:rsidR="008F5FA7" w:rsidRPr="00835E04" w:rsidTr="00BF4FE1">
        <w:trPr>
          <w:trHeight w:val="420"/>
        </w:trPr>
        <w:tc>
          <w:tcPr>
            <w:tcW w:w="9619" w:type="dxa"/>
            <w:gridSpan w:val="2"/>
            <w:tcBorders>
              <w:top w:val="single" w:sz="4" w:space="0" w:color="auto"/>
              <w:left w:val="single" w:sz="4" w:space="0" w:color="auto"/>
              <w:bottom w:val="single" w:sz="4" w:space="0" w:color="auto"/>
              <w:right w:val="single" w:sz="4" w:space="0" w:color="auto"/>
            </w:tcBorders>
            <w:shd w:val="clear" w:color="auto" w:fill="EDE6D3"/>
          </w:tcPr>
          <w:p w:rsidR="008F5FA7" w:rsidRPr="00835E04" w:rsidRDefault="008F5FA7" w:rsidP="00BF4FE1">
            <w:pPr>
              <w:widowControl w:val="0"/>
              <w:tabs>
                <w:tab w:val="left" w:pos="6521"/>
              </w:tabs>
              <w:jc w:val="both"/>
            </w:pPr>
            <w:r w:rsidRPr="00835E04">
              <w:t>Bendro naudojimo, skirtos įvairioms kitoms veikloms ir vidinėms rezidentų reikmėms: eksploatuojamas stogas, susitikimų kambariai su virtuvėlėmis, rūsio erdvės, lauko terasa</w:t>
            </w:r>
          </w:p>
        </w:tc>
      </w:tr>
    </w:tbl>
    <w:p w:rsidR="008F5FA7" w:rsidRDefault="008F5FA7" w:rsidP="008F5FA7">
      <w:pPr>
        <w:widowControl w:val="0"/>
        <w:tabs>
          <w:tab w:val="left" w:pos="567"/>
        </w:tabs>
        <w:ind w:firstLine="709"/>
        <w:jc w:val="both"/>
      </w:pPr>
    </w:p>
    <w:p w:rsidR="008F5FA7" w:rsidRPr="00835E04" w:rsidRDefault="008F5FA7" w:rsidP="008F5FA7">
      <w:pPr>
        <w:widowControl w:val="0"/>
        <w:tabs>
          <w:tab w:val="left" w:pos="567"/>
        </w:tabs>
        <w:ind w:firstLine="709"/>
        <w:jc w:val="both"/>
      </w:pPr>
      <w:r w:rsidRPr="00FA0D41">
        <w:t xml:space="preserve">Iš viso </w:t>
      </w:r>
      <w:r w:rsidRPr="00636A8A">
        <w:t>KUFA</w:t>
      </w:r>
      <w:r w:rsidRPr="00FA0D41">
        <w:t xml:space="preserve"> erdvių</w:t>
      </w:r>
      <w:r>
        <w:t xml:space="preserve"> –</w:t>
      </w:r>
      <w:r w:rsidRPr="00FA0D41">
        <w:t xml:space="preserve"> apie 1900 kv. </w:t>
      </w:r>
      <w:r>
        <w:t xml:space="preserve">m </w:t>
      </w:r>
      <w:r w:rsidRPr="00FA0D41">
        <w:t xml:space="preserve">(be technikų ir persirengimo patalpų), </w:t>
      </w:r>
      <w:r>
        <w:t xml:space="preserve">iš </w:t>
      </w:r>
      <w:r w:rsidRPr="00FA0D41">
        <w:t>t</w:t>
      </w:r>
      <w:r>
        <w:t>o</w:t>
      </w:r>
      <w:r w:rsidRPr="00FA0D41">
        <w:t xml:space="preserve"> </w:t>
      </w:r>
      <w:r>
        <w:t>skaičiaus</w:t>
      </w:r>
      <w:r w:rsidRPr="00FA0D41">
        <w:t xml:space="preserve"> studijų-biurų </w:t>
      </w:r>
      <w:r>
        <w:t>nuolatiniam</w:t>
      </w:r>
      <w:r w:rsidRPr="00FA0D41">
        <w:t xml:space="preserve"> darbui – 694 kv. m. Bendras viso komplekso plotas po rekonstrukcijos </w:t>
      </w:r>
      <w:r>
        <w:t>–</w:t>
      </w:r>
      <w:r w:rsidRPr="00FA0D41">
        <w:t xml:space="preserve"> 3931,57 kv. m, naudingas</w:t>
      </w:r>
      <w:r>
        <w:t>is</w:t>
      </w:r>
      <w:r w:rsidRPr="00FA0D41">
        <w:t xml:space="preserve"> plotas</w:t>
      </w:r>
      <w:r w:rsidRPr="00835E04">
        <w:t xml:space="preserve"> – 2895,53 kv. m., </w:t>
      </w:r>
      <w:r>
        <w:t xml:space="preserve">iš </w:t>
      </w:r>
      <w:r w:rsidRPr="00835E04">
        <w:t>t</w:t>
      </w:r>
      <w:r>
        <w:t>o skaičiaus</w:t>
      </w:r>
      <w:r w:rsidRPr="00835E04">
        <w:t xml:space="preserve"> kavinės-klubo patalpos (ne </w:t>
      </w:r>
      <w:r>
        <w:t xml:space="preserve">KUFA </w:t>
      </w:r>
      <w:r w:rsidRPr="00835E04">
        <w:t>patalpos) sudaro 200 kv.</w:t>
      </w:r>
      <w:r>
        <w:t xml:space="preserve"> m</w:t>
      </w:r>
      <w:r w:rsidRPr="00835E04">
        <w:t xml:space="preserve">, o </w:t>
      </w:r>
      <w:r>
        <w:t>KUFA</w:t>
      </w:r>
      <w:r w:rsidRPr="00835E04">
        <w:t xml:space="preserve"> reikmėms tenka naudingo</w:t>
      </w:r>
      <w:r>
        <w:t>jo</w:t>
      </w:r>
      <w:r w:rsidRPr="00835E04">
        <w:t xml:space="preserve"> ploto </w:t>
      </w:r>
      <w:r>
        <w:t>–</w:t>
      </w:r>
      <w:r w:rsidRPr="00835E04">
        <w:t xml:space="preserve"> </w:t>
      </w:r>
      <w:r w:rsidRPr="00835E04">
        <w:rPr>
          <w:b/>
          <w:bCs/>
        </w:rPr>
        <w:t>2695,53 kv.</w:t>
      </w:r>
      <w:r>
        <w:rPr>
          <w:b/>
          <w:bCs/>
        </w:rPr>
        <w:t xml:space="preserve"> </w:t>
      </w:r>
      <w:r w:rsidRPr="00835E04">
        <w:rPr>
          <w:b/>
          <w:bCs/>
        </w:rPr>
        <w:t>m.</w:t>
      </w:r>
      <w:r w:rsidRPr="00835E04">
        <w:t xml:space="preserve"> Likusius plotus sudaro laiptinės bei techninės patalpos.</w:t>
      </w:r>
    </w:p>
    <w:p w:rsidR="008F5FA7" w:rsidRDefault="008F5FA7" w:rsidP="008F5FA7">
      <w:pPr>
        <w:widowControl w:val="0"/>
        <w:tabs>
          <w:tab w:val="left" w:pos="567"/>
        </w:tabs>
        <w:jc w:val="center"/>
        <w:rPr>
          <w:b/>
        </w:rPr>
      </w:pPr>
    </w:p>
    <w:p w:rsidR="008F5FA7" w:rsidRDefault="008F5FA7" w:rsidP="008F5FA7">
      <w:pPr>
        <w:widowControl w:val="0"/>
        <w:tabs>
          <w:tab w:val="left" w:pos="567"/>
        </w:tabs>
        <w:jc w:val="center"/>
        <w:rPr>
          <w:b/>
        </w:rPr>
      </w:pPr>
      <w:r>
        <w:rPr>
          <w:b/>
        </w:rPr>
        <w:lastRenderedPageBreak/>
        <w:t>V SKYRIUS</w:t>
      </w:r>
    </w:p>
    <w:p w:rsidR="008F5FA7" w:rsidRDefault="008F5FA7" w:rsidP="008F5FA7">
      <w:pPr>
        <w:widowControl w:val="0"/>
        <w:tabs>
          <w:tab w:val="left" w:pos="567"/>
        </w:tabs>
        <w:jc w:val="center"/>
        <w:rPr>
          <w:b/>
        </w:rPr>
      </w:pPr>
      <w:r w:rsidRPr="00835E04">
        <w:rPr>
          <w:b/>
        </w:rPr>
        <w:t>ORGANIZACINĖ STRUKTŪRA</w:t>
      </w:r>
    </w:p>
    <w:p w:rsidR="008F5FA7" w:rsidRPr="00835E04" w:rsidRDefault="008F5FA7" w:rsidP="008F5FA7">
      <w:pPr>
        <w:widowControl w:val="0"/>
        <w:tabs>
          <w:tab w:val="left" w:pos="567"/>
        </w:tabs>
        <w:rPr>
          <w:b/>
        </w:rPr>
      </w:pPr>
    </w:p>
    <w:p w:rsidR="008F5FA7" w:rsidRPr="00835E04" w:rsidRDefault="008F5FA7" w:rsidP="008F5FA7">
      <w:pPr>
        <w:widowControl w:val="0"/>
        <w:ind w:firstLine="709"/>
        <w:jc w:val="both"/>
        <w:rPr>
          <w:bCs/>
        </w:rPr>
      </w:pPr>
      <w:r>
        <w:t>21. Programos</w:t>
      </w:r>
      <w:r w:rsidRPr="00835E04">
        <w:t xml:space="preserve"> strateginiai tikslai atspindi viešosios įstaigos Klaipėdos ekonominės plėtros agentūros misiją ir tikslus, siekiant darnaus Klaipėdos miesto verslumo ir konkurencingumo, investicinio patrauklumo ir teritorijų urbanistinio vystymo skatinimo, tenkinant viešuosius interesus, užtikrinant nenutrūkstamą šių veiklos sričių informacijos sklaidą ir veiksmingų verslumo paslaugų teikimą </w:t>
      </w:r>
      <w:r>
        <w:t>KI</w:t>
      </w:r>
      <w:r w:rsidRPr="00835E04">
        <w:t xml:space="preserve"> atstovams, kitiems verslo subjektams ir miesto gyventojams. </w:t>
      </w:r>
    </w:p>
    <w:p w:rsidR="008F5FA7" w:rsidRPr="00835E04" w:rsidRDefault="008F5FA7" w:rsidP="008F5FA7">
      <w:pPr>
        <w:widowControl w:val="0"/>
        <w:ind w:firstLine="709"/>
        <w:jc w:val="both"/>
      </w:pPr>
      <w:r>
        <w:rPr>
          <w:bCs/>
        </w:rPr>
        <w:t xml:space="preserve">22. </w:t>
      </w:r>
      <w:r w:rsidRPr="00835E04">
        <w:rPr>
          <w:bCs/>
        </w:rPr>
        <w:t>Įgyvendinam</w:t>
      </w:r>
      <w:r>
        <w:rPr>
          <w:bCs/>
        </w:rPr>
        <w:t>a</w:t>
      </w:r>
      <w:r w:rsidRPr="00835E04">
        <w:rPr>
          <w:bCs/>
        </w:rPr>
        <w:t xml:space="preserve"> </w:t>
      </w:r>
      <w:r>
        <w:rPr>
          <w:bCs/>
        </w:rPr>
        <w:t>Programa</w:t>
      </w:r>
      <w:r w:rsidRPr="00835E04">
        <w:rPr>
          <w:bCs/>
        </w:rPr>
        <w:t xml:space="preserve"> prisidės prie įstaigos misijos – skatinti Klaipėdos miesto gyventojų verslumą ir verslo įmonių bei </w:t>
      </w:r>
      <w:r>
        <w:rPr>
          <w:bCs/>
        </w:rPr>
        <w:t>KI</w:t>
      </w:r>
      <w:r w:rsidRPr="00835E04">
        <w:rPr>
          <w:bCs/>
        </w:rPr>
        <w:t xml:space="preserve"> konkurencingumą, kurti Klaipėdos miesto kaip pažangaus miesto įvaizdį, skatinti investicijų į miestą pritraukimą.</w:t>
      </w:r>
    </w:p>
    <w:p w:rsidR="008F5FA7" w:rsidRPr="00835E04" w:rsidRDefault="008F5FA7" w:rsidP="008F5FA7">
      <w:pPr>
        <w:widowControl w:val="0"/>
        <w:tabs>
          <w:tab w:val="left" w:pos="567"/>
        </w:tabs>
        <w:ind w:firstLine="709"/>
        <w:jc w:val="both"/>
        <w:rPr>
          <w:b/>
        </w:rPr>
      </w:pPr>
      <w:r>
        <w:t>23. Programos</w:t>
      </w:r>
      <w:r w:rsidRPr="00835E04">
        <w:t xml:space="preserve"> organizacinė struktūra parengta pagal VšĮ KEPA steigėjo patvirtintus įstatus ir organizacinę struktūrą, kurios veiklos organizuojamos ir finansuojamos vykdomų projektų pagrindu. </w:t>
      </w:r>
    </w:p>
    <w:p w:rsidR="008F5FA7" w:rsidRDefault="008F5FA7" w:rsidP="008F5FA7">
      <w:pPr>
        <w:widowControl w:val="0"/>
        <w:ind w:firstLine="709"/>
        <w:rPr>
          <w:b/>
        </w:rPr>
      </w:pPr>
    </w:p>
    <w:p w:rsidR="008F5FA7" w:rsidRPr="00835E04" w:rsidRDefault="008F5FA7" w:rsidP="008F5FA7">
      <w:pPr>
        <w:widowControl w:val="0"/>
        <w:jc w:val="center"/>
      </w:pPr>
      <w:r w:rsidRPr="00835E04">
        <w:t xml:space="preserve">KEPA ir </w:t>
      </w:r>
      <w:r>
        <w:t>KUFA</w:t>
      </w:r>
      <w:r w:rsidRPr="00835E04">
        <w:t xml:space="preserve"> </w:t>
      </w:r>
      <w:r>
        <w:t>Programos</w:t>
      </w:r>
      <w:r w:rsidRPr="00835E04">
        <w:t xml:space="preserve"> organizacinė schema</w:t>
      </w:r>
    </w:p>
    <w:p w:rsidR="008F5FA7" w:rsidRPr="00835E04" w:rsidRDefault="008F5FA7" w:rsidP="008F5FA7">
      <w:pPr>
        <w:widowControl w:val="0"/>
        <w:tabs>
          <w:tab w:val="left" w:pos="567"/>
        </w:tabs>
        <w:ind w:firstLine="709"/>
      </w:pPr>
    </w:p>
    <w:p w:rsidR="008F5FA7" w:rsidRPr="00835E04"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4384" behindDoc="0" locked="0" layoutInCell="1" allowOverlap="1" wp14:anchorId="0D99A170" wp14:editId="59D3048D">
                <wp:simplePos x="0" y="0"/>
                <wp:positionH relativeFrom="column">
                  <wp:posOffset>1908810</wp:posOffset>
                </wp:positionH>
                <wp:positionV relativeFrom="paragraph">
                  <wp:posOffset>31750</wp:posOffset>
                </wp:positionV>
                <wp:extent cx="2242185" cy="374015"/>
                <wp:effectExtent l="0" t="0" r="24765" b="26035"/>
                <wp:wrapNone/>
                <wp:docPr id="7" name="Suapvalintas stačiakamp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374015"/>
                        </a:xfrm>
                        <a:prstGeom prst="roundRect">
                          <a:avLst>
                            <a:gd name="adj" fmla="val 16667"/>
                          </a:avLst>
                        </a:prstGeom>
                        <a:solidFill>
                          <a:srgbClr val="FFFFFF"/>
                        </a:solidFill>
                        <a:ln w="9525">
                          <a:solidFill>
                            <a:srgbClr val="000000"/>
                          </a:solidFill>
                          <a:round/>
                          <a:headEnd/>
                          <a:tailEnd/>
                        </a:ln>
                      </wps:spPr>
                      <wps:txbx>
                        <w:txbxContent>
                          <w:p w:rsidR="008F5FA7" w:rsidRDefault="008F5FA7" w:rsidP="008F5FA7">
                            <w:pPr>
                              <w:jc w:val="center"/>
                            </w:pPr>
                            <w:r>
                              <w:t>VšĮ KEPA valdyba</w:t>
                            </w:r>
                          </w:p>
                          <w:p w:rsidR="008F5FA7" w:rsidRDefault="008F5FA7" w:rsidP="008F5F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D99A170" id="Suapvalintas stačiakampis 7" o:spid="_x0000_s1026" style="position:absolute;left:0;text-align:left;margin-left:150.3pt;margin-top:2.5pt;width:176.55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hy1ARgIAAHwEAAAOAAAAZHJzL2Uyb0RvYy54bWysVF1u1DAQfkfiDpbfaTZhf9pos1XVUoRU oKJwgFnb2Zg6thl7N9vegVtxMCZOWnaBJ0QerBmP55v55ifL831r2E5h0M5WPD+ZcKascFLbTcW/ fL5+dcpZiGAlGGdVxR9U4Oerly+WnS9V4RpnpEJGIDaUna94E6MvsyyIRrUQTpxXloy1wxYiqbjJ JEJH6K3JislknnUOpUcnVAh0ezUY+Srh17US8WNdBxWZqTjlFtOJ6Vz3Z7ZaQrlB8I0WYxrwD1m0 oC0FfYa6gghsi/oPqFYLdMHV8US4NnN1rYVKHIhNPvmNzV0DXiUuVJzgn8sU/h+s+LC7RaZlxRec WWipRXdb8Dsw2kYIfe9+fNdwD63XgS36enU+lOR252+xZxz8jRP3gVl32YDdqAtE1zUKJGWZ9++z I4deCeTK1t17JykcbKNLpdvX2PaAVBS2Tx16eO6Q2kcm6LIopkV+OuNMkO31YjrJZykElE/eHkN8 q1zLeqHi6LZWfqIxSCFgdxNiapMcyYL8ylndGmo6cWb5fD5PJDMox8ckPWEmus5oea2NSQpu1pcG GblW/Dp9Yzrh8JmxrKv42ayYpSyObOEQYpK+v0EkHmlY+9K+sTLJEbQZZMrS2LHWfXmHNsX9ej92 bO3kA1Ud3bACtLIkNA4fOeto/Csevm0BFWfmnaXOneXTab8vSZnOFgUpeGhZH1rACoKqeORsEC/j sGNbj3rTUKQ8Mbfugrpd6/g0FkNWY9404iQd7dChnl79+mmsfgIAAP//AwBQSwMEFAAGAAgAAAAh AAEdAbHbAAAACAEAAA8AAABkcnMvZG93bnJldi54bWxMj0FPhDAQhe8m/odmTLy5rRJWFykbY6JX I+vBY6EjEOmUbQuL/nrHk97m5b188165X90oFgxx8KTheqNAILXeDtRpeDs8Xd2BiMmQNaMn1PCF EfbV+VlpCutP9IpLnTrBEIqF0dCnNBVSxrZHZ+LGT0jsffjgTGIZOmmDOTHcjfJGqa10ZiD+0JsJ H3tsP+vZaWitmlV4X152TZ7q72U+knw+an15sT7cg0i4pr8w/Nbn6lBxp8bPZKMYNWRM56iGnCex v82zWxANH9kOZFXK/wOqHwAAAP//AwBQSwECLQAUAAYACAAAACEAtoM4kv4AAADhAQAAEwAAAAAA AAAAAAAAAAAAAAAAW0NvbnRlbnRfVHlwZXNdLnhtbFBLAQItABQABgAIAAAAIQA4/SH/1gAAAJQB AAALAAAAAAAAAAAAAAAAAC8BAABfcmVscy8ucmVsc1BLAQItABQABgAIAAAAIQAZhy1ARgIAAHwE AAAOAAAAAAAAAAAAAAAAAC4CAABkcnMvZTJvRG9jLnhtbFBLAQItABQABgAIAAAAIQABHQGx2wAA AAgBAAAPAAAAAAAAAAAAAAAAAKAEAABkcnMvZG93bnJldi54bWxQSwUGAAAAAAQABADzAAAAqAUA AAAA ">
                <v:textbox>
                  <w:txbxContent>
                    <w:p w:rsidR="008F5FA7" w:rsidRDefault="008F5FA7" w:rsidP="008F5FA7">
                      <w:pPr>
                        <w:jc w:val="center"/>
                      </w:pPr>
                      <w:r>
                        <w:t>VšĮ KEPA valdyba</w:t>
                      </w:r>
                    </w:p>
                    <w:p w:rsidR="008F5FA7" w:rsidRDefault="008F5FA7" w:rsidP="008F5FA7">
                      <w:pPr>
                        <w:jc w:val="center"/>
                      </w:pPr>
                    </w:p>
                  </w:txbxContent>
                </v:textbox>
              </v:roundrect>
            </w:pict>
          </mc:Fallback>
        </mc:AlternateContent>
      </w:r>
    </w:p>
    <w:p w:rsidR="008F5FA7" w:rsidRDefault="008F5FA7" w:rsidP="008F5FA7">
      <w:pPr>
        <w:widowControl w:val="0"/>
        <w:tabs>
          <w:tab w:val="left" w:pos="567"/>
        </w:tabs>
        <w:ind w:firstLine="709"/>
        <w:jc w:val="center"/>
      </w:pPr>
    </w:p>
    <w:p w:rsidR="008F5FA7" w:rsidRPr="00835E04"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6432" behindDoc="0" locked="0" layoutInCell="1" allowOverlap="1" wp14:anchorId="0F627E47" wp14:editId="5093103B">
                <wp:simplePos x="0" y="0"/>
                <wp:positionH relativeFrom="column">
                  <wp:posOffset>3075533</wp:posOffset>
                </wp:positionH>
                <wp:positionV relativeFrom="paragraph">
                  <wp:posOffset>109424</wp:posOffset>
                </wp:positionV>
                <wp:extent cx="0" cy="207034"/>
                <wp:effectExtent l="0" t="0" r="19050" b="21590"/>
                <wp:wrapNone/>
                <wp:docPr id="15" name="Tiesioji jungtis 15"/>
                <wp:cNvGraphicFramePr/>
                <a:graphic xmlns:a="http://schemas.openxmlformats.org/drawingml/2006/main">
                  <a:graphicData uri="http://schemas.microsoft.com/office/word/2010/wordprocessingShape">
                    <wps:wsp>
                      <wps:cNvCnPr/>
                      <wps:spPr>
                        <a:xfrm>
                          <a:off x="0" y="0"/>
                          <a:ext cx="0" cy="2070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8DFA5F" id="Tiesioji jungtis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15pt,8.6pt" to="242.15pt,2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U/2bzQEAAAIEAAAOAAAAZHJzL2Uyb0RvYy54bWysU8tu2zAQvBfoPxC815LdJwTLOSRIL0Vr tOkHMNTSYsAXlowl/32XlCwHbYEiQS+USO7M7swut1ejNewIGLV3LV+vas7ASd9pd2j5z7vbN584 i0m4ThjvoOUniPxq9/rVdggNbHzvTQfIiMTFZggt71MKTVVF2YMVceUDOLpUHq1ItMVD1aEYiN2a alPXH6rBYxfQS4iRTm+mS74r/EqBTN+UipCYaTnVlsqKZb3Pa7XbiuaAIvRazmWIF1RhhXaUdKG6 EUmwR9R/UFkt0Uev0kp6W3mltISigdSs69/U/OhFgKKFzIlhsSn+P1r59bhHpjvq3XvOnLDUozsN 1M4HzR4e3SHpyOiKfBpCbCj82u1x3sWwxyx6VGjzl+SwsXh7WryFMTE5HUo63dQf67fvMl11wQWM 6TN4y/JPy412WbVoxPFLTFPoOSQfG5fX6I3ubrUxZZPnBa4NsqOgTqdxPad4EkUJM7LKOqbKy186 GZhYv4MiJ6jWdcleZvDCKaQEl868xlF0himqYAHW/wbO8RkKZT6fA14QJbN3aQFb7Tz+LfvFCjXF nx2YdGcL7n13Kj0t1tCglebMjyJP8tN9gV+e7u4XAAAA//8DAFBLAwQUAAYACAAAACEAa7JP890A AAAJAQAADwAAAGRycy9kb3ducmV2LnhtbEyPMU/DMBCFdyT+g3VIbNShRCWEOBVCsCCWhA6wufE1 jojPaew04d9ziAG2u3tP775XbBfXixOOofOk4HqVgEBqvOmoVbB7e77KQISoyejeEyr4wgDb8vys 0LnxM1V4qmMrOIRCrhXYGIdcytBYdDqs/IDE2sGPTkdex1aaUc8c7nq5TpKNdLoj/mD1gI8Wm896 cgpejq9hl26qp+r9mNXzx2GyrUelLi+Wh3sQEZf4Z4YffEaHkpn2fiITRK8gzdIbtrJwuwbBht/D noe7DGRZyP8Nym8AAAD//wMAUEsBAi0AFAAGAAgAAAAhALaDOJL+AAAA4QEAABMAAAAAAAAAAAAA AAAAAAAAAFtDb250ZW50X1R5cGVzXS54bWxQSwECLQAUAAYACAAAACEAOP0h/9YAAACUAQAACwAA AAAAAAAAAAAAAAAvAQAAX3JlbHMvLnJlbHNQSwECLQAUAAYACAAAACEAHFP9m80BAAACBAAADgAA AAAAAAAAAAAAAAAuAgAAZHJzL2Uyb0RvYy54bWxQSwECLQAUAAYACAAAACEAa7JP890AAAAJAQAA DwAAAAAAAAAAAAAAAAAnBAAAZHJzL2Rvd25yZXYueG1sUEsFBgAAAAAEAAQA8wAAADEFAAAAAA== " strokecolor="black [3213]"/>
            </w:pict>
          </mc:Fallback>
        </mc:AlternateContent>
      </w:r>
    </w:p>
    <w:p w:rsidR="008F5FA7" w:rsidRDefault="008F5FA7" w:rsidP="008F5FA7">
      <w:pPr>
        <w:widowControl w:val="0"/>
        <w:tabs>
          <w:tab w:val="left" w:pos="567"/>
        </w:tabs>
        <w:ind w:firstLine="709"/>
        <w:jc w:val="center"/>
      </w:pPr>
    </w:p>
    <w:p w:rsidR="008F5FA7" w:rsidRPr="00835E04"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3360" behindDoc="1" locked="0" layoutInCell="1" allowOverlap="1" wp14:anchorId="34E2883E" wp14:editId="71918012">
                <wp:simplePos x="0" y="0"/>
                <wp:positionH relativeFrom="column">
                  <wp:posOffset>1927860</wp:posOffset>
                </wp:positionH>
                <wp:positionV relativeFrom="paragraph">
                  <wp:posOffset>25400</wp:posOffset>
                </wp:positionV>
                <wp:extent cx="2202180" cy="386080"/>
                <wp:effectExtent l="0" t="0" r="26670" b="13970"/>
                <wp:wrapSquare wrapText="bothSides"/>
                <wp:docPr id="5"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86080"/>
                        </a:xfrm>
                        <a:prstGeom prst="roundRect">
                          <a:avLst>
                            <a:gd name="adj" fmla="val 16667"/>
                          </a:avLst>
                        </a:prstGeom>
                        <a:solidFill>
                          <a:srgbClr val="FFFFFF"/>
                        </a:solidFill>
                        <a:ln w="9525">
                          <a:solidFill>
                            <a:srgbClr val="000000"/>
                          </a:solidFill>
                          <a:round/>
                          <a:headEnd/>
                          <a:tailEnd/>
                        </a:ln>
                      </wps:spPr>
                      <wps:txbx>
                        <w:txbxContent>
                          <w:p w:rsidR="008F5FA7" w:rsidRDefault="008F5FA7" w:rsidP="008F5FA7">
                            <w:pPr>
                              <w:jc w:val="center"/>
                            </w:pPr>
                            <w:r>
                              <w:t>VšĮ KEPA direktorius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4E2883E" id="Suapvalintas stačiakampis 5" o:spid="_x0000_s1027" style="position:absolute;left:0;text-align:left;margin-left:151.8pt;margin-top:2pt;width:173.4pt;height:3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WBdSwIAAIMEAAAOAAAAZHJzL2Uyb0RvYy54bWysVF1u1DAQfkfiDpbfaX7obttVs1XVUoRU oKJwgFnb2Zg6HmN7N9vegVtxMMZOWrbAEyIP1ozH83nm+zw5Pdv1hm2VDxptw6uDkjNlBUpt1w3/ 8vnq1TFnIYKVYNCqht+rwM+WL1+cDm6hauzQSOUZgdiwGFzDuxjdoiiC6FQP4QCdshRs0fcQyfXr QnoYCL03RV2W82JAL51HoUKg3csxyJcZv22ViB/bNqjITMOptphXn9dVWovlKSzWHlynxVQG/EMV PWhLlz5BXUIEtvH6D6heC48B23ggsC+wbbVQuQfqpip/6+a2A6dyL0ROcE80hf8HKz5sbzzTsuEz ziz0JNHtBtwWjLYRQtLux3cNd9A7Hdgs8TW4sKC0W3fjU8fBXaO4C8ziRQd2rc69x6FTIKnKKp0v niUkJ1AqWw3vUdJ1sImYqdu1vk+ARArbZYXunxRSu8gEbdZ1WVfHJKSg2OvjeUl2ugIWj9nOh/hW Yc+S0XCPGys/0TPIV8D2OsQsk5yaBfmVs7Y3JDr1zKr5fH40IU6HCfsRM7eLRssrbUx2/Hp1YTyj 1IZf5W9KDvvHjGVDw09m9SxX8SwW9iHK/P0NIveRH2ui9o2V2Y6gzWhTlcZOXCd6R5nibrXL4mYh EvUrlPdEvsdxEmhyyejQP3A20BQ0PHzbgFecmXeWBDypDg/T2GTncHZUk+P3I6v9CFhBUA2PnI3m RRxHbeO8Xnd0U5UJsHhOorc6Pr6OsaqpfHrpWdFpKtMo7fv51K9/x/InAAAA//8DAFBLAwQUAAYA CAAAACEAl05lyNsAAAAIAQAADwAAAGRycy9kb3ducmV2LnhtbEyPQU+EMBCF7yb+h2ZMvLmtLktW pGyMiV6N6MFjoSMQ6ZRtC4v+eseT3ublvbz5XnlY3SgWDHHwpOF6o0Agtd4O1Gl4e3282oOIyZA1 oyfU8IURDtX5WWkK60/0gkudOsElFAujoU9pKqSMbY/OxI2fkNj78MGZxDJ00gZz4nI3yhulcunM QPyhNxM+9Nh+1rPT0Fo1q/C+PN82u1R/L/OR5NNR68uL9f4ORMI1/YXhF5/RoWKmxs9koxg1bNU2 56iGjCexn+9UBqLhI9uDrEr5f0D1AwAA//8DAFBLAQItABQABgAIAAAAIQC2gziS/gAAAOEBAAAT AAAAAAAAAAAAAAAAAAAAAABbQ29udGVudF9UeXBlc10ueG1sUEsBAi0AFAAGAAgAAAAhADj9If/W AAAAlAEAAAsAAAAAAAAAAAAAAAAALwEAAF9yZWxzLy5yZWxzUEsBAi0AFAAGAAgAAAAhAHD5YF1L AgAAgwQAAA4AAAAAAAAAAAAAAAAALgIAAGRycy9lMm9Eb2MueG1sUEsBAi0AFAAGAAgAAAAhAJdO ZcjbAAAACAEAAA8AAAAAAAAAAAAAAAAApQQAAGRycy9kb3ducmV2LnhtbFBLBQYAAAAABAAEAPMA AACtBQAAAAA= ">
                <v:textbox>
                  <w:txbxContent>
                    <w:p w:rsidR="008F5FA7" w:rsidRDefault="008F5FA7" w:rsidP="008F5FA7">
                      <w:pPr>
                        <w:jc w:val="center"/>
                      </w:pPr>
                      <w:r>
                        <w:t>VšĮ KEPA direktorius</w:t>
                      </w:r>
                    </w:p>
                  </w:txbxContent>
                </v:textbox>
                <w10:wrap type="square"/>
              </v:roundrect>
            </w:pict>
          </mc:Fallback>
        </mc:AlternateContent>
      </w:r>
      <w:r w:rsidRPr="00835E04">
        <w:rPr>
          <w:noProof/>
          <w:lang w:eastAsia="lt-LT"/>
        </w:rPr>
        <mc:AlternateContent>
          <mc:Choice Requires="wps">
            <w:drawing>
              <wp:anchor distT="0" distB="0" distL="114300" distR="114300" simplePos="0" relativeHeight="251659264" behindDoc="0" locked="0" layoutInCell="1" allowOverlap="1" wp14:anchorId="75EB32AA" wp14:editId="5B0394F9">
                <wp:simplePos x="0" y="0"/>
                <wp:positionH relativeFrom="column">
                  <wp:posOffset>2507615</wp:posOffset>
                </wp:positionH>
                <wp:positionV relativeFrom="paragraph">
                  <wp:posOffset>7575550</wp:posOffset>
                </wp:positionV>
                <wp:extent cx="2514600" cy="501015"/>
                <wp:effectExtent l="0" t="0" r="19050" b="13335"/>
                <wp:wrapNone/>
                <wp:docPr id="9" name="Suapvalintas stačiakamp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01015"/>
                        </a:xfrm>
                        <a:prstGeom prst="roundRect">
                          <a:avLst>
                            <a:gd name="adj" fmla="val 16667"/>
                          </a:avLst>
                        </a:prstGeom>
                        <a:solidFill>
                          <a:srgbClr val="BBE0E3"/>
                        </a:solidFill>
                        <a:ln w="9525">
                          <a:solidFill>
                            <a:srgbClr val="000000"/>
                          </a:solidFill>
                          <a:round/>
                          <a:headEnd/>
                          <a:tailEnd/>
                        </a:ln>
                      </wps:spPr>
                      <wps:txbx>
                        <w:txbxContent>
                          <w:p w:rsidR="008F5FA7" w:rsidRPr="001F4A5F" w:rsidRDefault="008F5FA7" w:rsidP="008F5FA7">
                            <w:pPr>
                              <w:jc w:val="center"/>
                              <w:rPr>
                                <w:b/>
                                <w:sz w:val="21"/>
                                <w:szCs w:val="16"/>
                              </w:rPr>
                            </w:pPr>
                            <w:r>
                              <w:rPr>
                                <w:b/>
                                <w:sz w:val="21"/>
                                <w:szCs w:val="16"/>
                              </w:rPr>
                              <w:t>VšĮ KEPA d</w:t>
                            </w:r>
                            <w:r w:rsidRPr="001F4A5F">
                              <w:rPr>
                                <w:b/>
                                <w:sz w:val="21"/>
                                <w:szCs w:val="16"/>
                              </w:rPr>
                              <w:t>irektorius</w:t>
                            </w:r>
                          </w:p>
                          <w:p w:rsidR="008F5FA7" w:rsidRPr="00792CFF" w:rsidRDefault="008F5FA7" w:rsidP="008F5FA7">
                            <w:pPr>
                              <w:jc w:val="center"/>
                              <w:rPr>
                                <w:b/>
                              </w:rPr>
                            </w:pPr>
                            <w:r w:rsidRPr="00792CFF">
                              <w:rPr>
                                <w:b/>
                              </w:rPr>
                              <w:t>VšĮ KEPA direktorius</w:t>
                            </w:r>
                            <w:r>
                              <w:rPr>
                                <w:b/>
                              </w:rPr>
                              <w:t>/ė</w:t>
                            </w:r>
                          </w:p>
                          <w:p w:rsidR="008F5FA7" w:rsidRPr="00E579A0" w:rsidRDefault="008F5FA7" w:rsidP="008F5FA7">
                            <w:pPr>
                              <w:jc w:val="center"/>
                              <w:rPr>
                                <w:sz w:val="30"/>
                              </w:rPr>
                            </w:pPr>
                          </w:p>
                        </w:txbxContent>
                      </wps:txbx>
                      <wps:bodyPr rot="0" vert="horz" wrap="square" lIns="114831" tIns="57414" rIns="114831" bIns="5741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5EB32AA" id="Suapvalintas stačiakampis 9" o:spid="_x0000_s1028" style="position:absolute;left:0;text-align:left;margin-left:197.45pt;margin-top:596.5pt;width:198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jyLxTwIAAIcEAAAOAAAAZHJzL2Uyb0RvYy54bWysVF1u2zAMfh+wOwh6X22nSdoadYr+DgO6 rVi3AzCSHGuVJY1S4rR32K12sNGy2yXbnoblQSBN8SP5fWJOz7atYRuFQTtb8eIg50xZ4aS2q4p/ +Xzz5pizEMFKMM6qij+qwM8Wr1+ddr5UE9c4IxUyArGh7HzFmxh9mWVBNKqFcOC8shSsHbYQycVV JhE6Qm9NNsnzedY5lB6dUCHQ16shyBcJv66ViB/rOqjITMWpt5hOTOeyP7PFKZQrBN9oMbYB/9BF C9pS0ReoK4jA1qj/gGq1QBdcHQ+EazNX11qoNANNU+S/TXPfgFdpFiIn+Beawv+DFR82d8i0rPgJ ZxZakuh+DX4DRtsIodfux3cND9B6HdhJz1fnQ0lp9/4O+4mDv3XiITDrLhuwK3WO6LpGgaQui/5+ tpfQO4FS2bJ77ySVg3V0ibptjW0PSKSwbVLo8UUhtY1M0MfJrJjOcxJSUGxGjBWzVALK52yPIb5V rmW9UXF0ays/0TNIJWBzG2KSSY7DgvzKWd0aEp1mZsV8Pj8aEcfLGZTPmGlcZ7S80cYkB1fLS4OM Uit+cXGdXx+OyWH3mrGsI4Jnk1nqYi8WdiHy9PsbRJojPdae2msrkx1Bm8GmLo0due7pHWSK2+U2 iTvpMXvql04+Evnohk2gzSWjcfjEWUdbUPHwbQ2oODPvbC9gMT0+LGhvkjc7mhZTznAvtNwNgRUE VnERkbPBuYzDuq096lVD1YpEgnXnJHyt4/MLGTobR6DXTtbeOu366dav/4/FTwAAAP//AwBQSwME FAAGAAgAAAAhABxJvK7fAAAADQEAAA8AAABkcnMvZG93bnJldi54bWxMj8FOwzAQRO9I/IO1SNyo nQRRHOJUgAQHxIWSD9gkbhI1Xkex2yZ/z3KC4848zc4Uu8WN4mznMHgykGwUCEuNbwfqDFTfb3eP IEJEanH0ZA2sNsCuvL4qMG/9hb7seR87wSEUcjTQxzjlUoamtw7Dxk+W2Dv42WHkc+5kO+OFw90o U6UepMOB+EOPk33tbXPcn5yBg1rrD1LvWXVM58/qpVsRw2rM7c3y/AQi2iX+wfBbn6tDyZ1qf6I2 iNFApu81o2wkOuNVjGy1YqlmKd0mGmRZyP8ryh8AAAD//wMAUEsBAi0AFAAGAAgAAAAhALaDOJL+ AAAA4QEAABMAAAAAAAAAAAAAAAAAAAAAAFtDb250ZW50X1R5cGVzXS54bWxQSwECLQAUAAYACAAA ACEAOP0h/9YAAACUAQAACwAAAAAAAAAAAAAAAAAvAQAAX3JlbHMvLnJlbHNQSwECLQAUAAYACAAA ACEARY8i8U8CAACHBAAADgAAAAAAAAAAAAAAAAAuAgAAZHJzL2Uyb0RvYy54bWxQSwECLQAUAAYA CAAAACEAHEm8rt8AAAANAQAADwAAAAAAAAAAAAAAAACpBAAAZHJzL2Rvd25yZXYueG1sUEsFBgAA AAAEAAQA8wAAALUFAAAAAA== " fillcolor="#bbe0e3">
                <v:textbox inset="3.18975mm,1.59483mm,3.18975mm,1.59483mm">
                  <w:txbxContent>
                    <w:p w:rsidR="008F5FA7" w:rsidRPr="001F4A5F" w:rsidRDefault="008F5FA7" w:rsidP="008F5FA7">
                      <w:pPr>
                        <w:jc w:val="center"/>
                        <w:rPr>
                          <w:b/>
                          <w:sz w:val="21"/>
                          <w:szCs w:val="16"/>
                        </w:rPr>
                      </w:pPr>
                      <w:r>
                        <w:rPr>
                          <w:b/>
                          <w:sz w:val="21"/>
                          <w:szCs w:val="16"/>
                        </w:rPr>
                        <w:t>VšĮ KEPA d</w:t>
                      </w:r>
                      <w:r w:rsidRPr="001F4A5F">
                        <w:rPr>
                          <w:b/>
                          <w:sz w:val="21"/>
                          <w:szCs w:val="16"/>
                        </w:rPr>
                        <w:t>irektorius</w:t>
                      </w:r>
                    </w:p>
                    <w:p w:rsidR="008F5FA7" w:rsidRPr="00792CFF" w:rsidRDefault="008F5FA7" w:rsidP="008F5FA7">
                      <w:pPr>
                        <w:jc w:val="center"/>
                        <w:rPr>
                          <w:b/>
                        </w:rPr>
                      </w:pPr>
                      <w:r w:rsidRPr="00792CFF">
                        <w:rPr>
                          <w:b/>
                        </w:rPr>
                        <w:t>VšĮ KEPA direktorius</w:t>
                      </w:r>
                      <w:r>
                        <w:rPr>
                          <w:b/>
                        </w:rPr>
                        <w:t>/ė</w:t>
                      </w:r>
                    </w:p>
                    <w:p w:rsidR="008F5FA7" w:rsidRPr="00E579A0" w:rsidRDefault="008F5FA7" w:rsidP="008F5FA7">
                      <w:pPr>
                        <w:jc w:val="center"/>
                        <w:rPr>
                          <w:sz w:val="30"/>
                        </w:rPr>
                      </w:pPr>
                    </w:p>
                  </w:txbxContent>
                </v:textbox>
              </v:roundrect>
            </w:pict>
          </mc:Fallback>
        </mc:AlternateContent>
      </w:r>
    </w:p>
    <w:p w:rsidR="008F5FA7" w:rsidRDefault="008F5FA7" w:rsidP="008F5FA7">
      <w:pPr>
        <w:widowControl w:val="0"/>
        <w:tabs>
          <w:tab w:val="left" w:pos="567"/>
        </w:tabs>
        <w:ind w:firstLine="709"/>
        <w:jc w:val="center"/>
      </w:pPr>
    </w:p>
    <w:p w:rsidR="008F5FA7"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7456" behindDoc="0" locked="0" layoutInCell="1" allowOverlap="1" wp14:anchorId="3376FFFB" wp14:editId="77470CC2">
                <wp:simplePos x="0" y="0"/>
                <wp:positionH relativeFrom="column">
                  <wp:posOffset>3075533</wp:posOffset>
                </wp:positionH>
                <wp:positionV relativeFrom="paragraph">
                  <wp:posOffset>120878</wp:posOffset>
                </wp:positionV>
                <wp:extent cx="0" cy="381671"/>
                <wp:effectExtent l="0" t="0" r="19050" b="37465"/>
                <wp:wrapNone/>
                <wp:docPr id="16" name="Tiesioji jungtis 16"/>
                <wp:cNvGraphicFramePr/>
                <a:graphic xmlns:a="http://schemas.openxmlformats.org/drawingml/2006/main">
                  <a:graphicData uri="http://schemas.microsoft.com/office/word/2010/wordprocessingShape">
                    <wps:wsp>
                      <wps:cNvCnPr/>
                      <wps:spPr>
                        <a:xfrm>
                          <a:off x="0" y="0"/>
                          <a:ext cx="0" cy="3816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116F6B8" id="Tiesioji jungtis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15pt,9.5pt" to="242.15pt,3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JZKqzAEAAAIEAAAOAAAAZHJzL2Uyb0RvYy54bWysU8tu2zAQvBfoPxC815JSwA0EyzkkSC9F a7TpBzDU0mLAF7iMJf99l5QtB22BIkEvlEjuzO7MLjc3kzXsABG1dx1vVjVn4KTvtdt3/OfD/Ydr zjAJ1wvjHXT8CMhvtu/fbcbQwpUfvOkhMiJx2I6h40NKoa0qlANYgSsfwNGl8tGKRNu4r/ooRmK3 prqq63U1+tiH6CUg0undfMm3hV8pkOmbUgiJmY5TbamssayPea22G9HuowiDlqcyxBuqsEI7SrpQ 3Ykk2HPUf1BZLaNHr9JKelt5pbSEooHUNPVvan4MIkDRQuZgWGzC/0crvx52kemeerfmzAlLPXrQ QO180uzp2e2TRkZX5NMYsKXwW7eLpx2GXcyiJxVt/pIcNhVvj4u3MCUm50NJpx+vm/WnJtNVF1yI mD6Dtyz/dNxol1WLVhy+YJpDzyH52Li8oje6v9fGlE2eF7g1kR0EdTpN5xQvoihhRlZZx1x5+UtH AzPrd1DkBNXalOxlBi+cQkpw6cxrHEVnmKIKFmD9b+ApPkOhzOdrwAuiZPYuLWCrnY9/y36xQs3x Zwdm3dmCR98fS0+LNTRopTmnR5En+eW+wC9Pd/sLAAD//wMAUEsDBBQABgAIAAAAIQCA0ebP3QAA AAkBAAAPAAAAZHJzL2Rvd25yZXYueG1sTI9BT4NAEIXvJv6HzZh4s0uVVEpZGmP0YryAPehtC1OW lJ2l7FLw3zvGQz3Oe1/evJdtZ9uJMw6+daRguYhAIFWubqlRsPt4vUtA+KCp1p0jVPCNHrb59VWm 09pNVOC5DI3gEPKpVmBC6FMpfWXQar9wPRJ7BzdYHfgcGlkPeuJw28n7KFpJq1viD0b3+GywOpaj VfB2eve7eFW8FJ+npJy+DqNpHCp1ezM/bUAEnMMFht/6XB1y7rR3I9VedAriJH5glI01b2LgT9gr eFwvQeaZ/L8g/wEAAP//AwBQSwECLQAUAAYACAAAACEAtoM4kv4AAADhAQAAEwAAAAAAAAAAAAAA AAAAAAAAW0NvbnRlbnRfVHlwZXNdLnhtbFBLAQItABQABgAIAAAAIQA4/SH/1gAAAJQBAAALAAAA AAAAAAAAAAAAAC8BAABfcmVscy8ucmVsc1BLAQItABQABgAIAAAAIQAYJZKqzAEAAAIEAAAOAAAA AAAAAAAAAAAAAC4CAABkcnMvZTJvRG9jLnhtbFBLAQItABQABgAIAAAAIQCA0ebP3QAAAAkBAAAP AAAAAAAAAAAAAAAAACYEAABkcnMvZG93bnJldi54bWxQSwUGAAAAAAQABADzAAAAMAUAAAAA " strokecolor="black [3213]"/>
            </w:pict>
          </mc:Fallback>
        </mc:AlternateContent>
      </w:r>
    </w:p>
    <w:p w:rsidR="008F5FA7" w:rsidRDefault="008F5FA7" w:rsidP="008F5FA7">
      <w:pPr>
        <w:widowControl w:val="0"/>
        <w:tabs>
          <w:tab w:val="left" w:pos="567"/>
        </w:tabs>
        <w:ind w:firstLine="709"/>
        <w:jc w:val="center"/>
      </w:pPr>
    </w:p>
    <w:p w:rsidR="008F5FA7" w:rsidRPr="00835E04"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9504" behindDoc="0" locked="0" layoutInCell="1" allowOverlap="1" wp14:anchorId="7BC160BD" wp14:editId="44A93303">
                <wp:simplePos x="0" y="0"/>
                <wp:positionH relativeFrom="column">
                  <wp:posOffset>4895586</wp:posOffset>
                </wp:positionH>
                <wp:positionV relativeFrom="paragraph">
                  <wp:posOffset>31115</wp:posOffset>
                </wp:positionV>
                <wp:extent cx="0" cy="181527"/>
                <wp:effectExtent l="0" t="0" r="19050" b="28575"/>
                <wp:wrapNone/>
                <wp:docPr id="18" name="Tiesioji jungtis 18"/>
                <wp:cNvGraphicFramePr/>
                <a:graphic xmlns:a="http://schemas.openxmlformats.org/drawingml/2006/main">
                  <a:graphicData uri="http://schemas.microsoft.com/office/word/2010/wordprocessingShape">
                    <wps:wsp>
                      <wps:cNvCnPr/>
                      <wps:spPr>
                        <a:xfrm>
                          <a:off x="0" y="0"/>
                          <a:ext cx="0" cy="181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0FB1F95" id="Tiesioji jungtis 1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5.5pt,2.45pt" to="385.5pt,16.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T2nlzQEAAAIEAAAOAAAAZHJzL2Uyb0RvYy54bWysU8tu2zAQvBfoPxC815QMtA0EyzkkSC9B arTpBzDU0mLAF0jGkv++S0qWgyRA0SAXSiR3Zndml5vL0WhygBCVsy2tVxUlYIXrlN239M/9zZcL SmLituPaWWjpESK93H7+tBl8A2vXO91BIEhiYzP4lvYp+YaxKHowPK6cB4uX0gXDE27DnnWBD8hu NFtX1Tc2uND54ATEiKfX0yXdFn4pQaSfUkZIRLcUa0tlDWV9yCvbbnizD9z3Ssxl8HdUYbiymHSh uuaJk6egXlEZJYKLTqaVcIY5KZWAogHV1NULNb977qFoQXOiX2yKH0cr7g67QFSHvcNOWW6wR/cK sJ2Pijw+2X1SkeAV+jT42GD4ld2FeRf9LmTRowwmf1EOGYu3x8VbGBMR06HA0/qi/rr+nunYGedD TD/AGZJ/WqqVzap5ww+3MU2hp5B8rG1eo9Oqu1Fal02eF7jSgRw4djqN9ZziWRQmzEiWdUyVl790 1DCx/gKJTmCtdcleZvDMyYUAm0682mJ0hkmsYAFW/wbO8RkKZT7/B7wgSmZn0wI2yrrwVvazFXKK Pzkw6c4WPLjuWHparMFBK82ZH0We5Of7Aj8/3e1fAAAA//8DAFBLAwQUAAYACAAAACEAVgUcLN0A AAAIAQAADwAAAGRycy9kb3ducmV2LnhtbEyPMU/DMBSEdyT+g/WQ2KhTWtoS8lIhBAtiSegAmxu/ xhHxcxo7Tfj3GHWA8XSnu++y7WRbcaLeN44R5rMEBHHldMM1wu795WYDwgfFWrWOCeGbPGzzy4tM pdqNXNCpDLWIJexThWBC6FIpfWXIKj9zHXH0Dq63KkTZ11L3aozltpW3SbKSVjUcF4zq6MlQ9VUO FuH1+OZ3y1XxXHwcN+X4eRhM7Qjx+mp6fAARaAp/YfjFj+iQR6a9G1h70SKs1/P4JSAs70FE/6z3 CIvFHcg8k/8P5D8AAAD//wMAUEsBAi0AFAAGAAgAAAAhALaDOJL+AAAA4QEAABMAAAAAAAAAAAAA AAAAAAAAAFtDb250ZW50X1R5cGVzXS54bWxQSwECLQAUAAYACAAAACEAOP0h/9YAAACUAQAACwAA AAAAAAAAAAAAAAAvAQAAX3JlbHMvLnJlbHNQSwECLQAUAAYACAAAACEA6k9p5c0BAAACBAAADgAA AAAAAAAAAAAAAAAuAgAAZHJzL2Uyb0RvYy54bWxQSwECLQAUAAYACAAAACEAVgUcLN0AAAAIAQAA DwAAAAAAAAAAAAAAAAAnBAAAZHJzL2Rvd25yZXYueG1sUEsFBgAAAAAEAAQA8wAAADEFAAAAAA== " strokecolor="black [3213]"/>
            </w:pict>
          </mc:Fallback>
        </mc:AlternateContent>
      </w:r>
      <w:r w:rsidRPr="00835E04">
        <w:rPr>
          <w:noProof/>
          <w:lang w:eastAsia="lt-LT"/>
        </w:rPr>
        <mc:AlternateContent>
          <mc:Choice Requires="wps">
            <w:drawing>
              <wp:anchor distT="0" distB="0" distL="114300" distR="114300" simplePos="0" relativeHeight="251668480" behindDoc="0" locked="0" layoutInCell="1" allowOverlap="1" wp14:anchorId="2A16D9C6" wp14:editId="49AD590C">
                <wp:simplePos x="0" y="0"/>
                <wp:positionH relativeFrom="column">
                  <wp:posOffset>1410635</wp:posOffset>
                </wp:positionH>
                <wp:positionV relativeFrom="paragraph">
                  <wp:posOffset>30192</wp:posOffset>
                </wp:positionV>
                <wp:extent cx="0" cy="181527"/>
                <wp:effectExtent l="0" t="0" r="19050" b="28575"/>
                <wp:wrapNone/>
                <wp:docPr id="17" name="Tiesioji jungtis 17"/>
                <wp:cNvGraphicFramePr/>
                <a:graphic xmlns:a="http://schemas.openxmlformats.org/drawingml/2006/main">
                  <a:graphicData uri="http://schemas.microsoft.com/office/word/2010/wordprocessingShape">
                    <wps:wsp>
                      <wps:cNvCnPr/>
                      <wps:spPr>
                        <a:xfrm>
                          <a:off x="0" y="0"/>
                          <a:ext cx="0" cy="1815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03AAC9D" id="Tiesioji jungtis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1.05pt,2.4pt" to="111.05pt,1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gE4kzgEAAAIEAAAOAAAAZHJzL2Uyb0RvYy54bWysU8Fu2zAMvQ/YPwi6L7YDbCuMOD206C7D FmzdB6gyFauQREFSY+fvR8mJU3QDhhW90KbE90g+UpvryRp2gBA1uo43q5ozcBJ77fYd/3V/9+GK s5iE64VBBx0/QuTX2/fvNqNvYY0Dmh4CIxIX29F3fEjJt1UV5QBWxBV6cHSpMFiRyA37qg9iJHZr qnVdf6pGDL0PKCFGOr2dL/m28CsFMn1XKkJipuNUWyo2FPuQbbXdiHYfhB+0PJUhXlGFFdpR0oXq ViTBnoL+g8pqGTCiSiuJtkKltITSA3XT1C+6+TkID6UXEif6Rab4drTy22EXmO5pdp85c8LSjO41 0DgfNXt8cvukI6Mr0mn0saXwG7cLJy/6XchNTyrY/KV22FS0PS7awpSYnA8lnTZXzcd1oasuOB9i +gJoWf7puNEudy1acfgaE+Wi0HNIPjYu24hG93famOLkfYEbE9hB0KTT1OSKCfcsiryMrHIfc+Xl Lx0NzKw/QJESVGtTspcdvHAKKcGlM69xFJ1hiipYgPW/gaf4DIWyn/8DXhAlM7q0gK12GP6W/SKF muPPCsx9ZwkesD+WmRZpaNGKcqdHkTf5uV/gl6e7/Q0AAP//AwBQSwMEFAAGAAgAAAAhAFxX/tnc AAAACAEAAA8AAABkcnMvZG93bnJldi54bWxMjzFPwzAUhHck/oP1kNio0zSqqpCXCiFYEEtCB9jc +DWOiO00dprw73mIAcbTne6+K/aL7cWFxtB5h7BeJSDINV53rkU4vD3f7UCEqJxWvXeE8EUB9uX1 VaFy7WdX0aWOreASF3KFYGIccilDY8iqsPIDOfZOfrQqshxbqUc1c7ntZZokW2lV53jBqIEeDTWf 9WQRXs6v4ZBtq6fq/byr54/TZFpPiLc3y8M9iEhL/AvDDz6jQ8lMRz85HUSPkKbpmqMIGT9g/1cf ETabDGRZyP8Hym8AAAD//wMAUEsBAi0AFAAGAAgAAAAhALaDOJL+AAAA4QEAABMAAAAAAAAAAAAA AAAAAAAAAFtDb250ZW50X1R5cGVzXS54bWxQSwECLQAUAAYACAAAACEAOP0h/9YAAACUAQAACwAA AAAAAAAAAAAAAAAvAQAAX3JlbHMvLnJlbHNQSwECLQAUAAYACAAAACEAYYBOJM4BAAACBAAADgAA AAAAAAAAAAAAAAAuAgAAZHJzL2Uyb0RvYy54bWxQSwECLQAUAAYACAAAACEAXFf+2dwAAAAIAQAA DwAAAAAAAAAAAAAAAAAoBAAAZHJzL2Rvd25yZXYueG1sUEsFBgAAAAAEAAQA8wAAADEFAAAAAA== " strokecolor="black [3213]"/>
            </w:pict>
          </mc:Fallback>
        </mc:AlternateContent>
      </w:r>
      <w:r w:rsidRPr="00835E04">
        <w:rPr>
          <w:noProof/>
          <w:lang w:eastAsia="lt-LT"/>
        </w:rPr>
        <mc:AlternateContent>
          <mc:Choice Requires="wps">
            <w:drawing>
              <wp:anchor distT="0" distB="0" distL="114300" distR="114300" simplePos="0" relativeHeight="251665408" behindDoc="0" locked="0" layoutInCell="1" allowOverlap="1" wp14:anchorId="1A3DEC37" wp14:editId="549BBF10">
                <wp:simplePos x="0" y="0"/>
                <wp:positionH relativeFrom="column">
                  <wp:posOffset>1410635</wp:posOffset>
                </wp:positionH>
                <wp:positionV relativeFrom="paragraph">
                  <wp:posOffset>21937</wp:posOffset>
                </wp:positionV>
                <wp:extent cx="3493698" cy="8627"/>
                <wp:effectExtent l="0" t="0" r="31115" b="29845"/>
                <wp:wrapNone/>
                <wp:docPr id="14" name="Tiesioji jungtis 14"/>
                <wp:cNvGraphicFramePr/>
                <a:graphic xmlns:a="http://schemas.openxmlformats.org/drawingml/2006/main">
                  <a:graphicData uri="http://schemas.microsoft.com/office/word/2010/wordprocessingShape">
                    <wps:wsp>
                      <wps:cNvCnPr/>
                      <wps:spPr>
                        <a:xfrm flipV="1">
                          <a:off x="0" y="0"/>
                          <a:ext cx="3493698"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181FAF1" id="Tiesioji jungtis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11.05pt,1.75pt" to="386.15pt,2.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oyF93AEAABAEAAAOAAAAZHJzL2Uyb0RvYy54bWysU8tu2zAQvBfoPxC815SdwE0EyzkkSC9F a7Rp7wy1tBjwBZKx5L/vkpLloC0KJOiF4GNndmd2ubkZjCYHCFE529DloqIErHCtsvuG/ni4/3BF SUzctlw7Cw09QqQ32/fvNr2vYeU6p1sIBElsrHvf0C4lXzMWRQeGx4XzYPFRumB4wmPYszbwHtmN ZquqWrPehdYHJyBGvL0bH+m28EsJIn2VMkIiuqFYWyprKOtjXtl2w+t94L5TYiqDv6EKw5XFpDPV HU+cPAf1B5VRIrjoZFoIZ5iTUgkoGlDNsvpNzfeOeyha0JzoZ5vi/6MVXw67QFSLvbukxHKDPXpQ gO18UuTp2e6TigSf0KfexxrDb+0uTKfodyGLHmQwRGrlfyJNsQGFkaG4fJxdhiERgZcXl9cX62uc C4FvV+vVx0zORpbM5kNMn8AZkjcN1cpmD3jND59jGkNPIfla27xGp1V7r7Quhzw9cKsDOXDsexqW U4oXUZgwI1lWNeoou3TUMLJ+A4m+YL2jojKRZ04uBNh04tUWozNMYgUzsCpl/xM4xWcolGl9DXhG lMzOphlslHXhb9nPVsgx/uTAqDtb8OjaY+lwsQbHrjRn+iJ5rl+eC/z8kbe/AAAA//8DAFBLAwQU AAYACAAAACEAuiHU894AAAAHAQAADwAAAGRycy9kb3ducmV2LnhtbEyOUUvDMBSF3wX/Q7iCby5d qk5rb4cIG+Lb6kB8S5u0KWtuSpN1nb/e+DQfD+fwnS9fz7Znkx595whhuUiAaaqd6qhF2H9u7p6A +SBJyd6RRjhrD+vi+iqXmXIn2umpDC2LEPKZRDAhDBnnvjbaSr9wg6bYNW60MsQ4tlyN8hThtuci SR65lR3FByMH/WZ0fSiPFmFTNefvn+3Xu2i2whw+0v1uKhPE25v59QVY0HO4jOFPP6pDEZ0qdyTl WY8ghFjGKUL6ACz2q5VIgVUI98/Ai5z/9y9+AQAA//8DAFBLAQItABQABgAIAAAAIQC2gziS/gAA AOEBAAATAAAAAAAAAAAAAAAAAAAAAABbQ29udGVudF9UeXBlc10ueG1sUEsBAi0AFAAGAAgAAAAh ADj9If/WAAAAlAEAAAsAAAAAAAAAAAAAAAAALwEAAF9yZWxzLy5yZWxzUEsBAi0AFAAGAAgAAAAh ALijIX3cAQAAEAQAAA4AAAAAAAAAAAAAAAAALgIAAGRycy9lMm9Eb2MueG1sUEsBAi0AFAAGAAgA AAAhALoh1PPeAAAABwEAAA8AAAAAAAAAAAAAAAAANgQAAGRycy9kb3ducmV2LnhtbFBLBQYAAAAA BAAEAPMAAABBBQAAAAA= " strokecolor="black [3213]"/>
            </w:pict>
          </mc:Fallback>
        </mc:AlternateContent>
      </w:r>
      <w:r w:rsidRPr="00835E04">
        <w:rPr>
          <w:noProof/>
          <w:lang w:eastAsia="lt-LT"/>
        </w:rPr>
        <mc:AlternateContent>
          <mc:Choice Requires="wps">
            <w:drawing>
              <wp:anchor distT="0" distB="0" distL="114300" distR="114300" simplePos="0" relativeHeight="251662336" behindDoc="0" locked="0" layoutInCell="1" allowOverlap="1" wp14:anchorId="75FDB4C8" wp14:editId="210D530C">
                <wp:simplePos x="0" y="0"/>
                <wp:positionH relativeFrom="column">
                  <wp:posOffset>4295775</wp:posOffset>
                </wp:positionH>
                <wp:positionV relativeFrom="paragraph">
                  <wp:posOffset>212090</wp:posOffset>
                </wp:positionV>
                <wp:extent cx="1184910" cy="1168400"/>
                <wp:effectExtent l="0" t="0" r="15240" b="12700"/>
                <wp:wrapNone/>
                <wp:docPr id="2" name="Suapvalintas 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1168400"/>
                        </a:xfrm>
                        <a:prstGeom prst="roundRect">
                          <a:avLst>
                            <a:gd name="adj" fmla="val 16667"/>
                          </a:avLst>
                        </a:prstGeom>
                        <a:solidFill>
                          <a:srgbClr val="FFFFFF"/>
                        </a:solidFill>
                        <a:ln w="9525">
                          <a:solidFill>
                            <a:srgbClr val="000000"/>
                          </a:solidFill>
                          <a:round/>
                          <a:headEnd/>
                          <a:tailEnd/>
                        </a:ln>
                      </wps:spPr>
                      <wps:txbx>
                        <w:txbxContent>
                          <w:p w:rsidR="008F5FA7" w:rsidRPr="00FA60B4" w:rsidRDefault="008F5FA7" w:rsidP="008F5FA7">
                            <w:pPr>
                              <w:jc w:val="center"/>
                              <w:rPr>
                                <w:sz w:val="20"/>
                                <w:szCs w:val="20"/>
                              </w:rPr>
                            </w:pPr>
                            <w:r>
                              <w:rPr>
                                <w:sz w:val="20"/>
                                <w:szCs w:val="20"/>
                              </w:rPr>
                              <w:t>KUFA</w:t>
                            </w:r>
                            <w:r w:rsidRPr="00FA60B4">
                              <w:rPr>
                                <w:sz w:val="20"/>
                                <w:szCs w:val="20"/>
                              </w:rPr>
                              <w:t xml:space="preserve"> programos įgyvendinimo veiklos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5FDB4C8" id="Suapvalintas stačiakampis 2" o:spid="_x0000_s1029" style="position:absolute;left:0;text-align:left;margin-left:338.25pt;margin-top:16.7pt;width:93.3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fuCgSwIAAIQEAAAOAAAAZHJzL2Uyb0RvYy54bWysVFFuEzEQ/UfiDpb/6WZDmrarbKoqpQip QEXhABPbmzX12mbsZNPegVtxMMbepCTAF2I/rBmP53nmPc/OLredYRuFQTtb8/JkxJmywkltVzX/ 8vnm1TlnIYKVYJxVNX9UgV/OX76Y9b5SY9c6IxUyArGh6n3N2xh9VRRBtKqDcOK8shRsHHYQycVV IRF6Qu9MMR6NpkXvUHp0QoVAu9dDkM8zftMoET82TVCRmZpTbTGvmNdlWov5DKoVgm+12JUB/1BF B9rSpc9Q1xCBrVH/AdVpgS64Jp4I1xWuabRQuQfqphz91s19C17lXoic4J9pCv8PVnzY3CHTsuZj zix0JNH9GvwGjLYRQtLux3cND9B5Hdg48dX7UFHavb/D1HHwt048BGbdogW7UleIrm8VSKqyTOeL o4TkBEply/69k3QdrKPL1G0b7BIgkcK2WaHHZ4XUNjJBm2V5PrkoSUhBsbKcnk9GWcMCqn26xxDf KtexZNQc3drKT/QO8h2wuQ0x6yR33YL8ylnTGVKdmmbldDo9y1VDtTtM2HvM3K8zWt5oY7KDq+XC IKPUmt/kb5ccDo8Zy/qaX5yOT3MVR7FwCDHK398gch/5tSZu31iZ7QjaDDZVaeyO7MTvoFPcLrdZ 3dcJM3G/dPKR2Ec3jAKNLhmtwyfOehqDmodva0DFmXlnScGLcjJJc5OdyenZmBw8jCwPI2AFQdU8 cjaYizjM2tqjXrV0U5kJsO6KVG903D+Poapd+fTUyTqapUM/n/r185j/BAAA//8DAFBLAwQUAAYA CAAAACEAi/N11t8AAAAKAQAADwAAAGRycy9kb3ducmV2LnhtbEyPwU7DMBBE70j8g7VI3Kidpk3b kE2FkOCKCBw4OrGbRMTr1HbSwNdjTnBczdPM2+K4mIHN2vneEkKyEsA0NVb11CK8vz3d7YH5IEnJ wZJG+NIejuX1VSFzZS/0qucqtCyWkM8lQhfCmHPum04b6Vd21BSzk3VGhni6lisnL7HcDHwtRMaN 7CkudHLUj51uPqvJIDRKTMJ9zC+Hehuq73k6E38+I97eLA/3wIJewh8Mv/pRHcroVNuJlGcDQrbL thFFSNMNsAjsszQBViOsk90GeFnw/y+UPwAAAP//AwBQSwECLQAUAAYACAAAACEAtoM4kv4AAADh AQAAEwAAAAAAAAAAAAAAAAAAAAAAW0NvbnRlbnRfVHlwZXNdLnhtbFBLAQItABQABgAIAAAAIQA4 /SH/1gAAAJQBAAALAAAAAAAAAAAAAAAAAC8BAABfcmVscy8ucmVsc1BLAQItABQABgAIAAAAIQAr fuCgSwIAAIQEAAAOAAAAAAAAAAAAAAAAAC4CAABkcnMvZTJvRG9jLnhtbFBLAQItABQABgAIAAAA IQCL83XW3wAAAAoBAAAPAAAAAAAAAAAAAAAAAKUEAABkcnMvZG93bnJldi54bWxQSwUGAAAAAAQA BADzAAAAsQUAAAAA ">
                <v:textbox>
                  <w:txbxContent>
                    <w:p w:rsidR="008F5FA7" w:rsidRPr="00FA60B4" w:rsidRDefault="008F5FA7" w:rsidP="008F5FA7">
                      <w:pPr>
                        <w:jc w:val="center"/>
                        <w:rPr>
                          <w:sz w:val="20"/>
                          <w:szCs w:val="20"/>
                        </w:rPr>
                      </w:pPr>
                      <w:r>
                        <w:rPr>
                          <w:sz w:val="20"/>
                          <w:szCs w:val="20"/>
                        </w:rPr>
                        <w:t>KUFA</w:t>
                      </w:r>
                      <w:r w:rsidRPr="00FA60B4">
                        <w:rPr>
                          <w:sz w:val="20"/>
                          <w:szCs w:val="20"/>
                        </w:rPr>
                        <w:t xml:space="preserve"> programos įgyvendinimo veiklos</w:t>
                      </w:r>
                    </w:p>
                  </w:txbxContent>
                </v:textbox>
              </v:roundrect>
            </w:pict>
          </mc:Fallback>
        </mc:AlternateContent>
      </w:r>
      <w:r w:rsidRPr="00835E04">
        <w:rPr>
          <w:noProof/>
          <w:lang w:eastAsia="lt-LT"/>
        </w:rPr>
        <mc:AlternateContent>
          <mc:Choice Requires="wps">
            <w:drawing>
              <wp:anchor distT="0" distB="0" distL="114300" distR="114300" simplePos="0" relativeHeight="251660288" behindDoc="0" locked="0" layoutInCell="1" allowOverlap="1" wp14:anchorId="1737A68A" wp14:editId="4CFCB1EE">
                <wp:simplePos x="0" y="0"/>
                <wp:positionH relativeFrom="column">
                  <wp:posOffset>763905</wp:posOffset>
                </wp:positionH>
                <wp:positionV relativeFrom="paragraph">
                  <wp:posOffset>212090</wp:posOffset>
                </wp:positionV>
                <wp:extent cx="1280160" cy="1168400"/>
                <wp:effectExtent l="0" t="0" r="15240" b="12700"/>
                <wp:wrapNone/>
                <wp:docPr id="4" name="Suapvalintas 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168400"/>
                        </a:xfrm>
                        <a:prstGeom prst="roundRect">
                          <a:avLst>
                            <a:gd name="adj" fmla="val 16667"/>
                          </a:avLst>
                        </a:prstGeom>
                        <a:solidFill>
                          <a:srgbClr val="FFFFFF"/>
                        </a:solidFill>
                        <a:ln w="9525">
                          <a:solidFill>
                            <a:srgbClr val="000000"/>
                          </a:solidFill>
                          <a:round/>
                          <a:headEnd/>
                          <a:tailEnd/>
                        </a:ln>
                      </wps:spPr>
                      <wps:txbx>
                        <w:txbxContent>
                          <w:p w:rsidR="008F5FA7" w:rsidRPr="00FA60B4" w:rsidRDefault="008F5FA7" w:rsidP="008F5FA7">
                            <w:pPr>
                              <w:tabs>
                                <w:tab w:val="left" w:pos="1364"/>
                                <w:tab w:val="left" w:pos="1560"/>
                              </w:tabs>
                              <w:jc w:val="center"/>
                              <w:rPr>
                                <w:sz w:val="20"/>
                                <w:szCs w:val="20"/>
                              </w:rPr>
                            </w:pPr>
                            <w:r w:rsidRPr="00FA60B4">
                              <w:rPr>
                                <w:sz w:val="20"/>
                                <w:szCs w:val="20"/>
                              </w:rPr>
                              <w:t>Veiklų /projektų administravimas, viešieji pirkimai,  apskaita ir finansų valdymas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737A68A" id="Suapvalintas stačiakampis 4" o:spid="_x0000_s1030" style="position:absolute;left:0;text-align:left;margin-left:60.15pt;margin-top:16.7pt;width:100.8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puHSSAIAAIQEAAAOAAAAZHJzL2Uyb0RvYy54bWysVOFu0zAQ/o/EO1j+z5JUbbdFS6epowhp wEThAa6205g5PmO7Tcc78FY8GBcnGy3wC5Ef1p3P9/nu+3y5uj60hu2VDxptxYuznDNlBUpttxX/ /Gn16oKzEMFKMGhVxR9V4NeLly+uOleqCTZopPKMQGwoO1fxJkZXZlkQjWohnKFTloI1+hYiuX6b SQ8dobcmm+T5POvQS+dRqBBo93YI8kXCr2sl4oe6DioyU3GqLabVp3XTr9niCsqtB9doMZYB/1BF C9rSpc9QtxCB7bz+A6rVwmPAOp4JbDOsay1U6oG6KfLfulk34FTqhcgJ7pmm8P9gxfv9vWdaVnzK mYWWJFrvwO3BaBsh9Nr9+K7hAVqnA5v2fHUulJS2dve+7zi4OxQPgVlcNmC36sZ77BoFkqos+vPZ SULvBEplm+4dSroOdhETdYfatz0gkcIOSaHHZ4XUITJBm8XkIi/mJKSgWFHML6Z50jCD8ind+RDf KGxZb1Tc487Kj/QO0h2wvwsx6STHbkF+4axuDalOTbNiPp+fp6qhHA8T9hNm6heNlittTHL8drM0 nlFqxVfpG5PD8TFjWVfxy9lklqo4iYVjiDx9f4NIfaTX2nP72spkR9BmsKlKY0eye34HneJhcxjV HZXboHwk9j0Oo0CjS0aD/htnHY1BxcPXHXjFmXlrScHLYjrt5yY509n5hBx/HNkcR8AKgqp45Gww l3GYtZ3zetvQTUUiwOINqV7r+PQ8hqrG8umpk3UyS8d+OvXr57H4CQAA//8DAFBLAwQUAAYACAAA ACEAVV7qi90AAAAKAQAADwAAAGRycy9kb3ducmV2LnhtbEyPTU+EMBCG7yb+h2ZMvLktsH4sUjbG RK9G9OCx0BGIdMrSwqK/3vHkHt/Mk/d9ptivbhALTqH3pCHZKBBIjbc9tRre356u7kCEaMiawRNq +MYA+/L8rDC59Ud6xaWKreASCrnR0MU45lKGpkNnwsaPSHz79JMzkePUSjuZI5e7QaZK3UhneuKF zoz42GHzVc1OQ2PVrKaP5WVXX8fqZ5kPJJ8PWl9erA/3ICKu8R+GP31Wh5Kdaj+TDWLgnKqMUQ1Z tgXBQJYmOxC1hjS53YIsC3n6QvkLAAD//wMAUEsBAi0AFAAGAAgAAAAhALaDOJL+AAAA4QEAABMA AAAAAAAAAAAAAAAAAAAAAFtDb250ZW50X1R5cGVzXS54bWxQSwECLQAUAAYACAAAACEAOP0h/9YA AACUAQAACwAAAAAAAAAAAAAAAAAvAQAAX3JlbHMvLnJlbHNQSwECLQAUAAYACAAAACEA06bh0kgC AACEBAAADgAAAAAAAAAAAAAAAAAuAgAAZHJzL2Uyb0RvYy54bWxQSwECLQAUAAYACAAAACEAVV7q i90AAAAKAQAADwAAAAAAAAAAAAAAAACiBAAAZHJzL2Rvd25yZXYueG1sUEsFBgAAAAAEAAQA8wAA AKwFAAAAAA== ">
                <v:textbox>
                  <w:txbxContent>
                    <w:p w:rsidR="008F5FA7" w:rsidRPr="00FA60B4" w:rsidRDefault="008F5FA7" w:rsidP="008F5FA7">
                      <w:pPr>
                        <w:tabs>
                          <w:tab w:val="left" w:pos="1364"/>
                          <w:tab w:val="left" w:pos="1560"/>
                        </w:tabs>
                        <w:jc w:val="center"/>
                        <w:rPr>
                          <w:sz w:val="20"/>
                          <w:szCs w:val="20"/>
                        </w:rPr>
                      </w:pPr>
                      <w:r w:rsidRPr="00FA60B4">
                        <w:rPr>
                          <w:sz w:val="20"/>
                          <w:szCs w:val="20"/>
                        </w:rPr>
                        <w:t>Veiklų /projektų administravimas, viešieji pirkimai,  apskaita ir finansų valdymas</w:t>
                      </w:r>
                    </w:p>
                  </w:txbxContent>
                </v:textbox>
              </v:roundrect>
            </w:pict>
          </mc:Fallback>
        </mc:AlternateContent>
      </w:r>
    </w:p>
    <w:p w:rsidR="008F5FA7" w:rsidRPr="00835E04" w:rsidRDefault="008F5FA7" w:rsidP="008F5FA7">
      <w:pPr>
        <w:widowControl w:val="0"/>
        <w:tabs>
          <w:tab w:val="left" w:pos="567"/>
        </w:tabs>
        <w:ind w:firstLine="709"/>
        <w:jc w:val="center"/>
      </w:pPr>
      <w:r w:rsidRPr="00835E04">
        <w:rPr>
          <w:noProof/>
          <w:lang w:eastAsia="lt-LT"/>
        </w:rPr>
        <mc:AlternateContent>
          <mc:Choice Requires="wps">
            <w:drawing>
              <wp:anchor distT="0" distB="0" distL="114300" distR="114300" simplePos="0" relativeHeight="251661312" behindDoc="0" locked="0" layoutInCell="1" allowOverlap="1" wp14:anchorId="1542E156" wp14:editId="41CB6CF8">
                <wp:simplePos x="0" y="0"/>
                <wp:positionH relativeFrom="column">
                  <wp:posOffset>2508885</wp:posOffset>
                </wp:positionH>
                <wp:positionV relativeFrom="paragraph">
                  <wp:posOffset>55245</wp:posOffset>
                </wp:positionV>
                <wp:extent cx="1219835" cy="1168400"/>
                <wp:effectExtent l="0" t="0" r="18415" b="12700"/>
                <wp:wrapNone/>
                <wp:docPr id="3" name="Suapvalintas 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835" cy="1168400"/>
                        </a:xfrm>
                        <a:prstGeom prst="roundRect">
                          <a:avLst>
                            <a:gd name="adj" fmla="val 16667"/>
                          </a:avLst>
                        </a:prstGeom>
                        <a:solidFill>
                          <a:srgbClr val="FFFFFF"/>
                        </a:solidFill>
                        <a:ln w="9525">
                          <a:solidFill>
                            <a:srgbClr val="000000"/>
                          </a:solidFill>
                          <a:round/>
                          <a:headEnd/>
                          <a:tailEnd/>
                        </a:ln>
                      </wps:spPr>
                      <wps:txbx>
                        <w:txbxContent>
                          <w:p w:rsidR="008F5FA7" w:rsidRPr="00FA60B4" w:rsidRDefault="008F5FA7" w:rsidP="008F5FA7">
                            <w:pPr>
                              <w:jc w:val="center"/>
                              <w:rPr>
                                <w:sz w:val="20"/>
                                <w:szCs w:val="20"/>
                              </w:rPr>
                            </w:pPr>
                            <w:r w:rsidRPr="00FA60B4">
                              <w:rPr>
                                <w:sz w:val="20"/>
                                <w:szCs w:val="20"/>
                              </w:rPr>
                              <w:t>Miesto rinkodaros ir investicijų pritraukimo projektai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542E156" id="Suapvalintas stačiakampis 3" o:spid="_x0000_s1031" style="position:absolute;left:0;text-align:left;margin-left:197.55pt;margin-top:4.35pt;width:96.0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4qC3TAIAAIQEAAAOAAAAZHJzL2Uyb0RvYy54bWysVFFuEzEQ/UfiDpb/6WbTJG1X3VRVSxFS gYrCASa2N2vqtc3YyabcgVtxMMbeJCTAF2I/rBmP53nmPc9eXm06w9YKg3a25uXJiDNlhZPaLmv+ +dPdq3POQgQrwTirav6sAr+av3xx2ftKjV3rjFTICMSGqvc1b2P0VVEE0aoOwonzylKwcdhBJBeX hUToCb0zxXg0mhW9Q+nRCRUC7d4OQT7P+E2jRPzQNEFFZmpOtcW8Yl4XaS3ml1AtEXyrxbYM+Icq OtCWLt1D3UIEtkL9B1SnBbrgmngiXFe4ptFC5R6om3L0WzePLXiVeyFygt/TFP4frHi/fkCmZc1P ObPQkUSPK/BrMNpGCEm7H981PEHndWCnia/eh4rSHv0Dpo6Dv3fiKTDrblqwS3WN6PpWgaQqy3S+ OEpITqBUtujfOUnXwSq6TN2mwS4BEilskxV63iukNpEJ2izH5cX56ZQzQbGynJ1PRlnDAqpduscQ 3yjXsWTUHN3Kyo/0DvIdsL4PMeskt92C/MJZ0xlSnZpm5Ww2O8tVQ7U9TNg7zNyvM1reaWOyg8vF jUFGqTW/y982ORweM5b1Nb+Yjqe5iqNYOIQY5e9vELmP/FoTt6+tzHYEbQabqjR2S3bid9Apbhab rO40YSbuF04+E/vohlGg0SWjdfiNs57GoObh6wpQcWbeWlLwopxM0txkZzI9G5ODh5HFYQSsIKia R84G8yYOs7byqJct3VRmAqy7JtUbHXfPY6hqWz49dbKOZunQz6d+/TzmPwEAAP//AwBQSwMEFAAG AAgAAAAhAGs0cvHdAAAACQEAAA8AAABkcnMvZG93bnJldi54bWxMj01PhDAURfcm/ofmmbhz2sEg H1ImxkS3RnThstAKRPrKtIVBf73PlbN8uSf3nlcdNjux1fgwOpSw3wlgBjunR+wlvL893eTAQlSo 1eTQSPg2AQ715UWlSu1O+GrWJvaMSjCUSsIQ41xyHrrBWBV2bjZI2afzVkU6fc+1VycqtxNPhLjj Vo1IC4OazeNguq9msRI6LRbhP9aXok1j87MuR+TPRymvr7aHe2DRbPEfhj99UoeanFq3oA5sknBb pHtCJeQZMMrTPEuAtQQWSQa8rvj5B/UvAAAA//8DAFBLAQItABQABgAIAAAAIQC2gziS/gAAAOEB AAATAAAAAAAAAAAAAAAAAAAAAABbQ29udGVudF9UeXBlc10ueG1sUEsBAi0AFAAGAAgAAAAhADj9 If/WAAAAlAEAAAsAAAAAAAAAAAAAAAAALwEAAF9yZWxzLy5yZWxzUEsBAi0AFAAGAAgAAAAhACbi oLdMAgAAhAQAAA4AAAAAAAAAAAAAAAAALgIAAGRycy9lMm9Eb2MueG1sUEsBAi0AFAAGAAgAAAAh AGs0cvHdAAAACQEAAA8AAAAAAAAAAAAAAAAApgQAAGRycy9kb3ducmV2LnhtbFBLBQYAAAAABAAE APMAAACwBQAAAAA= ">
                <v:textbox>
                  <w:txbxContent>
                    <w:p w:rsidR="008F5FA7" w:rsidRPr="00FA60B4" w:rsidRDefault="008F5FA7" w:rsidP="008F5FA7">
                      <w:pPr>
                        <w:jc w:val="center"/>
                        <w:rPr>
                          <w:sz w:val="20"/>
                          <w:szCs w:val="20"/>
                        </w:rPr>
                      </w:pPr>
                      <w:r w:rsidRPr="00FA60B4">
                        <w:rPr>
                          <w:sz w:val="20"/>
                          <w:szCs w:val="20"/>
                        </w:rPr>
                        <w:t>Miesto rinkodaros ir investicijų pritraukimo projektai</w:t>
                      </w:r>
                    </w:p>
                  </w:txbxContent>
                </v:textbox>
              </v:roundrect>
            </w:pict>
          </mc:Fallback>
        </mc:AlternateContent>
      </w:r>
    </w:p>
    <w:p w:rsidR="008F5FA7" w:rsidRPr="00835E04" w:rsidRDefault="008F5FA7" w:rsidP="008F5FA7">
      <w:pPr>
        <w:widowControl w:val="0"/>
        <w:tabs>
          <w:tab w:val="left" w:pos="567"/>
          <w:tab w:val="left" w:pos="6061"/>
        </w:tabs>
        <w:ind w:firstLine="709"/>
        <w:jc w:val="center"/>
      </w:pPr>
    </w:p>
    <w:p w:rsidR="008F5FA7" w:rsidRPr="00835E04" w:rsidRDefault="008F5FA7" w:rsidP="008F5FA7">
      <w:pPr>
        <w:widowControl w:val="0"/>
        <w:tabs>
          <w:tab w:val="left" w:pos="567"/>
        </w:tabs>
        <w:ind w:firstLine="709"/>
        <w:jc w:val="center"/>
      </w:pPr>
    </w:p>
    <w:p w:rsidR="008F5FA7" w:rsidRPr="00835E04" w:rsidRDefault="008F5FA7" w:rsidP="008F5FA7">
      <w:pPr>
        <w:widowControl w:val="0"/>
        <w:tabs>
          <w:tab w:val="left" w:pos="567"/>
        </w:tabs>
        <w:ind w:firstLine="709"/>
        <w:jc w:val="center"/>
      </w:pPr>
    </w:p>
    <w:p w:rsidR="008F5FA7" w:rsidRPr="00835E04" w:rsidRDefault="008F5FA7" w:rsidP="008F5FA7">
      <w:pPr>
        <w:pStyle w:val="Sraopastraipa"/>
        <w:widowControl w:val="0"/>
        <w:suppressAutoHyphens w:val="0"/>
        <w:spacing w:after="0"/>
        <w:ind w:left="0" w:firstLine="709"/>
        <w:jc w:val="both"/>
      </w:pPr>
    </w:p>
    <w:p w:rsidR="008F5FA7" w:rsidRPr="00835E04" w:rsidRDefault="008F5FA7" w:rsidP="008F5FA7">
      <w:pPr>
        <w:pStyle w:val="Sraopastraipa"/>
        <w:widowControl w:val="0"/>
        <w:suppressAutoHyphens w:val="0"/>
        <w:spacing w:after="0"/>
        <w:ind w:left="0" w:firstLine="709"/>
        <w:jc w:val="both"/>
      </w:pPr>
    </w:p>
    <w:p w:rsidR="008F5FA7" w:rsidRDefault="008F5FA7" w:rsidP="008F5FA7">
      <w:pPr>
        <w:pStyle w:val="Sraopastraipa"/>
        <w:widowControl w:val="0"/>
        <w:suppressAutoHyphens w:val="0"/>
        <w:spacing w:after="0"/>
        <w:ind w:left="0" w:firstLine="709"/>
        <w:jc w:val="both"/>
      </w:pPr>
    </w:p>
    <w:p w:rsidR="008F5FA7" w:rsidRDefault="008F5FA7" w:rsidP="008F5FA7">
      <w:pPr>
        <w:pStyle w:val="Sraopastraipa"/>
        <w:widowControl w:val="0"/>
        <w:suppressAutoHyphens w:val="0"/>
        <w:spacing w:after="0"/>
        <w:ind w:left="0" w:firstLine="709"/>
        <w:jc w:val="both"/>
      </w:pPr>
    </w:p>
    <w:p w:rsidR="008F5FA7" w:rsidRPr="00835E04" w:rsidRDefault="008F5FA7" w:rsidP="008F5FA7">
      <w:pPr>
        <w:pStyle w:val="Sraopastraipa"/>
        <w:widowControl w:val="0"/>
        <w:suppressAutoHyphens w:val="0"/>
        <w:spacing w:after="0"/>
        <w:ind w:left="0" w:firstLine="709"/>
        <w:jc w:val="both"/>
      </w:pPr>
      <w:r w:rsidRPr="00835E04">
        <w:t>Per 2016</w:t>
      </w:r>
      <w:r>
        <w:t xml:space="preserve"> </w:t>
      </w:r>
      <w:r w:rsidRPr="00835E04">
        <w:t>veiklos metus buvo optimizuotos veiklos sąnaudos, funkcijų perskirstymas tarp darbuoto</w:t>
      </w:r>
      <w:r>
        <w:t>jų ir išorės paslaugų tiekėjų. P</w:t>
      </w:r>
      <w:r w:rsidRPr="00835E04">
        <w:t>rogram</w:t>
      </w:r>
      <w:r>
        <w:t>ai</w:t>
      </w:r>
      <w:r w:rsidRPr="00835E04">
        <w:t xml:space="preserve"> administr</w:t>
      </w:r>
      <w:r>
        <w:t>uot</w:t>
      </w:r>
      <w:r w:rsidRPr="00835E04">
        <w:t>i, inkubavimo ir kit</w:t>
      </w:r>
      <w:r>
        <w:t>oms paslaugoms teikti nuo 2017 m. planuojama</w:t>
      </w:r>
      <w:r w:rsidRPr="00835E04">
        <w:t xml:space="preserve"> įsteigti 7,25 etato: </w:t>
      </w:r>
    </w:p>
    <w:p w:rsidR="008F5FA7" w:rsidRPr="00835E04" w:rsidRDefault="008F5FA7" w:rsidP="008F5FA7">
      <w:pPr>
        <w:pStyle w:val="Sraopastraipa"/>
        <w:widowControl w:val="0"/>
        <w:suppressAutoHyphens w:val="0"/>
        <w:spacing w:after="0"/>
        <w:ind w:left="0" w:firstLine="709"/>
        <w:jc w:val="both"/>
      </w:pPr>
      <w:r w:rsidRPr="00835E04">
        <w:t>Projekto vadovas</w:t>
      </w:r>
      <w:r w:rsidRPr="00835E04">
        <w:tab/>
      </w:r>
      <w:r w:rsidRPr="00835E04">
        <w:tab/>
      </w:r>
      <w:r w:rsidRPr="00835E04">
        <w:tab/>
        <w:t xml:space="preserve"> </w:t>
      </w:r>
      <w:r w:rsidRPr="00835E04">
        <w:tab/>
        <w:t xml:space="preserve"> 0,5 et.</w:t>
      </w:r>
    </w:p>
    <w:p w:rsidR="008F5FA7" w:rsidRPr="00835E04" w:rsidRDefault="008F5FA7" w:rsidP="008F5FA7">
      <w:pPr>
        <w:pStyle w:val="Sraopastraipa"/>
        <w:widowControl w:val="0"/>
        <w:suppressAutoHyphens w:val="0"/>
        <w:spacing w:after="0"/>
        <w:ind w:left="0" w:firstLine="709"/>
        <w:jc w:val="both"/>
      </w:pPr>
      <w:r w:rsidRPr="00835E04">
        <w:t>Vyr. finansinink</w:t>
      </w:r>
      <w:r>
        <w:t>as</w:t>
      </w:r>
      <w:r w:rsidRPr="00835E04">
        <w:tab/>
      </w:r>
      <w:r w:rsidRPr="00835E04">
        <w:tab/>
      </w:r>
      <w:r w:rsidRPr="00835E04">
        <w:tab/>
      </w:r>
      <w:r w:rsidRPr="00835E04">
        <w:tab/>
        <w:t xml:space="preserve"> 0,6 et.</w:t>
      </w:r>
    </w:p>
    <w:p w:rsidR="008F5FA7" w:rsidRPr="00835E04" w:rsidRDefault="008F5FA7" w:rsidP="008F5FA7">
      <w:pPr>
        <w:pStyle w:val="Sraopastraipa"/>
        <w:widowControl w:val="0"/>
        <w:suppressAutoHyphens w:val="0"/>
        <w:spacing w:after="0"/>
        <w:ind w:left="0" w:firstLine="709"/>
        <w:jc w:val="both"/>
      </w:pPr>
      <w:r w:rsidRPr="00835E04">
        <w:t>Kūrybinių industrijų projektų vadovas</w:t>
      </w:r>
      <w:r w:rsidRPr="00835E04">
        <w:tab/>
      </w:r>
      <w:r w:rsidRPr="00835E04">
        <w:tab/>
        <w:t xml:space="preserve"> 0,5 et.</w:t>
      </w:r>
    </w:p>
    <w:p w:rsidR="008F5FA7" w:rsidRPr="00835E04" w:rsidRDefault="008F5FA7" w:rsidP="008F5FA7">
      <w:pPr>
        <w:pStyle w:val="Sraopastraipa"/>
        <w:widowControl w:val="0"/>
        <w:suppressAutoHyphens w:val="0"/>
        <w:spacing w:after="0"/>
        <w:ind w:left="0" w:firstLine="709"/>
        <w:jc w:val="both"/>
      </w:pPr>
      <w:r w:rsidRPr="00835E04">
        <w:t xml:space="preserve">Kūrybos programų vadovas </w:t>
      </w:r>
      <w:r w:rsidRPr="00835E04">
        <w:tab/>
      </w:r>
      <w:r w:rsidRPr="00835E04">
        <w:tab/>
        <w:t xml:space="preserve"> </w:t>
      </w:r>
      <w:r w:rsidRPr="00835E04">
        <w:tab/>
        <w:t xml:space="preserve"> 1,0 et.</w:t>
      </w:r>
    </w:p>
    <w:p w:rsidR="008F5FA7" w:rsidRPr="00835E04" w:rsidRDefault="008F5FA7" w:rsidP="008F5FA7">
      <w:pPr>
        <w:pStyle w:val="Sraopastraipa"/>
        <w:widowControl w:val="0"/>
        <w:suppressAutoHyphens w:val="0"/>
        <w:spacing w:after="0"/>
        <w:ind w:left="0" w:firstLine="709"/>
        <w:jc w:val="both"/>
      </w:pPr>
      <w:r w:rsidRPr="00835E04">
        <w:t>Rinkodaros projektų vadovas</w:t>
      </w:r>
      <w:r w:rsidRPr="00835E04">
        <w:tab/>
      </w:r>
      <w:r w:rsidRPr="00835E04">
        <w:tab/>
        <w:t xml:space="preserve">  </w:t>
      </w:r>
      <w:r w:rsidRPr="00835E04">
        <w:tab/>
        <w:t xml:space="preserve"> 1,0 et.</w:t>
      </w:r>
    </w:p>
    <w:p w:rsidR="008F5FA7" w:rsidRPr="00835E04" w:rsidRDefault="008F5FA7" w:rsidP="008F5FA7">
      <w:pPr>
        <w:pStyle w:val="Sraopastraipa"/>
        <w:widowControl w:val="0"/>
        <w:suppressAutoHyphens w:val="0"/>
        <w:spacing w:after="0"/>
        <w:ind w:left="0" w:firstLine="709"/>
        <w:jc w:val="both"/>
      </w:pPr>
      <w:r w:rsidRPr="00835E04">
        <w:t>Administratorius (viešieji pirkimai)</w:t>
      </w:r>
      <w:r w:rsidRPr="00835E04">
        <w:tab/>
      </w:r>
      <w:r w:rsidRPr="00835E04">
        <w:tab/>
        <w:t xml:space="preserve"> 1,0 et.</w:t>
      </w:r>
    </w:p>
    <w:p w:rsidR="008F5FA7" w:rsidRPr="00835E04" w:rsidRDefault="008F5FA7" w:rsidP="008F5FA7">
      <w:pPr>
        <w:pStyle w:val="Sraopastraipa"/>
        <w:widowControl w:val="0"/>
        <w:suppressAutoHyphens w:val="0"/>
        <w:spacing w:after="0"/>
        <w:ind w:left="0" w:firstLine="709"/>
        <w:jc w:val="both"/>
      </w:pPr>
      <w:r w:rsidRPr="00835E04">
        <w:t>Budintys technikai (pagal val. atlygį)</w:t>
      </w:r>
      <w:r w:rsidRPr="00835E04">
        <w:tab/>
      </w:r>
      <w:r w:rsidRPr="00835E04">
        <w:tab/>
        <w:t xml:space="preserve"> 1,5 et.</w:t>
      </w:r>
    </w:p>
    <w:p w:rsidR="008F5FA7" w:rsidRPr="00835E04" w:rsidRDefault="008F5FA7" w:rsidP="008F5FA7">
      <w:pPr>
        <w:pStyle w:val="Sraopastraipa"/>
        <w:widowControl w:val="0"/>
        <w:suppressAutoHyphens w:val="0"/>
        <w:spacing w:after="0"/>
        <w:ind w:left="0" w:firstLine="709"/>
        <w:jc w:val="both"/>
      </w:pPr>
      <w:r w:rsidRPr="00835E04">
        <w:t>Kino koordinator</w:t>
      </w:r>
      <w:r>
        <w:t>ius</w:t>
      </w:r>
      <w:r w:rsidRPr="00835E04">
        <w:tab/>
      </w:r>
      <w:r w:rsidRPr="00835E04">
        <w:tab/>
      </w:r>
      <w:r w:rsidRPr="00835E04">
        <w:tab/>
        <w:t xml:space="preserve"> 1,0 et.</w:t>
      </w:r>
    </w:p>
    <w:p w:rsidR="008F5FA7" w:rsidRPr="00835E04" w:rsidRDefault="008F5FA7" w:rsidP="008F5FA7">
      <w:pPr>
        <w:pStyle w:val="Sraopastraipa"/>
        <w:widowControl w:val="0"/>
        <w:suppressAutoHyphens w:val="0"/>
        <w:spacing w:after="0"/>
        <w:ind w:left="0" w:firstLine="709"/>
        <w:jc w:val="both"/>
      </w:pPr>
      <w:r w:rsidRPr="00835E04">
        <w:t>Pastato įrengimų priežiūros technikos vadovas</w:t>
      </w:r>
      <w:r w:rsidRPr="00835E04">
        <w:tab/>
        <w:t xml:space="preserve"> 0,25 et.</w:t>
      </w:r>
    </w:p>
    <w:p w:rsidR="008F5FA7" w:rsidRPr="00835E04" w:rsidRDefault="008F5FA7" w:rsidP="008F5FA7">
      <w:pPr>
        <w:pStyle w:val="Sraopastraipa"/>
        <w:widowControl w:val="0"/>
        <w:suppressAutoHyphens w:val="0"/>
        <w:spacing w:after="0"/>
        <w:ind w:left="0" w:firstLine="709"/>
        <w:jc w:val="both"/>
      </w:pPr>
      <w:r w:rsidRPr="00835E04">
        <w:t xml:space="preserve">Renginių aptarnavimo veikloje taip pat naudojama gausi savanorių pagalba  arba ši veikla </w:t>
      </w:r>
      <w:r>
        <w:t>iš dalies</w:t>
      </w:r>
      <w:r w:rsidRPr="00835E04">
        <w:t xml:space="preserve"> vykdoma pačių rezidentų. </w:t>
      </w:r>
    </w:p>
    <w:p w:rsidR="008F5FA7" w:rsidRDefault="008F5FA7" w:rsidP="008F5FA7">
      <w:pPr>
        <w:spacing w:after="200" w:line="276" w:lineRule="auto"/>
        <w:rPr>
          <w:b/>
          <w:bCs/>
        </w:rPr>
      </w:pPr>
      <w:r>
        <w:rPr>
          <w:b/>
          <w:bCs/>
        </w:rPr>
        <w:br w:type="page"/>
      </w:r>
    </w:p>
    <w:p w:rsidR="008F5FA7" w:rsidRDefault="008F5FA7" w:rsidP="008F5FA7">
      <w:pPr>
        <w:widowControl w:val="0"/>
        <w:shd w:val="clear" w:color="auto" w:fill="FFFFFF"/>
        <w:jc w:val="center"/>
        <w:rPr>
          <w:b/>
          <w:bCs/>
        </w:rPr>
      </w:pPr>
      <w:r>
        <w:rPr>
          <w:b/>
          <w:bCs/>
        </w:rPr>
        <w:lastRenderedPageBreak/>
        <w:t>VI SKYRIUS</w:t>
      </w:r>
    </w:p>
    <w:p w:rsidR="008F5FA7" w:rsidRDefault="008F5FA7" w:rsidP="008F5FA7">
      <w:pPr>
        <w:widowControl w:val="0"/>
        <w:shd w:val="clear" w:color="auto" w:fill="FFFFFF"/>
        <w:jc w:val="center"/>
        <w:rPr>
          <w:b/>
          <w:bCs/>
        </w:rPr>
      </w:pPr>
      <w:r w:rsidRPr="00835E04">
        <w:rPr>
          <w:b/>
          <w:bCs/>
        </w:rPr>
        <w:t>REZIDENTAI IR REZIDAVIMO SĄLYGOS</w:t>
      </w:r>
    </w:p>
    <w:p w:rsidR="008F5FA7" w:rsidRPr="00835E04" w:rsidRDefault="008F5FA7" w:rsidP="008F5FA7">
      <w:pPr>
        <w:widowControl w:val="0"/>
        <w:shd w:val="clear" w:color="auto" w:fill="FFFFFF"/>
        <w:rPr>
          <w:b/>
          <w:bCs/>
        </w:rPr>
      </w:pPr>
    </w:p>
    <w:p w:rsidR="008F5FA7" w:rsidRPr="00835E04" w:rsidRDefault="008F5FA7" w:rsidP="008F5FA7">
      <w:pPr>
        <w:widowControl w:val="0"/>
        <w:ind w:firstLine="709"/>
        <w:jc w:val="both"/>
      </w:pPr>
      <w:r>
        <w:t>24</w:t>
      </w:r>
      <w:r w:rsidRPr="00835E04">
        <w:t>. Kaip galima tapti KUFA rezidentais?</w:t>
      </w:r>
    </w:p>
    <w:p w:rsidR="008F5FA7" w:rsidRDefault="008F5FA7" w:rsidP="008F5FA7">
      <w:pPr>
        <w:widowControl w:val="0"/>
        <w:ind w:firstLine="709"/>
        <w:jc w:val="both"/>
      </w:pPr>
      <w:r w:rsidRPr="00835E04">
        <w:t>Kandidatai turi galimybę nuolat teikti paraiškas el. būdu, užpildydami sveta</w:t>
      </w:r>
      <w:r>
        <w:t xml:space="preserve">inėje www.kulturosfabrikas.lt: </w:t>
      </w:r>
      <w:r w:rsidRPr="00835E04">
        <w:t>1</w:t>
      </w:r>
      <w:r>
        <w:t xml:space="preserve">. susisiekimo formą ir 2. </w:t>
      </w:r>
      <w:r w:rsidRPr="00835E04">
        <w:t xml:space="preserve">rezidavimo </w:t>
      </w:r>
      <w:r>
        <w:t>KUFA</w:t>
      </w:r>
      <w:r w:rsidRPr="00835E04">
        <w:t xml:space="preserve"> paraišką. Remiantis </w:t>
      </w:r>
      <w:r>
        <w:t>P</w:t>
      </w:r>
      <w:r w:rsidRPr="00835E04">
        <w:t xml:space="preserve">rogramoje patvirtintais bendraisiais rezidentų apibūdinimo kriterijais, administracija įvertina ir pagal laisvų erdvių užimtumo galimybes patvirtina potencialių rezidentų paraiškas, sudarydama ilgalaikę arba trumpalaikę inkubavimo pasaugų sutartį. Numatoma, kad esant lygiaverčių pretendentų konkurencijai </w:t>
      </w:r>
      <w:r>
        <w:t>vienu metu reziduoti į konkrečią</w:t>
      </w:r>
      <w:r w:rsidRPr="00835E04">
        <w:t xml:space="preserve"> erdvę, gali būti organizuota ir konkursinė atranka, pasitelkiant išorės ekspertus. Išorės ekspertų sąrašą tokiais atvejais tvirtina </w:t>
      </w:r>
      <w:r>
        <w:t>S</w:t>
      </w:r>
      <w:r w:rsidRPr="00835E04">
        <w:t>avivaldy</w:t>
      </w:r>
      <w:r>
        <w:t>bės administracijos direktorius</w:t>
      </w:r>
      <w:r w:rsidRPr="00835E04">
        <w:t xml:space="preserve"> arba jų funkcijos gali būti deleguotos ir įstaigos valdybai.</w:t>
      </w:r>
    </w:p>
    <w:p w:rsidR="008F5FA7" w:rsidRPr="00835E04" w:rsidRDefault="008F5FA7" w:rsidP="008F5FA7">
      <w:pPr>
        <w:widowControl w:val="0"/>
        <w:ind w:firstLine="709"/>
        <w:jc w:val="both"/>
      </w:pPr>
      <w:r>
        <w:t>25</w:t>
      </w:r>
      <w:r w:rsidRPr="00835E04">
        <w:t>. Kiek laiko galima būti KUFA rezidentu?</w:t>
      </w:r>
    </w:p>
    <w:p w:rsidR="008F5FA7" w:rsidRPr="00835E04" w:rsidRDefault="008F5FA7" w:rsidP="008F5FA7">
      <w:pPr>
        <w:widowControl w:val="0"/>
        <w:ind w:firstLine="709"/>
        <w:jc w:val="both"/>
      </w:pPr>
      <w:r w:rsidRPr="00835E04">
        <w:t xml:space="preserve">Rezidentu galima būti ne daugiau kaip 5 metus, bet ne trumpesnį nei vieno mėnesio laikotarpį, vykdant didelės apimties projektus su akivaizdžiais rezultatais, kurie turi būti pristatyti </w:t>
      </w:r>
      <w:r>
        <w:t>KUFA</w:t>
      </w:r>
      <w:r w:rsidRPr="00835E04">
        <w:t xml:space="preserve"> erdvėse. Ilgalaikės paslaugų sutartys pratęsiamos mažiausiai kartą </w:t>
      </w:r>
      <w:r>
        <w:t>per metus</w:t>
      </w:r>
      <w:r w:rsidRPr="00835E04">
        <w:t>, įvertinant tarpinius rezidentų veiklos rezultatus.</w:t>
      </w:r>
    </w:p>
    <w:p w:rsidR="008F5FA7" w:rsidRPr="00835E04" w:rsidRDefault="008F5FA7" w:rsidP="008F5FA7">
      <w:pPr>
        <w:widowControl w:val="0"/>
        <w:ind w:firstLine="709"/>
        <w:jc w:val="both"/>
      </w:pPr>
      <w:r>
        <w:t xml:space="preserve">26. </w:t>
      </w:r>
      <w:r w:rsidRPr="00835E04">
        <w:t>Kokios yra rezidavimo sąlygos?</w:t>
      </w:r>
    </w:p>
    <w:p w:rsidR="008F5FA7" w:rsidRPr="00835E04" w:rsidRDefault="008F5FA7" w:rsidP="008F5FA7">
      <w:pPr>
        <w:widowControl w:val="0"/>
        <w:ind w:firstLine="709"/>
        <w:jc w:val="both"/>
      </w:pPr>
      <w:r w:rsidRPr="00835E04">
        <w:t>Kiekvienas rezidentas</w:t>
      </w:r>
      <w:r>
        <w:t>, atitinkantis privalomas P</w:t>
      </w:r>
      <w:r w:rsidRPr="00835E04">
        <w:t>rogramos sąlygas ir bendruosius atrankos kriterijus</w:t>
      </w:r>
      <w:r>
        <w:t>,</w:t>
      </w:r>
      <w:r w:rsidRPr="00835E04">
        <w:t xml:space="preserve"> lengvatinėmis sąlygomis nuomojasi </w:t>
      </w:r>
      <w:r>
        <w:t>KUFA</w:t>
      </w:r>
      <w:r w:rsidRPr="00835E04">
        <w:t xml:space="preserve"> erdves, biurų ir studijų patalpas, lengvatinėmis sąlygomis gauna techniką ir įrangą bei bazinę metodinę, techninę ir informacinę pagalbą, t.</w:t>
      </w:r>
      <w:r>
        <w:t> y.: 1. </w:t>
      </w:r>
      <w:r w:rsidRPr="00835E04">
        <w:t>bazines verslo informacines ir metodines konsultacijas (3</w:t>
      </w:r>
      <w:r>
        <w:t>–</w:t>
      </w:r>
      <w:r w:rsidRPr="00835E04">
        <w:t>4 val./mė</w:t>
      </w:r>
      <w:r>
        <w:t>n. individualių konsultacijų); 2. </w:t>
      </w:r>
      <w:r w:rsidRPr="00835E04">
        <w:t xml:space="preserve">projektų, spektaklių, konferencijų ir kitokių renginių pristatymo </w:t>
      </w:r>
      <w:r>
        <w:t>KUFA</w:t>
      </w:r>
      <w:r w:rsidRPr="00835E04">
        <w:t xml:space="preserve"> erdvėse koordinavimo ir įrangos techninio aptarnavimo paslaugas. Šių paslaugų savikaina pirmos tikslinės rezidentų grupės atstovams įskaičiuotos į vieną inkubavimo paslaugų įkainį.</w:t>
      </w:r>
    </w:p>
    <w:p w:rsidR="008F5FA7" w:rsidRPr="00835E04" w:rsidRDefault="008F5FA7" w:rsidP="008F5FA7">
      <w:pPr>
        <w:pStyle w:val="Sraopastraipa"/>
        <w:widowControl w:val="0"/>
        <w:suppressAutoHyphens w:val="0"/>
        <w:spacing w:after="0"/>
        <w:ind w:left="0" w:firstLine="709"/>
        <w:jc w:val="both"/>
      </w:pPr>
      <w:r>
        <w:t>27</w:t>
      </w:r>
      <w:r w:rsidRPr="00835E04">
        <w:t>. Kas gali tapti rezidentu?</w:t>
      </w:r>
    </w:p>
    <w:p w:rsidR="008F5FA7" w:rsidRPr="00835E04" w:rsidRDefault="008F5FA7" w:rsidP="008F5FA7">
      <w:pPr>
        <w:pStyle w:val="Pagrindinistekstas"/>
        <w:widowControl w:val="0"/>
        <w:tabs>
          <w:tab w:val="left" w:pos="-540"/>
        </w:tabs>
        <w:suppressAutoHyphens w:val="0"/>
        <w:spacing w:after="0" w:line="240" w:lineRule="auto"/>
        <w:ind w:firstLine="709"/>
        <w:rPr>
          <w:rFonts w:ascii="Times New Roman" w:hAnsi="Times New Roman"/>
          <w:szCs w:val="24"/>
        </w:rPr>
      </w:pPr>
      <w:r w:rsidRPr="00835E04">
        <w:rPr>
          <w:rFonts w:ascii="Times New Roman" w:hAnsi="Times New Roman"/>
          <w:szCs w:val="24"/>
        </w:rPr>
        <w:t xml:space="preserve">Rezidentais gali tapti menininkai ir kūrėjai (fiziniai asmenys) bei juridiniai asmenys (SVV subjektai) – jaunos kūrybinėms industrijoms Lietuvoje priskirtinų sričių įmonės. </w:t>
      </w:r>
      <w:r>
        <w:rPr>
          <w:rFonts w:ascii="Times New Roman" w:hAnsi="Times New Roman"/>
          <w:szCs w:val="24"/>
        </w:rPr>
        <w:t>1-os</w:t>
      </w:r>
      <w:r w:rsidRPr="00835E04">
        <w:rPr>
          <w:rFonts w:ascii="Times New Roman" w:hAnsi="Times New Roman"/>
          <w:szCs w:val="24"/>
        </w:rPr>
        <w:t xml:space="preserve"> grupės rezidentai kainodaroje – ta</w:t>
      </w:r>
      <w:r>
        <w:rPr>
          <w:rFonts w:ascii="Times New Roman" w:hAnsi="Times New Roman"/>
          <w:szCs w:val="24"/>
        </w:rPr>
        <w:t>i šiuolaikinių scenos menų sričiai</w:t>
      </w:r>
      <w:r w:rsidRPr="00835E04">
        <w:rPr>
          <w:rFonts w:ascii="Times New Roman" w:hAnsi="Times New Roman"/>
          <w:szCs w:val="24"/>
        </w:rPr>
        <w:t xml:space="preserve"> atstovaujantys nepriklausomi jaunieji menininkai profesionalai (aktoriai, šokėjai, režisieriai, scenografai, vadybininkai, jų prodiuseriai), taip pat šios meno srities pelno nesiekiančios privačios įmonės, asociacijos, teatro trupės ir pan., kurių mažiausiai du trečdaliai narių yra asmenys iki 35 metų amžiaus.</w:t>
      </w:r>
    </w:p>
    <w:p w:rsidR="008F5FA7" w:rsidRPr="009D52F3" w:rsidRDefault="008F5FA7" w:rsidP="008F5FA7">
      <w:pPr>
        <w:pStyle w:val="Pagrindinistekstas"/>
        <w:widowControl w:val="0"/>
        <w:tabs>
          <w:tab w:val="left" w:pos="-540"/>
        </w:tabs>
        <w:suppressAutoHyphens w:val="0"/>
        <w:spacing w:after="0" w:line="240" w:lineRule="auto"/>
        <w:ind w:firstLine="709"/>
        <w:rPr>
          <w:rFonts w:ascii="Times New Roman" w:hAnsi="Times New Roman"/>
          <w:szCs w:val="24"/>
        </w:rPr>
      </w:pPr>
      <w:r w:rsidRPr="009D52F3">
        <w:rPr>
          <w:rFonts w:ascii="Times New Roman" w:hAnsi="Times New Roman"/>
          <w:szCs w:val="24"/>
        </w:rPr>
        <w:t>28. Bendrieji atrankos kriterijai.</w:t>
      </w:r>
    </w:p>
    <w:p w:rsidR="008F5FA7" w:rsidRPr="00835E04" w:rsidRDefault="008F5FA7" w:rsidP="008F5FA7">
      <w:pPr>
        <w:widowControl w:val="0"/>
        <w:ind w:firstLine="709"/>
        <w:jc w:val="both"/>
      </w:pPr>
      <w:r w:rsidRPr="00835E04">
        <w:t>Pagrindiniai rezidentų atr</w:t>
      </w:r>
      <w:r>
        <w:t>ankos kriterijai yra susiję su P</w:t>
      </w:r>
      <w:r w:rsidRPr="00835E04">
        <w:t>rogramos tikslais ir privalomais pasiekti išmatuojamais</w:t>
      </w:r>
      <w:r>
        <w:t xml:space="preserve"> Programos rezultatais, taip pat</w:t>
      </w:r>
      <w:r w:rsidRPr="00835E04">
        <w:t xml:space="preserve"> su </w:t>
      </w:r>
      <w:r>
        <w:t>P</w:t>
      </w:r>
      <w:r w:rsidRPr="00835E04">
        <w:t>rogramos tikslais ir siektinais rezultatais. Suteikiant pirmumo teisę reziduoti į laisvas erdves arba vienu metu paraiškas pateikusiems pretendentams, be jo atitik</w:t>
      </w:r>
      <w:r>
        <w:t>ties</w:t>
      </w:r>
      <w:r w:rsidRPr="00835E04">
        <w:t xml:space="preserve"> tikslinei </w:t>
      </w:r>
      <w:r w:rsidRPr="00636A8A">
        <w:t>KUFA</w:t>
      </w:r>
      <w:r w:rsidRPr="00835E04">
        <w:t xml:space="preserve"> rezidentų grupei (</w:t>
      </w:r>
      <w:r>
        <w:t xml:space="preserve">iš </w:t>
      </w:r>
      <w:r w:rsidRPr="00835E04">
        <w:t>viso numatomos 3 rezidentų grupės kainodaroje), bus atsižvelgiama ir į šiuos kriterijus:</w:t>
      </w:r>
    </w:p>
    <w:p w:rsidR="008F5FA7" w:rsidRPr="00835E04" w:rsidRDefault="008F5FA7" w:rsidP="008F5FA7">
      <w:pPr>
        <w:widowControl w:val="0"/>
        <w:numPr>
          <w:ilvl w:val="0"/>
          <w:numId w:val="4"/>
        </w:numPr>
        <w:ind w:left="0" w:firstLine="709"/>
        <w:jc w:val="both"/>
      </w:pPr>
      <w:r w:rsidRPr="00835E04">
        <w:t>projekto kūrybinė, meninė, eksperimentinė ir inovacinė vertė,</w:t>
      </w:r>
    </w:p>
    <w:p w:rsidR="008F5FA7" w:rsidRPr="00835E04" w:rsidRDefault="008F5FA7" w:rsidP="008F5FA7">
      <w:pPr>
        <w:widowControl w:val="0"/>
        <w:numPr>
          <w:ilvl w:val="0"/>
          <w:numId w:val="4"/>
        </w:numPr>
        <w:ind w:left="0" w:firstLine="709"/>
        <w:jc w:val="both"/>
      </w:pPr>
      <w:r w:rsidRPr="00835E04">
        <w:t>vykdyti projektai ir kūrybiniai pasiekimai ir pan.,</w:t>
      </w:r>
    </w:p>
    <w:p w:rsidR="008F5FA7" w:rsidRPr="00835E04" w:rsidRDefault="008F5FA7" w:rsidP="008F5FA7">
      <w:pPr>
        <w:widowControl w:val="0"/>
        <w:numPr>
          <w:ilvl w:val="0"/>
          <w:numId w:val="4"/>
        </w:numPr>
        <w:ind w:left="0" w:firstLine="709"/>
        <w:jc w:val="both"/>
      </w:pPr>
      <w:r w:rsidRPr="00835E04">
        <w:t>planuojamų organizuoti vidinių ir viešų renginių arba sukurti spektaklių skaičius,</w:t>
      </w:r>
    </w:p>
    <w:p w:rsidR="008F5FA7" w:rsidRPr="00835E04" w:rsidRDefault="008F5FA7" w:rsidP="008F5FA7">
      <w:pPr>
        <w:widowControl w:val="0"/>
        <w:numPr>
          <w:ilvl w:val="0"/>
          <w:numId w:val="4"/>
        </w:numPr>
        <w:ind w:left="0" w:firstLine="709"/>
        <w:jc w:val="both"/>
      </w:pPr>
      <w:r w:rsidRPr="00835E04">
        <w:t>esama ir</w:t>
      </w:r>
      <w:r>
        <w:t xml:space="preserve"> (</w:t>
      </w:r>
      <w:r w:rsidRPr="00835E04">
        <w:t>arba</w:t>
      </w:r>
      <w:r>
        <w:t>)</w:t>
      </w:r>
      <w:r w:rsidRPr="00835E04">
        <w:t xml:space="preserve"> planuojama veikla tarptautiniuose projektuose, </w:t>
      </w:r>
    </w:p>
    <w:p w:rsidR="008F5FA7" w:rsidRDefault="008F5FA7" w:rsidP="008F5FA7">
      <w:pPr>
        <w:widowControl w:val="0"/>
        <w:numPr>
          <w:ilvl w:val="0"/>
          <w:numId w:val="4"/>
        </w:numPr>
        <w:ind w:left="0" w:firstLine="709"/>
        <w:jc w:val="both"/>
      </w:pPr>
      <w:r w:rsidRPr="00835E04">
        <w:t xml:space="preserve">tinklinių sąveikų su kitais </w:t>
      </w:r>
      <w:r w:rsidRPr="00636A8A">
        <w:t>KUFA</w:t>
      </w:r>
      <w:r w:rsidRPr="00835E04">
        <w:t xml:space="preserve"> rezidentais ir socialiniais partneriais galimybė. </w:t>
      </w:r>
    </w:p>
    <w:p w:rsidR="008F5FA7" w:rsidRDefault="008F5FA7" w:rsidP="008F5FA7">
      <w:pPr>
        <w:spacing w:after="200" w:line="276" w:lineRule="auto"/>
        <w:rPr>
          <w:b/>
          <w:bCs/>
        </w:rPr>
      </w:pPr>
      <w:r>
        <w:rPr>
          <w:b/>
          <w:bCs/>
        </w:rPr>
        <w:br w:type="page"/>
      </w:r>
    </w:p>
    <w:p w:rsidR="008F5FA7" w:rsidRDefault="008F5FA7" w:rsidP="008F5FA7">
      <w:pPr>
        <w:widowControl w:val="0"/>
        <w:jc w:val="center"/>
        <w:rPr>
          <w:b/>
          <w:bCs/>
        </w:rPr>
      </w:pPr>
      <w:r>
        <w:rPr>
          <w:b/>
          <w:bCs/>
        </w:rPr>
        <w:lastRenderedPageBreak/>
        <w:t>VII SKYRIUS</w:t>
      </w:r>
    </w:p>
    <w:p w:rsidR="008F5FA7" w:rsidRPr="00835E04" w:rsidRDefault="008F5FA7" w:rsidP="008F5FA7">
      <w:pPr>
        <w:widowControl w:val="0"/>
        <w:jc w:val="center"/>
        <w:rPr>
          <w:rFonts w:eastAsia="SimSun"/>
          <w:b/>
          <w:kern w:val="3"/>
          <w:lang w:eastAsia="zh-CN" w:bidi="hi-IN"/>
        </w:rPr>
      </w:pPr>
      <w:r>
        <w:rPr>
          <w:b/>
          <w:bCs/>
        </w:rPr>
        <w:t>KUFA</w:t>
      </w:r>
      <w:r w:rsidRPr="00835E04">
        <w:rPr>
          <w:b/>
          <w:bCs/>
        </w:rPr>
        <w:t xml:space="preserve"> VEIKLŲ ĮGYVENDNIMO RODIKLIAI</w:t>
      </w:r>
    </w:p>
    <w:p w:rsidR="008F5FA7" w:rsidRDefault="008F5FA7" w:rsidP="008F5FA7">
      <w:pPr>
        <w:widowControl w:val="0"/>
        <w:rPr>
          <w:rFonts w:eastAsia="SimSun"/>
          <w:b/>
          <w:kern w:val="3"/>
          <w:lang w:eastAsia="zh-CN" w:bidi="hi-IN"/>
        </w:rPr>
      </w:pPr>
    </w:p>
    <w:p w:rsidR="008F5FA7" w:rsidRPr="00835E04" w:rsidRDefault="008F5FA7" w:rsidP="008F5FA7">
      <w:pPr>
        <w:widowControl w:val="0"/>
        <w:rPr>
          <w:rFonts w:eastAsia="SimSun"/>
          <w:b/>
          <w:lang w:eastAsia="zh-CN" w:bidi="hi-IN"/>
        </w:rPr>
      </w:pPr>
      <w:r w:rsidRPr="00835E04">
        <w:rPr>
          <w:rFonts w:eastAsia="SimSun"/>
          <w:b/>
          <w:kern w:val="3"/>
          <w:lang w:eastAsia="zh-CN" w:bidi="hi-IN"/>
        </w:rPr>
        <w:t xml:space="preserve">1 lentelė. </w:t>
      </w:r>
      <w:r>
        <w:rPr>
          <w:rFonts w:eastAsia="SimSun"/>
          <w:b/>
          <w:kern w:val="3"/>
          <w:lang w:eastAsia="zh-CN" w:bidi="hi-IN"/>
        </w:rPr>
        <w:t xml:space="preserve">KUFA veiklų įgyvendinimo </w:t>
      </w:r>
      <w:r w:rsidRPr="00835E04">
        <w:rPr>
          <w:rFonts w:eastAsia="SimSun"/>
          <w:b/>
          <w:lang w:eastAsia="zh-CN" w:bidi="hi-IN"/>
        </w:rPr>
        <w:t>rodikliai 2017-2019 metais</w:t>
      </w:r>
      <w:r>
        <w:rPr>
          <w:rFonts w:eastAsia="SimSun"/>
          <w:b/>
          <w:lang w:eastAsia="zh-CN" w:bidi="hi-IN"/>
        </w:rPr>
        <w:t xml:space="preserve"> </w:t>
      </w:r>
      <w:r w:rsidRPr="00835E04">
        <w:rPr>
          <w:rFonts w:eastAsia="SimSun"/>
          <w:b/>
          <w:lang w:eastAsia="zh-CN" w:bidi="hi-IN"/>
        </w:rPr>
        <w:t>(faktiniai ir planuojami)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850"/>
        <w:gridCol w:w="1134"/>
        <w:gridCol w:w="851"/>
        <w:gridCol w:w="567"/>
        <w:gridCol w:w="992"/>
        <w:gridCol w:w="709"/>
        <w:gridCol w:w="850"/>
        <w:gridCol w:w="709"/>
        <w:gridCol w:w="567"/>
      </w:tblGrid>
      <w:tr w:rsidR="008F5FA7" w:rsidRPr="00835E04" w:rsidTr="00BF4FE1">
        <w:trPr>
          <w:cantSplit/>
          <w:trHeight w:val="2290"/>
        </w:trPr>
        <w:tc>
          <w:tcPr>
            <w:tcW w:w="1838"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Pagrindiniai pirmų veiklos metų rezultatų rodikliai įvairiuose projekto planavimo dokumentuose ir faktiškai pasiekti</w:t>
            </w:r>
          </w:p>
        </w:tc>
        <w:tc>
          <w:tcPr>
            <w:tcW w:w="851" w:type="dxa"/>
            <w:tcBorders>
              <w:top w:val="single" w:sz="4" w:space="0" w:color="auto"/>
            </w:tcBorders>
            <w:shd w:val="clear" w:color="auto" w:fill="D9D9D9"/>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Sav. </w:t>
            </w:r>
            <w:r>
              <w:rPr>
                <w:rFonts w:eastAsia="SimSun"/>
                <w:kern w:val="3"/>
                <w:sz w:val="20"/>
                <w:szCs w:val="20"/>
                <w:lang w:eastAsia="zh-CN" w:bidi="hi-IN"/>
              </w:rPr>
              <w:t>sub</w:t>
            </w:r>
            <w:r w:rsidRPr="00301D6E">
              <w:rPr>
                <w:rFonts w:eastAsia="SimSun"/>
                <w:kern w:val="3"/>
                <w:sz w:val="20"/>
                <w:szCs w:val="20"/>
                <w:lang w:eastAsia="zh-CN" w:bidi="hi-IN"/>
              </w:rPr>
              <w:t xml:space="preserve">sidija veiklos nuostoliui kompensuoti </w:t>
            </w:r>
            <w:r w:rsidRPr="00301D6E">
              <w:rPr>
                <w:rFonts w:eastAsia="SimSun"/>
                <w:b/>
                <w:kern w:val="3"/>
                <w:sz w:val="20"/>
                <w:szCs w:val="20"/>
                <w:lang w:eastAsia="zh-CN" w:bidi="hi-IN"/>
              </w:rPr>
              <w:t>tūkst. Eur</w:t>
            </w:r>
          </w:p>
        </w:tc>
        <w:tc>
          <w:tcPr>
            <w:tcW w:w="850"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 xml:space="preserve">Biurų, studijų nuomos kaina </w:t>
            </w:r>
            <w:r w:rsidRPr="00301D6E">
              <w:rPr>
                <w:rFonts w:eastAsia="SimSun"/>
                <w:b/>
                <w:kern w:val="3"/>
                <w:sz w:val="20"/>
                <w:szCs w:val="20"/>
                <w:lang w:eastAsia="zh-CN" w:bidi="hi-IN"/>
              </w:rPr>
              <w:t>Eur/kv/m/</w:t>
            </w:r>
            <w:r>
              <w:rPr>
                <w:rFonts w:eastAsia="SimSun"/>
                <w:b/>
                <w:kern w:val="3"/>
                <w:sz w:val="20"/>
                <w:szCs w:val="20"/>
                <w:lang w:eastAsia="zh-CN" w:bidi="hi-IN"/>
              </w:rPr>
              <w:t xml:space="preserve"> </w:t>
            </w:r>
            <w:r w:rsidRPr="00301D6E">
              <w:rPr>
                <w:rFonts w:eastAsia="SimSun"/>
                <w:b/>
                <w:kern w:val="3"/>
                <w:sz w:val="20"/>
                <w:szCs w:val="20"/>
                <w:lang w:eastAsia="zh-CN" w:bidi="hi-IN"/>
              </w:rPr>
              <w:t>mėn.</w:t>
            </w:r>
            <w:r w:rsidRPr="00301D6E">
              <w:rPr>
                <w:rFonts w:eastAsia="SimSun"/>
                <w:kern w:val="3"/>
                <w:sz w:val="20"/>
                <w:szCs w:val="20"/>
                <w:lang w:eastAsia="zh-CN" w:bidi="hi-IN"/>
              </w:rPr>
              <w:t>(be PVM)*</w:t>
            </w:r>
          </w:p>
        </w:tc>
        <w:tc>
          <w:tcPr>
            <w:tcW w:w="1134"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Organizuota viešų kultūros ir verslumo renginių</w:t>
            </w:r>
            <w:r>
              <w:rPr>
                <w:rFonts w:eastAsia="SimSun"/>
                <w:kern w:val="3"/>
                <w:sz w:val="20"/>
                <w:szCs w:val="20"/>
                <w:lang w:eastAsia="zh-CN" w:bidi="hi-IN"/>
              </w:rPr>
              <w:t xml:space="preserve"> </w:t>
            </w:r>
            <w:r w:rsidRPr="00301D6E">
              <w:rPr>
                <w:rFonts w:eastAsia="SimSun"/>
                <w:kern w:val="3"/>
                <w:sz w:val="20"/>
                <w:szCs w:val="20"/>
                <w:lang w:eastAsia="zh-CN" w:bidi="hi-IN"/>
              </w:rPr>
              <w:t>per metus</w:t>
            </w:r>
          </w:p>
          <w:p w:rsidR="008F5FA7" w:rsidRPr="00301D6E" w:rsidRDefault="008F5FA7" w:rsidP="00BF4FE1">
            <w:pPr>
              <w:widowControl w:val="0"/>
              <w:autoSpaceDN w:val="0"/>
              <w:jc w:val="center"/>
              <w:textAlignment w:val="baseline"/>
              <w:rPr>
                <w:rFonts w:eastAsia="SimSun"/>
                <w:b/>
                <w:kern w:val="3"/>
                <w:sz w:val="20"/>
                <w:szCs w:val="20"/>
                <w:lang w:eastAsia="zh-CN" w:bidi="hi-IN"/>
              </w:rPr>
            </w:pPr>
            <w:r w:rsidRPr="00301D6E">
              <w:rPr>
                <w:rFonts w:eastAsia="SimSun"/>
                <w:b/>
                <w:kern w:val="3"/>
                <w:sz w:val="20"/>
                <w:szCs w:val="20"/>
                <w:lang w:eastAsia="zh-CN" w:bidi="hi-IN"/>
              </w:rPr>
              <w:t>(be kino)</w:t>
            </w:r>
          </w:p>
        </w:tc>
        <w:tc>
          <w:tcPr>
            <w:tcW w:w="851" w:type="dxa"/>
            <w:tcBorders>
              <w:top w:val="single" w:sz="4" w:space="0" w:color="auto"/>
            </w:tcBorders>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Pr>
                <w:rFonts w:eastAsia="SimSun"/>
                <w:kern w:val="3"/>
                <w:sz w:val="20"/>
                <w:szCs w:val="20"/>
                <w:lang w:eastAsia="zh-CN" w:bidi="hi-IN"/>
              </w:rPr>
              <w:t>Organizuo</w:t>
            </w:r>
            <w:r w:rsidRPr="00301D6E">
              <w:rPr>
                <w:rFonts w:eastAsia="SimSun"/>
                <w:kern w:val="3"/>
                <w:sz w:val="20"/>
                <w:szCs w:val="20"/>
                <w:lang w:eastAsia="zh-CN" w:bidi="hi-IN"/>
              </w:rPr>
              <w:t>ta</w:t>
            </w:r>
          </w:p>
          <w:p w:rsidR="008F5FA7" w:rsidRPr="00301D6E" w:rsidRDefault="008F5FA7" w:rsidP="00BF4FE1">
            <w:pPr>
              <w:widowControl w:val="0"/>
              <w:autoSpaceDN w:val="0"/>
              <w:jc w:val="center"/>
              <w:textAlignment w:val="baseline"/>
              <w:rPr>
                <w:rFonts w:eastAsia="SimSun"/>
                <w:kern w:val="3"/>
                <w:sz w:val="20"/>
                <w:szCs w:val="20"/>
                <w:lang w:eastAsia="zh-CN" w:bidi="hi-IN"/>
              </w:rPr>
            </w:pPr>
            <w:r>
              <w:rPr>
                <w:rFonts w:eastAsia="SimSun"/>
                <w:kern w:val="3"/>
                <w:sz w:val="20"/>
                <w:szCs w:val="20"/>
                <w:lang w:eastAsia="zh-CN" w:bidi="hi-IN"/>
              </w:rPr>
              <w:t>n</w:t>
            </w:r>
            <w:r w:rsidRPr="00301D6E">
              <w:rPr>
                <w:rFonts w:eastAsia="SimSun"/>
                <w:kern w:val="3"/>
                <w:sz w:val="20"/>
                <w:szCs w:val="20"/>
                <w:lang w:eastAsia="zh-CN" w:bidi="hi-IN"/>
              </w:rPr>
              <w:t>ekomercinio kino renginių</w:t>
            </w:r>
          </w:p>
        </w:tc>
        <w:tc>
          <w:tcPr>
            <w:tcW w:w="567" w:type="dxa"/>
            <w:tcBorders>
              <w:top w:val="single" w:sz="4" w:space="0" w:color="auto"/>
            </w:tcBorders>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O</w:t>
            </w:r>
            <w:r>
              <w:rPr>
                <w:rFonts w:eastAsia="SimSun"/>
                <w:kern w:val="3"/>
                <w:sz w:val="20"/>
                <w:szCs w:val="20"/>
                <w:lang w:eastAsia="zh-CN" w:bidi="hi-IN"/>
              </w:rPr>
              <w:t>rga</w:t>
            </w:r>
            <w:r w:rsidRPr="00301D6E">
              <w:rPr>
                <w:rFonts w:eastAsia="SimSun"/>
                <w:kern w:val="3"/>
                <w:sz w:val="20"/>
                <w:szCs w:val="20"/>
                <w:lang w:eastAsia="zh-CN" w:bidi="hi-IN"/>
              </w:rPr>
              <w:t>nizuota vidinių renginių rezidentams</w:t>
            </w:r>
          </w:p>
        </w:tc>
        <w:tc>
          <w:tcPr>
            <w:tcW w:w="992"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b/>
                <w:kern w:val="3"/>
                <w:sz w:val="20"/>
                <w:szCs w:val="20"/>
                <w:lang w:eastAsia="zh-CN" w:bidi="hi-IN"/>
              </w:rPr>
              <w:t xml:space="preserve">Veiklos pajamos tik iš KUFA veiklos </w:t>
            </w:r>
            <w:r w:rsidRPr="00301D6E">
              <w:rPr>
                <w:rFonts w:eastAsia="SimSun"/>
                <w:b/>
                <w:kern w:val="3"/>
                <w:sz w:val="20"/>
                <w:szCs w:val="20"/>
                <w:u w:val="single"/>
                <w:lang w:eastAsia="zh-CN" w:bidi="hi-IN"/>
              </w:rPr>
              <w:t>(be kitų įstaigos veiklų),</w:t>
            </w:r>
            <w:r w:rsidRPr="00301D6E">
              <w:rPr>
                <w:rFonts w:eastAsia="SimSun"/>
                <w:b/>
                <w:kern w:val="3"/>
                <w:sz w:val="20"/>
                <w:szCs w:val="20"/>
                <w:lang w:eastAsia="zh-CN" w:bidi="hi-IN"/>
              </w:rPr>
              <w:t xml:space="preserve"> tūkst.</w:t>
            </w:r>
            <w:r>
              <w:rPr>
                <w:rFonts w:eastAsia="SimSun"/>
                <w:b/>
                <w:kern w:val="3"/>
                <w:sz w:val="20"/>
                <w:szCs w:val="20"/>
                <w:lang w:eastAsia="zh-CN" w:bidi="hi-IN"/>
              </w:rPr>
              <w:t xml:space="preserve"> E</w:t>
            </w:r>
            <w:r w:rsidRPr="00301D6E">
              <w:rPr>
                <w:rFonts w:eastAsia="SimSun"/>
                <w:b/>
                <w:kern w:val="3"/>
                <w:sz w:val="20"/>
                <w:szCs w:val="20"/>
                <w:lang w:eastAsia="zh-CN" w:bidi="hi-IN"/>
              </w:rPr>
              <w:t>ur</w:t>
            </w:r>
          </w:p>
        </w:tc>
        <w:tc>
          <w:tcPr>
            <w:tcW w:w="709"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Pr>
                <w:rFonts w:eastAsia="SimSun"/>
                <w:kern w:val="3"/>
                <w:sz w:val="20"/>
                <w:szCs w:val="20"/>
                <w:lang w:eastAsia="zh-CN" w:bidi="hi-IN"/>
              </w:rPr>
              <w:t>Veiklos sąnaudos (KUFA)</w:t>
            </w:r>
            <w:r w:rsidRPr="00301D6E">
              <w:rPr>
                <w:rFonts w:eastAsia="SimSun"/>
                <w:kern w:val="3"/>
                <w:sz w:val="20"/>
                <w:szCs w:val="20"/>
                <w:lang w:eastAsia="zh-CN" w:bidi="hi-IN"/>
              </w:rPr>
              <w:t xml:space="preserve"> </w:t>
            </w:r>
            <w:r w:rsidRPr="00301D6E">
              <w:rPr>
                <w:rFonts w:eastAsia="SimSun"/>
                <w:b/>
                <w:kern w:val="3"/>
                <w:sz w:val="20"/>
                <w:szCs w:val="20"/>
                <w:lang w:eastAsia="zh-CN" w:bidi="hi-IN"/>
              </w:rPr>
              <w:t>tūkst.</w:t>
            </w:r>
            <w:r>
              <w:rPr>
                <w:rFonts w:eastAsia="SimSun"/>
                <w:b/>
                <w:kern w:val="3"/>
                <w:sz w:val="20"/>
                <w:szCs w:val="20"/>
                <w:lang w:eastAsia="zh-CN" w:bidi="hi-IN"/>
              </w:rPr>
              <w:t xml:space="preserve"> E</w:t>
            </w:r>
            <w:r w:rsidRPr="00301D6E">
              <w:rPr>
                <w:rFonts w:eastAsia="SimSun"/>
                <w:b/>
                <w:kern w:val="3"/>
                <w:sz w:val="20"/>
                <w:szCs w:val="20"/>
                <w:lang w:eastAsia="zh-CN" w:bidi="hi-IN"/>
              </w:rPr>
              <w:t>ur</w:t>
            </w:r>
          </w:p>
        </w:tc>
        <w:tc>
          <w:tcPr>
            <w:tcW w:w="850" w:type="dxa"/>
            <w:tcBorders>
              <w:top w:val="single" w:sz="4" w:space="0" w:color="auto"/>
            </w:tcBorders>
            <w:shd w:val="clear" w:color="auto" w:fill="auto"/>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Individualiai naudojamų studijų užimtumas, %</w:t>
            </w:r>
          </w:p>
        </w:tc>
        <w:tc>
          <w:tcPr>
            <w:tcW w:w="709" w:type="dxa"/>
            <w:tcBorders>
              <w:top w:val="single" w:sz="4" w:space="0" w:color="auto"/>
            </w:tcBorders>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 xml:space="preserve">Nuomotini nuolat studijų plotai, </w:t>
            </w:r>
            <w:r>
              <w:rPr>
                <w:rFonts w:eastAsia="SimSun"/>
                <w:kern w:val="3"/>
                <w:sz w:val="20"/>
                <w:szCs w:val="20"/>
                <w:lang w:eastAsia="zh-CN" w:bidi="hi-IN"/>
              </w:rPr>
              <w:t xml:space="preserve">iš </w:t>
            </w:r>
            <w:r w:rsidRPr="00301D6E">
              <w:rPr>
                <w:rFonts w:eastAsia="SimSun"/>
                <w:kern w:val="3"/>
                <w:sz w:val="20"/>
                <w:szCs w:val="20"/>
                <w:lang w:eastAsia="zh-CN" w:bidi="hi-IN"/>
              </w:rPr>
              <w:t>viso kv.</w:t>
            </w:r>
            <w:r>
              <w:rPr>
                <w:rFonts w:eastAsia="SimSun"/>
                <w:kern w:val="3"/>
                <w:sz w:val="20"/>
                <w:szCs w:val="20"/>
                <w:lang w:eastAsia="zh-CN" w:bidi="hi-IN"/>
              </w:rPr>
              <w:t xml:space="preserve"> </w:t>
            </w:r>
            <w:r w:rsidRPr="00301D6E">
              <w:rPr>
                <w:rFonts w:eastAsia="SimSun"/>
                <w:kern w:val="3"/>
                <w:sz w:val="20"/>
                <w:szCs w:val="20"/>
                <w:lang w:eastAsia="zh-CN" w:bidi="hi-IN"/>
              </w:rPr>
              <w:t>m</w:t>
            </w:r>
          </w:p>
        </w:tc>
        <w:tc>
          <w:tcPr>
            <w:tcW w:w="567" w:type="dxa"/>
            <w:tcBorders>
              <w:top w:val="single" w:sz="4" w:space="0" w:color="auto"/>
            </w:tcBorders>
            <w:textDirection w:val="btLr"/>
          </w:tcPr>
          <w:p w:rsidR="008F5FA7" w:rsidRPr="00301D6E" w:rsidRDefault="008F5FA7" w:rsidP="00BF4FE1">
            <w:pPr>
              <w:widowControl w:val="0"/>
              <w:autoSpaceDN w:val="0"/>
              <w:jc w:val="center"/>
              <w:textAlignment w:val="baseline"/>
              <w:rPr>
                <w:rFonts w:eastAsia="SimSun"/>
                <w:kern w:val="3"/>
                <w:sz w:val="20"/>
                <w:szCs w:val="20"/>
                <w:lang w:eastAsia="zh-CN" w:bidi="hi-IN"/>
              </w:rPr>
            </w:pPr>
            <w:r w:rsidRPr="00301D6E">
              <w:rPr>
                <w:rFonts w:eastAsia="SimSun"/>
                <w:kern w:val="3"/>
                <w:sz w:val="20"/>
                <w:szCs w:val="20"/>
                <w:lang w:eastAsia="zh-CN" w:bidi="hi-IN"/>
              </w:rPr>
              <w:t>Darb. etatų sk.</w:t>
            </w:r>
          </w:p>
        </w:tc>
      </w:tr>
      <w:tr w:rsidR="008F5FA7" w:rsidRPr="00835E04" w:rsidTr="00BF4FE1">
        <w:tc>
          <w:tcPr>
            <w:tcW w:w="1838" w:type="dxa"/>
            <w:shd w:val="clear" w:color="auto" w:fill="auto"/>
          </w:tcPr>
          <w:p w:rsidR="008F5FA7" w:rsidRPr="00835E04" w:rsidRDefault="008F5FA7" w:rsidP="00BF4FE1">
            <w:pPr>
              <w:widowControl w:val="0"/>
              <w:autoSpaceDN w:val="0"/>
              <w:ind w:firstLine="709"/>
              <w:textAlignment w:val="baseline"/>
              <w:rPr>
                <w:rFonts w:eastAsia="SimSun"/>
                <w:kern w:val="3"/>
                <w:lang w:eastAsia="zh-CN" w:bidi="hi-IN"/>
              </w:rPr>
            </w:pPr>
          </w:p>
        </w:tc>
        <w:tc>
          <w:tcPr>
            <w:tcW w:w="851" w:type="dxa"/>
            <w:shd w:val="clear" w:color="auto" w:fill="D9D9D9"/>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1</w:t>
            </w:r>
          </w:p>
        </w:tc>
        <w:tc>
          <w:tcPr>
            <w:tcW w:w="850" w:type="dxa"/>
            <w:shd w:val="clear" w:color="auto" w:fill="auto"/>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2</w:t>
            </w:r>
          </w:p>
        </w:tc>
        <w:tc>
          <w:tcPr>
            <w:tcW w:w="1134" w:type="dxa"/>
            <w:shd w:val="clear" w:color="auto" w:fill="auto"/>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3</w:t>
            </w:r>
          </w:p>
        </w:tc>
        <w:tc>
          <w:tcPr>
            <w:tcW w:w="851" w:type="dxa"/>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4</w:t>
            </w:r>
          </w:p>
        </w:tc>
        <w:tc>
          <w:tcPr>
            <w:tcW w:w="567" w:type="dxa"/>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5</w:t>
            </w:r>
          </w:p>
        </w:tc>
        <w:tc>
          <w:tcPr>
            <w:tcW w:w="992" w:type="dxa"/>
            <w:shd w:val="clear" w:color="auto" w:fill="auto"/>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6</w:t>
            </w:r>
          </w:p>
        </w:tc>
        <w:tc>
          <w:tcPr>
            <w:tcW w:w="709" w:type="dxa"/>
            <w:shd w:val="clear" w:color="auto" w:fill="auto"/>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7</w:t>
            </w:r>
          </w:p>
        </w:tc>
        <w:tc>
          <w:tcPr>
            <w:tcW w:w="850" w:type="dxa"/>
            <w:shd w:val="clear" w:color="auto" w:fill="auto"/>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9</w:t>
            </w:r>
          </w:p>
        </w:tc>
        <w:tc>
          <w:tcPr>
            <w:tcW w:w="709" w:type="dxa"/>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10</w:t>
            </w:r>
          </w:p>
        </w:tc>
        <w:tc>
          <w:tcPr>
            <w:tcW w:w="567" w:type="dxa"/>
          </w:tcPr>
          <w:p w:rsidR="008F5FA7" w:rsidRPr="00835E04" w:rsidRDefault="008F5FA7" w:rsidP="00BF4FE1">
            <w:pPr>
              <w:widowControl w:val="0"/>
              <w:autoSpaceDN w:val="0"/>
              <w:jc w:val="center"/>
              <w:textAlignment w:val="baseline"/>
              <w:rPr>
                <w:rFonts w:eastAsia="SimSun"/>
                <w:b/>
                <w:kern w:val="3"/>
                <w:lang w:eastAsia="zh-CN" w:bidi="hi-IN"/>
              </w:rPr>
            </w:pPr>
            <w:r w:rsidRPr="00835E04">
              <w:rPr>
                <w:rFonts w:eastAsia="SimSun"/>
                <w:b/>
                <w:kern w:val="3"/>
                <w:lang w:eastAsia="zh-CN" w:bidi="hi-IN"/>
              </w:rPr>
              <w:t>11</w:t>
            </w:r>
          </w:p>
        </w:tc>
      </w:tr>
      <w:tr w:rsidR="008F5FA7" w:rsidRPr="00835E04" w:rsidTr="00BF4FE1">
        <w:tc>
          <w:tcPr>
            <w:tcW w:w="1838" w:type="dxa"/>
            <w:shd w:val="clear" w:color="auto" w:fill="auto"/>
          </w:tcPr>
          <w:p w:rsidR="008F5FA7" w:rsidRPr="00835E04" w:rsidRDefault="008F5FA7" w:rsidP="00BF4FE1">
            <w:pPr>
              <w:widowControl w:val="0"/>
              <w:autoSpaceDN w:val="0"/>
              <w:textAlignment w:val="baseline"/>
              <w:rPr>
                <w:rFonts w:eastAsia="SimSun"/>
                <w:kern w:val="3"/>
                <w:sz w:val="20"/>
                <w:szCs w:val="20"/>
                <w:lang w:eastAsia="zh-CN" w:bidi="hi-IN"/>
              </w:rPr>
            </w:pPr>
            <w:r w:rsidRPr="00835E04">
              <w:rPr>
                <w:rFonts w:eastAsia="SimSun"/>
                <w:kern w:val="3"/>
                <w:sz w:val="20"/>
                <w:szCs w:val="20"/>
                <w:lang w:eastAsia="zh-CN" w:bidi="hi-IN"/>
              </w:rPr>
              <w:t>Galimybių studijoje planuota, 2007 m.</w:t>
            </w:r>
          </w:p>
        </w:tc>
        <w:tc>
          <w:tcPr>
            <w:tcW w:w="851" w:type="dxa"/>
            <w:shd w:val="clear" w:color="auto" w:fill="D9D9D9"/>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341,2</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6,6</w:t>
            </w:r>
          </w:p>
        </w:tc>
        <w:tc>
          <w:tcPr>
            <w:tcW w:w="1134"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92</w:t>
            </w:r>
          </w:p>
        </w:tc>
        <w:tc>
          <w:tcPr>
            <w:tcW w:w="851"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992"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108,9</w:t>
            </w:r>
          </w:p>
        </w:tc>
        <w:tc>
          <w:tcPr>
            <w:tcW w:w="709"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497,5</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27%</w:t>
            </w:r>
          </w:p>
        </w:tc>
        <w:tc>
          <w:tcPr>
            <w:tcW w:w="709"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1280</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15</w:t>
            </w:r>
          </w:p>
        </w:tc>
      </w:tr>
      <w:tr w:rsidR="008F5FA7" w:rsidRPr="00835E04" w:rsidTr="00BF4FE1">
        <w:tc>
          <w:tcPr>
            <w:tcW w:w="1838" w:type="dxa"/>
            <w:shd w:val="clear" w:color="auto" w:fill="auto"/>
          </w:tcPr>
          <w:p w:rsidR="008F5FA7" w:rsidRPr="00835E04" w:rsidRDefault="008F5FA7" w:rsidP="00BF4FE1">
            <w:pPr>
              <w:widowControl w:val="0"/>
              <w:autoSpaceDN w:val="0"/>
              <w:textAlignment w:val="baseline"/>
              <w:rPr>
                <w:rFonts w:eastAsia="SimSun"/>
                <w:kern w:val="3"/>
                <w:sz w:val="20"/>
                <w:szCs w:val="20"/>
                <w:lang w:eastAsia="zh-CN" w:bidi="hi-IN"/>
              </w:rPr>
            </w:pPr>
            <w:r>
              <w:rPr>
                <w:rFonts w:eastAsia="SimSun"/>
                <w:kern w:val="3"/>
                <w:sz w:val="20"/>
                <w:szCs w:val="20"/>
                <w:lang w:eastAsia="zh-CN" w:bidi="hi-IN"/>
              </w:rPr>
              <w:t>Investiciniame projekte ir paraiškoje</w:t>
            </w:r>
            <w:r w:rsidRPr="00835E04">
              <w:rPr>
                <w:rFonts w:eastAsia="SimSun"/>
                <w:kern w:val="3"/>
                <w:sz w:val="20"/>
                <w:szCs w:val="20"/>
                <w:lang w:eastAsia="zh-CN" w:bidi="hi-IN"/>
              </w:rPr>
              <w:t xml:space="preserve"> 2010 m. planuota</w:t>
            </w:r>
          </w:p>
        </w:tc>
        <w:tc>
          <w:tcPr>
            <w:tcW w:w="851" w:type="dxa"/>
            <w:shd w:val="clear" w:color="auto" w:fill="D9D9D9"/>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87,0</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7,2</w:t>
            </w:r>
          </w:p>
        </w:tc>
        <w:tc>
          <w:tcPr>
            <w:tcW w:w="1134"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65</w:t>
            </w:r>
          </w:p>
        </w:tc>
        <w:tc>
          <w:tcPr>
            <w:tcW w:w="851"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992"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116,7</w:t>
            </w:r>
          </w:p>
        </w:tc>
        <w:tc>
          <w:tcPr>
            <w:tcW w:w="709"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212,0</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100,0%</w:t>
            </w:r>
          </w:p>
        </w:tc>
        <w:tc>
          <w:tcPr>
            <w:tcW w:w="709"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800</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6</w:t>
            </w:r>
          </w:p>
        </w:tc>
      </w:tr>
      <w:tr w:rsidR="008F5FA7" w:rsidRPr="00835E04" w:rsidTr="00BF4FE1">
        <w:tc>
          <w:tcPr>
            <w:tcW w:w="1838" w:type="dxa"/>
            <w:shd w:val="clear" w:color="auto" w:fill="auto"/>
          </w:tcPr>
          <w:p w:rsidR="008F5FA7" w:rsidRPr="00835E04" w:rsidRDefault="008F5FA7" w:rsidP="00BF4FE1">
            <w:pPr>
              <w:widowControl w:val="0"/>
              <w:autoSpaceDN w:val="0"/>
              <w:textAlignment w:val="baseline"/>
              <w:rPr>
                <w:rFonts w:eastAsia="SimSun"/>
                <w:kern w:val="3"/>
                <w:sz w:val="20"/>
                <w:szCs w:val="20"/>
                <w:lang w:eastAsia="zh-CN" w:bidi="hi-IN"/>
              </w:rPr>
            </w:pPr>
            <w:r>
              <w:rPr>
                <w:rFonts w:eastAsia="SimSun"/>
                <w:kern w:val="3"/>
                <w:sz w:val="20"/>
                <w:szCs w:val="20"/>
                <w:lang w:eastAsia="zh-CN" w:bidi="hi-IN"/>
              </w:rPr>
              <w:t xml:space="preserve">Programoje planuota </w:t>
            </w:r>
            <w:r w:rsidRPr="00835E04">
              <w:rPr>
                <w:rFonts w:eastAsia="SimSun"/>
                <w:kern w:val="3"/>
                <w:sz w:val="20"/>
                <w:szCs w:val="20"/>
                <w:lang w:eastAsia="zh-CN" w:bidi="hi-IN"/>
              </w:rPr>
              <w:t xml:space="preserve">pirmiems veiklos metams </w:t>
            </w:r>
          </w:p>
        </w:tc>
        <w:tc>
          <w:tcPr>
            <w:tcW w:w="851" w:type="dxa"/>
            <w:shd w:val="clear" w:color="auto" w:fill="D9D9D9"/>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82,9</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5,2</w:t>
            </w:r>
          </w:p>
        </w:tc>
        <w:tc>
          <w:tcPr>
            <w:tcW w:w="1134"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180</w:t>
            </w:r>
          </w:p>
        </w:tc>
        <w:tc>
          <w:tcPr>
            <w:tcW w:w="851"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n.</w:t>
            </w:r>
            <w:r>
              <w:rPr>
                <w:rFonts w:eastAsia="SimSun"/>
                <w:kern w:val="3"/>
                <w:sz w:val="20"/>
                <w:szCs w:val="20"/>
                <w:lang w:eastAsia="zh-CN" w:bidi="hi-IN"/>
              </w:rPr>
              <w:t xml:space="preserve"> </w:t>
            </w:r>
            <w:r w:rsidRPr="00835E04">
              <w:rPr>
                <w:rFonts w:eastAsia="SimSun"/>
                <w:kern w:val="3"/>
                <w:sz w:val="20"/>
                <w:szCs w:val="20"/>
                <w:lang w:eastAsia="zh-CN" w:bidi="hi-IN"/>
              </w:rPr>
              <w:t>d.</w:t>
            </w:r>
          </w:p>
        </w:tc>
        <w:tc>
          <w:tcPr>
            <w:tcW w:w="992" w:type="dxa"/>
            <w:shd w:val="clear" w:color="auto" w:fill="auto"/>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115,7</w:t>
            </w:r>
          </w:p>
        </w:tc>
        <w:tc>
          <w:tcPr>
            <w:tcW w:w="709"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175,1</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~70,0</w:t>
            </w:r>
          </w:p>
        </w:tc>
        <w:tc>
          <w:tcPr>
            <w:tcW w:w="709"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1077</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3,6</w:t>
            </w:r>
          </w:p>
        </w:tc>
      </w:tr>
      <w:tr w:rsidR="008F5FA7" w:rsidRPr="00835E04" w:rsidTr="00BF4FE1">
        <w:tc>
          <w:tcPr>
            <w:tcW w:w="1838" w:type="dxa"/>
            <w:shd w:val="clear" w:color="auto" w:fill="auto"/>
          </w:tcPr>
          <w:p w:rsidR="008F5FA7" w:rsidRPr="00835E04" w:rsidRDefault="008F5FA7" w:rsidP="00BF4FE1">
            <w:pPr>
              <w:widowControl w:val="0"/>
              <w:autoSpaceDN w:val="0"/>
              <w:textAlignment w:val="baseline"/>
              <w:rPr>
                <w:rFonts w:eastAsia="SimSun"/>
                <w:kern w:val="3"/>
                <w:sz w:val="20"/>
                <w:szCs w:val="20"/>
                <w:lang w:eastAsia="zh-CN" w:bidi="hi-IN"/>
              </w:rPr>
            </w:pPr>
            <w:r>
              <w:rPr>
                <w:rFonts w:eastAsia="SimSun"/>
                <w:b/>
                <w:kern w:val="3"/>
                <w:sz w:val="20"/>
                <w:szCs w:val="20"/>
                <w:lang w:eastAsia="zh-CN" w:bidi="hi-IN"/>
              </w:rPr>
              <w:t xml:space="preserve">Faktas </w:t>
            </w:r>
            <w:r w:rsidRPr="00835E04">
              <w:rPr>
                <w:rFonts w:eastAsia="SimSun"/>
                <w:b/>
                <w:kern w:val="3"/>
                <w:sz w:val="20"/>
                <w:szCs w:val="20"/>
                <w:lang w:eastAsia="zh-CN" w:bidi="hi-IN"/>
              </w:rPr>
              <w:t>2015 m.*</w:t>
            </w:r>
          </w:p>
        </w:tc>
        <w:tc>
          <w:tcPr>
            <w:tcW w:w="851" w:type="dxa"/>
            <w:shd w:val="clear" w:color="auto" w:fill="D9D9D9"/>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34,088</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5,21</w:t>
            </w:r>
          </w:p>
        </w:tc>
        <w:tc>
          <w:tcPr>
            <w:tcW w:w="1134"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~200</w:t>
            </w:r>
          </w:p>
        </w:tc>
        <w:tc>
          <w:tcPr>
            <w:tcW w:w="851"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~400</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20</w:t>
            </w:r>
          </w:p>
        </w:tc>
        <w:tc>
          <w:tcPr>
            <w:tcW w:w="992" w:type="dxa"/>
            <w:shd w:val="clear" w:color="auto" w:fill="auto"/>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105,0</w:t>
            </w:r>
          </w:p>
        </w:tc>
        <w:tc>
          <w:tcPr>
            <w:tcW w:w="709"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146,0</w:t>
            </w:r>
          </w:p>
        </w:tc>
        <w:tc>
          <w:tcPr>
            <w:tcW w:w="850" w:type="dxa"/>
            <w:shd w:val="clear" w:color="auto" w:fill="auto"/>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 40%</w:t>
            </w:r>
          </w:p>
        </w:tc>
        <w:tc>
          <w:tcPr>
            <w:tcW w:w="709"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1077</w:t>
            </w:r>
          </w:p>
        </w:tc>
        <w:tc>
          <w:tcPr>
            <w:tcW w:w="567" w:type="dxa"/>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3,6</w:t>
            </w:r>
          </w:p>
        </w:tc>
      </w:tr>
      <w:tr w:rsidR="008F5FA7" w:rsidRPr="00835E04" w:rsidTr="00BF4FE1">
        <w:tc>
          <w:tcPr>
            <w:tcW w:w="1838" w:type="dxa"/>
            <w:shd w:val="clear" w:color="auto" w:fill="D9D9D9"/>
          </w:tcPr>
          <w:p w:rsidR="008F5FA7" w:rsidRPr="00835E04" w:rsidRDefault="008F5FA7" w:rsidP="00BF4FE1">
            <w:pPr>
              <w:widowControl w:val="0"/>
              <w:autoSpaceDN w:val="0"/>
              <w:textAlignment w:val="baseline"/>
              <w:rPr>
                <w:rFonts w:eastAsia="SimSun"/>
                <w:b/>
                <w:kern w:val="3"/>
                <w:sz w:val="20"/>
                <w:szCs w:val="20"/>
                <w:lang w:eastAsia="zh-CN" w:bidi="hi-IN"/>
              </w:rPr>
            </w:pPr>
            <w:r>
              <w:rPr>
                <w:rFonts w:eastAsia="SimSun"/>
                <w:b/>
                <w:kern w:val="3"/>
                <w:sz w:val="20"/>
                <w:szCs w:val="20"/>
                <w:lang w:eastAsia="zh-CN" w:bidi="hi-IN"/>
              </w:rPr>
              <w:t xml:space="preserve">Faktas </w:t>
            </w:r>
            <w:r w:rsidRPr="00835E04">
              <w:rPr>
                <w:rFonts w:eastAsia="SimSun"/>
                <w:b/>
                <w:kern w:val="3"/>
                <w:sz w:val="20"/>
                <w:szCs w:val="20"/>
                <w:lang w:eastAsia="zh-CN" w:bidi="hi-IN"/>
              </w:rPr>
              <w:t xml:space="preserve">2016 m.** </w:t>
            </w:r>
          </w:p>
        </w:tc>
        <w:tc>
          <w:tcPr>
            <w:tcW w:w="851"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87,0</w:t>
            </w:r>
          </w:p>
        </w:tc>
        <w:tc>
          <w:tcPr>
            <w:tcW w:w="850"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4,0 - 7,5</w:t>
            </w:r>
          </w:p>
        </w:tc>
        <w:tc>
          <w:tcPr>
            <w:tcW w:w="1134"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~170</w:t>
            </w:r>
          </w:p>
        </w:tc>
        <w:tc>
          <w:tcPr>
            <w:tcW w:w="851"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~345</w:t>
            </w:r>
          </w:p>
        </w:tc>
        <w:tc>
          <w:tcPr>
            <w:tcW w:w="567"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23</w:t>
            </w:r>
          </w:p>
        </w:tc>
        <w:tc>
          <w:tcPr>
            <w:tcW w:w="992"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~133,0</w:t>
            </w:r>
          </w:p>
        </w:tc>
        <w:tc>
          <w:tcPr>
            <w:tcW w:w="709"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~220,0</w:t>
            </w:r>
          </w:p>
        </w:tc>
        <w:tc>
          <w:tcPr>
            <w:tcW w:w="850"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 55 %</w:t>
            </w:r>
          </w:p>
        </w:tc>
        <w:tc>
          <w:tcPr>
            <w:tcW w:w="709"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694</w:t>
            </w:r>
          </w:p>
        </w:tc>
        <w:tc>
          <w:tcPr>
            <w:tcW w:w="567" w:type="dxa"/>
            <w:shd w:val="clear" w:color="auto" w:fill="D9D9D9"/>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7,25</w:t>
            </w:r>
          </w:p>
        </w:tc>
      </w:tr>
      <w:tr w:rsidR="008F5FA7" w:rsidRPr="00835E04" w:rsidTr="00BF4FE1">
        <w:tc>
          <w:tcPr>
            <w:tcW w:w="1838" w:type="dxa"/>
            <w:shd w:val="clear" w:color="auto" w:fill="C4BC96"/>
          </w:tcPr>
          <w:p w:rsidR="008F5FA7" w:rsidRPr="00835E04" w:rsidRDefault="008F5FA7" w:rsidP="00BF4FE1">
            <w:pPr>
              <w:widowControl w:val="0"/>
              <w:autoSpaceDN w:val="0"/>
              <w:jc w:val="both"/>
              <w:textAlignment w:val="baseline"/>
              <w:rPr>
                <w:rFonts w:eastAsia="SimSun"/>
                <w:b/>
                <w:kern w:val="3"/>
                <w:sz w:val="20"/>
                <w:szCs w:val="20"/>
                <w:lang w:eastAsia="zh-CN" w:bidi="hi-IN"/>
              </w:rPr>
            </w:pPr>
            <w:r w:rsidRPr="00835E04">
              <w:rPr>
                <w:rFonts w:eastAsia="SimSun"/>
                <w:b/>
                <w:kern w:val="3"/>
                <w:sz w:val="20"/>
                <w:szCs w:val="20"/>
                <w:lang w:eastAsia="zh-CN" w:bidi="hi-IN"/>
              </w:rPr>
              <w:t>Prognozė 2017 m.</w:t>
            </w:r>
            <w:r w:rsidRPr="00835E04">
              <w:rPr>
                <w:rFonts w:eastAsia="SimSun"/>
                <w:kern w:val="3"/>
                <w:sz w:val="20"/>
                <w:szCs w:val="20"/>
                <w:lang w:eastAsia="zh-CN" w:bidi="hi-IN"/>
              </w:rPr>
              <w:t xml:space="preserve"> </w:t>
            </w:r>
          </w:p>
        </w:tc>
        <w:tc>
          <w:tcPr>
            <w:tcW w:w="851" w:type="dxa"/>
            <w:shd w:val="clear" w:color="auto" w:fill="C4BC96"/>
          </w:tcPr>
          <w:p w:rsidR="008F5FA7" w:rsidRPr="00835E04" w:rsidRDefault="008F5FA7" w:rsidP="00BF4FE1">
            <w:pPr>
              <w:widowControl w:val="0"/>
              <w:autoSpaceDN w:val="0"/>
              <w:textAlignment w:val="baseline"/>
              <w:rPr>
                <w:rFonts w:eastAsia="SimSun"/>
                <w:b/>
                <w:kern w:val="3"/>
                <w:sz w:val="20"/>
                <w:szCs w:val="20"/>
                <w:lang w:eastAsia="zh-CN" w:bidi="hi-IN"/>
              </w:rPr>
            </w:pPr>
            <w:r w:rsidRPr="00835E04">
              <w:rPr>
                <w:rFonts w:eastAsia="SimSun"/>
                <w:b/>
                <w:kern w:val="3"/>
                <w:sz w:val="20"/>
                <w:szCs w:val="20"/>
                <w:lang w:eastAsia="zh-CN" w:bidi="hi-IN"/>
              </w:rPr>
              <w:t>85,0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4,0 - 7,5</w:t>
            </w:r>
          </w:p>
        </w:tc>
        <w:tc>
          <w:tcPr>
            <w:tcW w:w="1134"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kern w:val="3"/>
                <w:sz w:val="20"/>
                <w:szCs w:val="20"/>
                <w:lang w:eastAsia="zh-CN" w:bidi="hi-IN"/>
              </w:rPr>
              <w:t>170</w:t>
            </w:r>
          </w:p>
        </w:tc>
        <w:tc>
          <w:tcPr>
            <w:tcW w:w="851"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350</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25</w:t>
            </w:r>
          </w:p>
        </w:tc>
        <w:tc>
          <w:tcPr>
            <w:tcW w:w="992"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135,0</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220,0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 60 %</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694</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7,25</w:t>
            </w:r>
          </w:p>
        </w:tc>
      </w:tr>
      <w:tr w:rsidR="008F5FA7" w:rsidRPr="00835E04" w:rsidTr="00BF4FE1">
        <w:tc>
          <w:tcPr>
            <w:tcW w:w="1838" w:type="dxa"/>
            <w:shd w:val="clear" w:color="auto" w:fill="C4BC96"/>
          </w:tcPr>
          <w:p w:rsidR="008F5FA7" w:rsidRPr="00835E04" w:rsidRDefault="008F5FA7" w:rsidP="00BF4FE1">
            <w:pPr>
              <w:widowControl w:val="0"/>
              <w:autoSpaceDN w:val="0"/>
              <w:jc w:val="both"/>
              <w:textAlignment w:val="baseline"/>
              <w:rPr>
                <w:rFonts w:eastAsia="SimSun"/>
                <w:b/>
                <w:kern w:val="3"/>
                <w:sz w:val="20"/>
                <w:szCs w:val="20"/>
                <w:lang w:eastAsia="zh-CN" w:bidi="hi-IN"/>
              </w:rPr>
            </w:pPr>
            <w:r w:rsidRPr="00835E04">
              <w:rPr>
                <w:rFonts w:eastAsia="SimSun"/>
                <w:b/>
                <w:kern w:val="3"/>
                <w:sz w:val="20"/>
                <w:szCs w:val="20"/>
                <w:lang w:eastAsia="zh-CN" w:bidi="hi-IN"/>
              </w:rPr>
              <w:t>Prognozė 2018 m.</w:t>
            </w:r>
          </w:p>
        </w:tc>
        <w:tc>
          <w:tcPr>
            <w:tcW w:w="851" w:type="dxa"/>
            <w:shd w:val="clear" w:color="auto" w:fill="C4BC96"/>
          </w:tcPr>
          <w:p w:rsidR="008F5FA7" w:rsidRPr="00835E04" w:rsidRDefault="008F5FA7" w:rsidP="00BF4FE1">
            <w:pPr>
              <w:widowControl w:val="0"/>
              <w:autoSpaceDN w:val="0"/>
              <w:textAlignment w:val="baseline"/>
              <w:rPr>
                <w:rFonts w:eastAsia="SimSun"/>
                <w:b/>
                <w:kern w:val="3"/>
                <w:sz w:val="20"/>
                <w:szCs w:val="20"/>
                <w:lang w:eastAsia="zh-CN" w:bidi="hi-IN"/>
              </w:rPr>
            </w:pPr>
            <w:r w:rsidRPr="00835E04">
              <w:rPr>
                <w:rFonts w:eastAsia="SimSun"/>
                <w:b/>
                <w:kern w:val="3"/>
                <w:sz w:val="20"/>
                <w:szCs w:val="20"/>
                <w:lang w:eastAsia="zh-CN" w:bidi="hi-IN"/>
              </w:rPr>
              <w:t>85,0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4,0 - 7,5</w:t>
            </w:r>
          </w:p>
        </w:tc>
        <w:tc>
          <w:tcPr>
            <w:tcW w:w="1134" w:type="dxa"/>
            <w:shd w:val="clear" w:color="auto" w:fill="C4BC96"/>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170</w:t>
            </w:r>
          </w:p>
        </w:tc>
        <w:tc>
          <w:tcPr>
            <w:tcW w:w="851"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350</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25</w:t>
            </w:r>
          </w:p>
        </w:tc>
        <w:tc>
          <w:tcPr>
            <w:tcW w:w="992"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140,0</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220,0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~70 %</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694</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7,25</w:t>
            </w:r>
          </w:p>
        </w:tc>
      </w:tr>
      <w:tr w:rsidR="008F5FA7" w:rsidRPr="00835E04" w:rsidTr="00BF4FE1">
        <w:tc>
          <w:tcPr>
            <w:tcW w:w="1838" w:type="dxa"/>
            <w:shd w:val="clear" w:color="auto" w:fill="C4BC96"/>
          </w:tcPr>
          <w:p w:rsidR="008F5FA7" w:rsidRPr="00835E04" w:rsidRDefault="008F5FA7" w:rsidP="00BF4FE1">
            <w:pPr>
              <w:widowControl w:val="0"/>
              <w:autoSpaceDN w:val="0"/>
              <w:jc w:val="both"/>
              <w:textAlignment w:val="baseline"/>
              <w:rPr>
                <w:rFonts w:eastAsia="SimSun"/>
                <w:b/>
                <w:kern w:val="3"/>
                <w:sz w:val="20"/>
                <w:szCs w:val="20"/>
                <w:lang w:eastAsia="zh-CN" w:bidi="hi-IN"/>
              </w:rPr>
            </w:pPr>
            <w:r w:rsidRPr="00835E04">
              <w:rPr>
                <w:rFonts w:eastAsia="SimSun"/>
                <w:b/>
                <w:kern w:val="3"/>
                <w:sz w:val="20"/>
                <w:szCs w:val="20"/>
                <w:lang w:eastAsia="zh-CN" w:bidi="hi-IN"/>
              </w:rPr>
              <w:t>Prognozė 2019 m.</w:t>
            </w:r>
          </w:p>
        </w:tc>
        <w:tc>
          <w:tcPr>
            <w:tcW w:w="851" w:type="dxa"/>
            <w:shd w:val="clear" w:color="auto" w:fill="C4BC96"/>
          </w:tcPr>
          <w:p w:rsidR="008F5FA7" w:rsidRPr="00835E04" w:rsidRDefault="008F5FA7" w:rsidP="00BF4FE1">
            <w:pPr>
              <w:widowControl w:val="0"/>
              <w:autoSpaceDN w:val="0"/>
              <w:textAlignment w:val="baseline"/>
              <w:rPr>
                <w:rFonts w:eastAsia="SimSun"/>
                <w:b/>
                <w:kern w:val="3"/>
                <w:sz w:val="20"/>
                <w:szCs w:val="20"/>
                <w:lang w:eastAsia="zh-CN" w:bidi="hi-IN"/>
              </w:rPr>
            </w:pPr>
            <w:r w:rsidRPr="00835E04">
              <w:rPr>
                <w:rFonts w:eastAsia="SimSun"/>
                <w:b/>
                <w:kern w:val="3"/>
                <w:sz w:val="20"/>
                <w:szCs w:val="20"/>
                <w:lang w:eastAsia="zh-CN" w:bidi="hi-IN"/>
              </w:rPr>
              <w:t>85,0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4,0 - 7,5</w:t>
            </w:r>
          </w:p>
        </w:tc>
        <w:tc>
          <w:tcPr>
            <w:tcW w:w="1134" w:type="dxa"/>
            <w:shd w:val="clear" w:color="auto" w:fill="C4BC96"/>
          </w:tcPr>
          <w:p w:rsidR="008F5FA7" w:rsidRPr="00835E04" w:rsidRDefault="008F5FA7" w:rsidP="00BF4FE1">
            <w:pPr>
              <w:widowControl w:val="0"/>
              <w:autoSpaceDN w:val="0"/>
              <w:jc w:val="center"/>
              <w:textAlignment w:val="baseline"/>
              <w:rPr>
                <w:rFonts w:eastAsia="SimSun"/>
                <w:kern w:val="3"/>
                <w:sz w:val="20"/>
                <w:szCs w:val="20"/>
                <w:lang w:eastAsia="zh-CN" w:bidi="hi-IN"/>
              </w:rPr>
            </w:pPr>
            <w:r w:rsidRPr="00835E04">
              <w:rPr>
                <w:rFonts w:eastAsia="SimSun"/>
                <w:kern w:val="3"/>
                <w:sz w:val="20"/>
                <w:szCs w:val="20"/>
                <w:lang w:eastAsia="zh-CN" w:bidi="hi-IN"/>
              </w:rPr>
              <w:t>170</w:t>
            </w:r>
          </w:p>
        </w:tc>
        <w:tc>
          <w:tcPr>
            <w:tcW w:w="851"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350</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25</w:t>
            </w:r>
          </w:p>
        </w:tc>
        <w:tc>
          <w:tcPr>
            <w:tcW w:w="992"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140,0</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225,0</w:t>
            </w:r>
          </w:p>
        </w:tc>
        <w:tc>
          <w:tcPr>
            <w:tcW w:w="850"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~70 %</w:t>
            </w:r>
          </w:p>
        </w:tc>
        <w:tc>
          <w:tcPr>
            <w:tcW w:w="709"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694</w:t>
            </w:r>
          </w:p>
        </w:tc>
        <w:tc>
          <w:tcPr>
            <w:tcW w:w="567" w:type="dxa"/>
            <w:shd w:val="clear" w:color="auto" w:fill="C4BC96"/>
          </w:tcPr>
          <w:p w:rsidR="008F5FA7" w:rsidRPr="00835E04" w:rsidRDefault="008F5FA7" w:rsidP="00BF4FE1">
            <w:pPr>
              <w:widowControl w:val="0"/>
              <w:autoSpaceDN w:val="0"/>
              <w:jc w:val="center"/>
              <w:textAlignment w:val="baseline"/>
              <w:rPr>
                <w:rFonts w:eastAsia="SimSun"/>
                <w:b/>
                <w:kern w:val="3"/>
                <w:sz w:val="20"/>
                <w:szCs w:val="20"/>
                <w:lang w:eastAsia="zh-CN" w:bidi="hi-IN"/>
              </w:rPr>
            </w:pPr>
            <w:r w:rsidRPr="00835E04">
              <w:rPr>
                <w:rFonts w:eastAsia="SimSun"/>
                <w:b/>
                <w:kern w:val="3"/>
                <w:sz w:val="20"/>
                <w:szCs w:val="20"/>
                <w:lang w:eastAsia="zh-CN" w:bidi="hi-IN"/>
              </w:rPr>
              <w:t>7,25</w:t>
            </w:r>
          </w:p>
        </w:tc>
      </w:tr>
    </w:tbl>
    <w:p w:rsidR="008F5FA7" w:rsidRPr="00F73F0B" w:rsidRDefault="008F5FA7" w:rsidP="008F5FA7">
      <w:pPr>
        <w:widowControl w:val="0"/>
        <w:jc w:val="both"/>
        <w:rPr>
          <w:sz w:val="22"/>
          <w:szCs w:val="22"/>
        </w:rPr>
      </w:pPr>
      <w:r w:rsidRPr="00F73F0B">
        <w:rPr>
          <w:sz w:val="22"/>
          <w:szCs w:val="22"/>
        </w:rPr>
        <w:t>*Suma be skirto steigėjo veiklos pradžiai įstatinio kapitalo (panaudota veiklų pradžiai įstatinio suma – 25,6 tūkst. Eur)</w:t>
      </w:r>
      <w:r>
        <w:rPr>
          <w:sz w:val="22"/>
          <w:szCs w:val="22"/>
        </w:rPr>
        <w:t>.</w:t>
      </w:r>
      <w:r w:rsidRPr="00F73F0B">
        <w:rPr>
          <w:sz w:val="22"/>
          <w:szCs w:val="22"/>
        </w:rPr>
        <w:fldChar w:fldCharType="begin"/>
      </w:r>
      <w:r w:rsidRPr="00F73F0B">
        <w:rPr>
          <w:sz w:val="22"/>
          <w:szCs w:val="22"/>
        </w:rPr>
        <w:instrText xml:space="preserve"> LINK Excel.Sheet.8 "D:\\UserFiles\\Desktop\\KUFA samata 2016.xls" "tarybos programai!R37C2" \a \f 4 \h  \* MERGEFORMAT </w:instrText>
      </w:r>
      <w:r w:rsidRPr="00F73F0B">
        <w:rPr>
          <w:sz w:val="22"/>
          <w:szCs w:val="22"/>
        </w:rPr>
        <w:fldChar w:fldCharType="separate"/>
      </w:r>
    </w:p>
    <w:p w:rsidR="008F5FA7" w:rsidRPr="00F73F0B" w:rsidRDefault="008F5FA7" w:rsidP="008F5FA7">
      <w:pPr>
        <w:widowControl w:val="0"/>
        <w:jc w:val="both"/>
        <w:rPr>
          <w:sz w:val="20"/>
          <w:szCs w:val="20"/>
        </w:rPr>
      </w:pPr>
      <w:r w:rsidRPr="00F73F0B">
        <w:rPr>
          <w:iCs/>
          <w:sz w:val="22"/>
          <w:szCs w:val="22"/>
          <w:lang w:eastAsia="lt-LT"/>
        </w:rPr>
        <w:t>**Parengta pagal 2016-11-15 faktinius duomenis</w:t>
      </w:r>
      <w:r w:rsidRPr="00F73F0B">
        <w:rPr>
          <w:sz w:val="22"/>
          <w:szCs w:val="22"/>
        </w:rPr>
        <w:fldChar w:fldCharType="end"/>
      </w:r>
      <w:r>
        <w:rPr>
          <w:sz w:val="22"/>
          <w:szCs w:val="22"/>
        </w:rPr>
        <w:t>.</w:t>
      </w:r>
    </w:p>
    <w:p w:rsidR="008F5FA7" w:rsidRDefault="008F5FA7" w:rsidP="008F5FA7">
      <w:pPr>
        <w:widowControl w:val="0"/>
        <w:jc w:val="both"/>
      </w:pPr>
    </w:p>
    <w:p w:rsidR="008F5FA7" w:rsidRPr="00835E04" w:rsidRDefault="008F5FA7" w:rsidP="008F5FA7">
      <w:pPr>
        <w:widowControl w:val="0"/>
        <w:jc w:val="both"/>
        <w:rPr>
          <w:rFonts w:eastAsia="SimSun"/>
          <w:b/>
          <w:lang w:eastAsia="zh-CN" w:bidi="hi-IN"/>
        </w:rPr>
      </w:pPr>
      <w:r w:rsidRPr="00835E04">
        <w:rPr>
          <w:rFonts w:eastAsia="SimSun"/>
          <w:b/>
          <w:kern w:val="3"/>
          <w:lang w:eastAsia="zh-CN" w:bidi="hi-IN"/>
        </w:rPr>
        <w:t xml:space="preserve">2 lentelė. </w:t>
      </w:r>
      <w:r>
        <w:rPr>
          <w:rFonts w:eastAsia="SimSun"/>
          <w:b/>
          <w:kern w:val="3"/>
          <w:lang w:eastAsia="zh-CN" w:bidi="hi-IN"/>
        </w:rPr>
        <w:t xml:space="preserve">KUFA </w:t>
      </w:r>
      <w:r w:rsidRPr="00835E04">
        <w:rPr>
          <w:rFonts w:eastAsia="SimSun"/>
          <w:b/>
          <w:kern w:val="3"/>
          <w:lang w:eastAsia="zh-CN" w:bidi="hi-IN"/>
        </w:rPr>
        <w:t xml:space="preserve">veiklų įgyvendinimo pagrindiniai </w:t>
      </w:r>
      <w:r w:rsidRPr="00835E04">
        <w:rPr>
          <w:rFonts w:eastAsia="SimSun"/>
          <w:b/>
          <w:lang w:eastAsia="zh-CN" w:bidi="hi-IN"/>
        </w:rPr>
        <w:t>rodikliai 2017</w:t>
      </w:r>
      <w:r>
        <w:rPr>
          <w:rFonts w:eastAsia="SimSun"/>
          <w:b/>
          <w:lang w:eastAsia="zh-CN" w:bidi="hi-IN"/>
        </w:rPr>
        <w:t>–</w:t>
      </w:r>
      <w:r w:rsidRPr="00835E04">
        <w:rPr>
          <w:rFonts w:eastAsia="SimSun"/>
          <w:b/>
          <w:lang w:eastAsia="zh-CN" w:bidi="hi-IN"/>
        </w:rPr>
        <w:t>2019 metais</w:t>
      </w:r>
      <w:r>
        <w:rPr>
          <w:rFonts w:eastAsia="SimSun"/>
          <w:b/>
          <w:lang w:eastAsia="zh-CN" w:bidi="hi-IN"/>
        </w:rPr>
        <w:t xml:space="preserve"> </w:t>
      </w:r>
      <w:r w:rsidRPr="00835E04">
        <w:rPr>
          <w:rFonts w:eastAsia="SimSun"/>
          <w:b/>
          <w:lang w:eastAsia="zh-CN" w:bidi="hi-IN"/>
        </w:rPr>
        <w:t>(faktiniai ir planuojami)</w:t>
      </w:r>
    </w:p>
    <w:tbl>
      <w:tblPr>
        <w:tblStyle w:val="Lentelstinklelis"/>
        <w:tblW w:w="9781" w:type="dxa"/>
        <w:tblInd w:w="-5" w:type="dxa"/>
        <w:tblLayout w:type="fixed"/>
        <w:tblLook w:val="04A0" w:firstRow="1" w:lastRow="0" w:firstColumn="1" w:lastColumn="0" w:noHBand="0" w:noVBand="1"/>
      </w:tblPr>
      <w:tblGrid>
        <w:gridCol w:w="709"/>
        <w:gridCol w:w="1418"/>
        <w:gridCol w:w="1701"/>
        <w:gridCol w:w="1275"/>
        <w:gridCol w:w="851"/>
        <w:gridCol w:w="1276"/>
        <w:gridCol w:w="992"/>
        <w:gridCol w:w="1559"/>
      </w:tblGrid>
      <w:tr w:rsidR="008F5FA7" w:rsidRPr="00D57675" w:rsidTr="00BF4FE1">
        <w:trPr>
          <w:cantSplit/>
          <w:trHeight w:val="2202"/>
        </w:trPr>
        <w:tc>
          <w:tcPr>
            <w:tcW w:w="709" w:type="dxa"/>
            <w:textDirection w:val="btLr"/>
          </w:tcPr>
          <w:p w:rsidR="008F5FA7" w:rsidRPr="00D57675" w:rsidRDefault="008F5FA7" w:rsidP="00BF4FE1">
            <w:pPr>
              <w:widowControl w:val="0"/>
              <w:jc w:val="center"/>
              <w:rPr>
                <w:sz w:val="22"/>
                <w:szCs w:val="22"/>
              </w:rPr>
            </w:pPr>
            <w:r w:rsidRPr="00D57675">
              <w:rPr>
                <w:sz w:val="22"/>
                <w:szCs w:val="22"/>
              </w:rPr>
              <w:t>Suteiktų paslaugų pajamų struktūra</w:t>
            </w:r>
          </w:p>
        </w:tc>
        <w:tc>
          <w:tcPr>
            <w:tcW w:w="1418" w:type="dxa"/>
            <w:textDirection w:val="btLr"/>
          </w:tcPr>
          <w:p w:rsidR="008F5FA7" w:rsidRPr="00D57675" w:rsidRDefault="008F5FA7" w:rsidP="00BF4FE1">
            <w:pPr>
              <w:widowControl w:val="0"/>
              <w:jc w:val="center"/>
              <w:rPr>
                <w:sz w:val="22"/>
                <w:szCs w:val="22"/>
              </w:rPr>
            </w:pPr>
            <w:r w:rsidRPr="00D57675">
              <w:rPr>
                <w:sz w:val="22"/>
                <w:szCs w:val="22"/>
              </w:rPr>
              <w:t>Pajamos iš 1-os grupės meno rezidentų inkubavimo  paslaugų</w:t>
            </w:r>
          </w:p>
          <w:p w:rsidR="008F5FA7" w:rsidRPr="00D57675" w:rsidRDefault="008F5FA7" w:rsidP="00BF4FE1">
            <w:pPr>
              <w:widowControl w:val="0"/>
              <w:jc w:val="center"/>
              <w:rPr>
                <w:sz w:val="22"/>
                <w:szCs w:val="22"/>
              </w:rPr>
            </w:pPr>
            <w:r w:rsidRPr="00D57675">
              <w:rPr>
                <w:sz w:val="22"/>
                <w:szCs w:val="22"/>
              </w:rPr>
              <w:t>(profesionalūs scenos menai)</w:t>
            </w:r>
          </w:p>
        </w:tc>
        <w:tc>
          <w:tcPr>
            <w:tcW w:w="1701" w:type="dxa"/>
            <w:textDirection w:val="btLr"/>
          </w:tcPr>
          <w:p w:rsidR="008F5FA7" w:rsidRPr="00D57675" w:rsidRDefault="008F5FA7" w:rsidP="00BF4FE1">
            <w:pPr>
              <w:widowControl w:val="0"/>
              <w:jc w:val="center"/>
              <w:rPr>
                <w:sz w:val="22"/>
                <w:szCs w:val="22"/>
              </w:rPr>
            </w:pPr>
            <w:r w:rsidRPr="00D57675">
              <w:rPr>
                <w:sz w:val="22"/>
                <w:szCs w:val="22"/>
              </w:rPr>
              <w:t>Pajamos iš 2-os grupės rezidentų</w:t>
            </w:r>
          </w:p>
          <w:p w:rsidR="008F5FA7" w:rsidRPr="00D57675" w:rsidRDefault="008F5FA7" w:rsidP="00BF4FE1">
            <w:pPr>
              <w:widowControl w:val="0"/>
              <w:jc w:val="center"/>
              <w:rPr>
                <w:sz w:val="22"/>
                <w:szCs w:val="22"/>
              </w:rPr>
            </w:pPr>
            <w:r w:rsidRPr="00D57675">
              <w:rPr>
                <w:sz w:val="22"/>
                <w:szCs w:val="22"/>
              </w:rPr>
              <w:t>(kūrybiniai verslai, dizainas, kinas, edukacija) inkubavimo paslaugų</w:t>
            </w:r>
          </w:p>
        </w:tc>
        <w:tc>
          <w:tcPr>
            <w:tcW w:w="1275" w:type="dxa"/>
            <w:textDirection w:val="btLr"/>
          </w:tcPr>
          <w:p w:rsidR="008F5FA7" w:rsidRPr="00D57675" w:rsidRDefault="008F5FA7" w:rsidP="00BF4FE1">
            <w:pPr>
              <w:widowControl w:val="0"/>
              <w:jc w:val="center"/>
              <w:rPr>
                <w:sz w:val="22"/>
                <w:szCs w:val="22"/>
              </w:rPr>
            </w:pPr>
            <w:r w:rsidRPr="00D57675">
              <w:rPr>
                <w:sz w:val="22"/>
                <w:szCs w:val="22"/>
              </w:rPr>
              <w:t>Pajamos iš 3-</w:t>
            </w:r>
            <w:r>
              <w:rPr>
                <w:sz w:val="22"/>
                <w:szCs w:val="22"/>
              </w:rPr>
              <w:t>i</w:t>
            </w:r>
            <w:r w:rsidRPr="00D57675">
              <w:rPr>
                <w:sz w:val="22"/>
                <w:szCs w:val="22"/>
              </w:rPr>
              <w:t>os grupės rezidentų</w:t>
            </w:r>
          </w:p>
          <w:p w:rsidR="008F5FA7" w:rsidRPr="00D57675" w:rsidRDefault="008F5FA7" w:rsidP="00BF4FE1">
            <w:pPr>
              <w:widowControl w:val="0"/>
              <w:jc w:val="center"/>
              <w:rPr>
                <w:sz w:val="22"/>
                <w:szCs w:val="22"/>
              </w:rPr>
            </w:pPr>
            <w:r w:rsidRPr="00D57675">
              <w:rPr>
                <w:sz w:val="22"/>
                <w:szCs w:val="22"/>
              </w:rPr>
              <w:t>(medijos, IT, reklama, B2B)</w:t>
            </w:r>
          </w:p>
        </w:tc>
        <w:tc>
          <w:tcPr>
            <w:tcW w:w="851" w:type="dxa"/>
            <w:textDirection w:val="btLr"/>
          </w:tcPr>
          <w:p w:rsidR="008F5FA7" w:rsidRPr="00D57675" w:rsidRDefault="008F5FA7" w:rsidP="00BF4FE1">
            <w:pPr>
              <w:widowControl w:val="0"/>
              <w:jc w:val="center"/>
              <w:rPr>
                <w:sz w:val="22"/>
                <w:szCs w:val="22"/>
              </w:rPr>
            </w:pPr>
            <w:r w:rsidRPr="00D57675">
              <w:rPr>
                <w:sz w:val="22"/>
                <w:szCs w:val="22"/>
              </w:rPr>
              <w:t>Pajamos iš nerezidentų</w:t>
            </w:r>
          </w:p>
          <w:p w:rsidR="008F5FA7" w:rsidRPr="00D57675" w:rsidRDefault="008F5FA7" w:rsidP="00BF4FE1">
            <w:pPr>
              <w:widowControl w:val="0"/>
              <w:jc w:val="center"/>
              <w:rPr>
                <w:sz w:val="22"/>
                <w:szCs w:val="22"/>
              </w:rPr>
            </w:pPr>
            <w:r w:rsidRPr="00D57675">
              <w:rPr>
                <w:sz w:val="22"/>
                <w:szCs w:val="22"/>
              </w:rPr>
              <w:t>(rinkos kainomis)</w:t>
            </w:r>
          </w:p>
        </w:tc>
        <w:tc>
          <w:tcPr>
            <w:tcW w:w="1276" w:type="dxa"/>
            <w:textDirection w:val="btLr"/>
          </w:tcPr>
          <w:p w:rsidR="008F5FA7" w:rsidRPr="00D57675" w:rsidRDefault="008F5FA7" w:rsidP="00BF4FE1">
            <w:pPr>
              <w:widowControl w:val="0"/>
              <w:jc w:val="center"/>
              <w:rPr>
                <w:sz w:val="22"/>
                <w:szCs w:val="22"/>
              </w:rPr>
            </w:pPr>
            <w:r w:rsidRPr="00D57675">
              <w:rPr>
                <w:sz w:val="22"/>
                <w:szCs w:val="22"/>
              </w:rPr>
              <w:t>SVV subjektai</w:t>
            </w:r>
            <w:r>
              <w:rPr>
                <w:sz w:val="22"/>
                <w:szCs w:val="22"/>
              </w:rPr>
              <w:t>,</w:t>
            </w:r>
            <w:r w:rsidRPr="00D57675">
              <w:rPr>
                <w:sz w:val="22"/>
                <w:szCs w:val="22"/>
              </w:rPr>
              <w:t xml:space="preserve"> įsikūrę </w:t>
            </w:r>
            <w:r>
              <w:t>KUFA</w:t>
            </w:r>
            <w:r w:rsidRPr="00D57675">
              <w:rPr>
                <w:sz w:val="22"/>
                <w:szCs w:val="22"/>
              </w:rPr>
              <w:t>*</w:t>
            </w:r>
          </w:p>
          <w:p w:rsidR="008F5FA7" w:rsidRPr="00D57675" w:rsidRDefault="008F5FA7" w:rsidP="00BF4FE1">
            <w:pPr>
              <w:widowControl w:val="0"/>
              <w:jc w:val="center"/>
              <w:rPr>
                <w:sz w:val="22"/>
                <w:szCs w:val="22"/>
              </w:rPr>
            </w:pPr>
            <w:r w:rsidRPr="00D57675">
              <w:rPr>
                <w:sz w:val="22"/>
                <w:szCs w:val="22"/>
              </w:rPr>
              <w:t>(</w:t>
            </w:r>
            <w:r>
              <w:rPr>
                <w:sz w:val="22"/>
                <w:szCs w:val="22"/>
              </w:rPr>
              <w:t xml:space="preserve">iš to </w:t>
            </w:r>
            <w:r w:rsidRPr="00D57675">
              <w:rPr>
                <w:sz w:val="22"/>
                <w:szCs w:val="22"/>
              </w:rPr>
              <w:t>sk. naujai įsteigti inkubatoriuje)</w:t>
            </w:r>
          </w:p>
        </w:tc>
        <w:tc>
          <w:tcPr>
            <w:tcW w:w="992" w:type="dxa"/>
            <w:textDirection w:val="btLr"/>
          </w:tcPr>
          <w:p w:rsidR="008F5FA7" w:rsidRPr="00D57675" w:rsidRDefault="008F5FA7" w:rsidP="00BF4FE1">
            <w:pPr>
              <w:widowControl w:val="0"/>
              <w:jc w:val="center"/>
              <w:rPr>
                <w:sz w:val="22"/>
                <w:szCs w:val="22"/>
              </w:rPr>
            </w:pPr>
            <w:r w:rsidRPr="00D57675">
              <w:rPr>
                <w:sz w:val="22"/>
                <w:szCs w:val="22"/>
              </w:rPr>
              <w:t>Sukurtų ir išlaikytų ilgalaikių darbo vietų sk./metus</w:t>
            </w:r>
          </w:p>
        </w:tc>
        <w:tc>
          <w:tcPr>
            <w:tcW w:w="1559" w:type="dxa"/>
            <w:textDirection w:val="btLr"/>
          </w:tcPr>
          <w:p w:rsidR="008F5FA7" w:rsidRPr="00D57675" w:rsidRDefault="008F5FA7" w:rsidP="00BF4FE1">
            <w:pPr>
              <w:widowControl w:val="0"/>
              <w:jc w:val="center"/>
              <w:rPr>
                <w:sz w:val="22"/>
                <w:szCs w:val="22"/>
              </w:rPr>
            </w:pPr>
            <w:r w:rsidRPr="00D57675">
              <w:rPr>
                <w:sz w:val="22"/>
                <w:szCs w:val="22"/>
              </w:rPr>
              <w:t>Meno sričių</w:t>
            </w:r>
            <w:r>
              <w:rPr>
                <w:sz w:val="22"/>
                <w:szCs w:val="22"/>
              </w:rPr>
              <w:t xml:space="preserve"> </w:t>
            </w:r>
            <w:r w:rsidRPr="00D57675">
              <w:rPr>
                <w:sz w:val="22"/>
                <w:szCs w:val="22"/>
              </w:rPr>
              <w:t>/</w:t>
            </w:r>
          </w:p>
          <w:p w:rsidR="008F5FA7" w:rsidRPr="00D57675" w:rsidRDefault="008F5FA7" w:rsidP="00BF4FE1">
            <w:pPr>
              <w:widowControl w:val="0"/>
              <w:jc w:val="center"/>
              <w:rPr>
                <w:sz w:val="22"/>
                <w:szCs w:val="22"/>
              </w:rPr>
            </w:pPr>
            <w:r w:rsidRPr="00D57675">
              <w:rPr>
                <w:sz w:val="22"/>
                <w:szCs w:val="22"/>
              </w:rPr>
              <w:t>kūrybinio verslo sričių rezidentų (per metus sudarytų naujų sutarčių skaičius) skaičius**</w:t>
            </w:r>
          </w:p>
        </w:tc>
      </w:tr>
      <w:tr w:rsidR="008F5FA7" w:rsidRPr="00D57675" w:rsidTr="00BF4FE1">
        <w:trPr>
          <w:trHeight w:val="338"/>
        </w:trPr>
        <w:tc>
          <w:tcPr>
            <w:tcW w:w="709"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2015</w:t>
            </w:r>
          </w:p>
        </w:tc>
        <w:tc>
          <w:tcPr>
            <w:tcW w:w="1418"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25</w:t>
            </w:r>
            <w:r>
              <w:rPr>
                <w:b/>
                <w:sz w:val="22"/>
                <w:szCs w:val="22"/>
              </w:rPr>
              <w:t xml:space="preserve"> </w:t>
            </w:r>
            <w:r w:rsidRPr="00D57675">
              <w:rPr>
                <w:b/>
                <w:sz w:val="22"/>
                <w:szCs w:val="22"/>
              </w:rPr>
              <w:t>%</w:t>
            </w:r>
          </w:p>
        </w:tc>
        <w:tc>
          <w:tcPr>
            <w:tcW w:w="1701"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30 %</w:t>
            </w:r>
          </w:p>
        </w:tc>
        <w:tc>
          <w:tcPr>
            <w:tcW w:w="1275"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12 %</w:t>
            </w:r>
          </w:p>
        </w:tc>
        <w:tc>
          <w:tcPr>
            <w:tcW w:w="851"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33 %</w:t>
            </w:r>
          </w:p>
        </w:tc>
        <w:tc>
          <w:tcPr>
            <w:tcW w:w="1276"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18</w:t>
            </w:r>
            <w:r>
              <w:rPr>
                <w:sz w:val="22"/>
                <w:szCs w:val="22"/>
              </w:rPr>
              <w:t xml:space="preserve"> </w:t>
            </w:r>
            <w:r w:rsidRPr="00D57675">
              <w:rPr>
                <w:sz w:val="22"/>
                <w:szCs w:val="22"/>
              </w:rPr>
              <w:t>/ 5</w:t>
            </w:r>
          </w:p>
        </w:tc>
        <w:tc>
          <w:tcPr>
            <w:tcW w:w="992"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80</w:t>
            </w:r>
          </w:p>
        </w:tc>
        <w:tc>
          <w:tcPr>
            <w:tcW w:w="1559"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14</w:t>
            </w:r>
            <w:r>
              <w:rPr>
                <w:sz w:val="22"/>
                <w:szCs w:val="22"/>
              </w:rPr>
              <w:t xml:space="preserve"> </w:t>
            </w:r>
            <w:r w:rsidRPr="00D57675">
              <w:rPr>
                <w:sz w:val="22"/>
                <w:szCs w:val="22"/>
              </w:rPr>
              <w:t>/ 30</w:t>
            </w:r>
          </w:p>
        </w:tc>
      </w:tr>
      <w:tr w:rsidR="008F5FA7" w:rsidRPr="00D57675" w:rsidTr="00BF4FE1">
        <w:trPr>
          <w:trHeight w:val="338"/>
        </w:trPr>
        <w:tc>
          <w:tcPr>
            <w:tcW w:w="709"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2016</w:t>
            </w:r>
          </w:p>
        </w:tc>
        <w:tc>
          <w:tcPr>
            <w:tcW w:w="1418" w:type="dxa"/>
            <w:shd w:val="clear" w:color="auto" w:fill="D9D9D9" w:themeFill="background1" w:themeFillShade="D9"/>
          </w:tcPr>
          <w:p w:rsidR="008F5FA7" w:rsidRPr="00D57675" w:rsidRDefault="008F5FA7" w:rsidP="00BF4FE1">
            <w:pPr>
              <w:widowControl w:val="0"/>
              <w:jc w:val="center"/>
              <w:rPr>
                <w:sz w:val="22"/>
                <w:szCs w:val="22"/>
              </w:rPr>
            </w:pPr>
            <w:r w:rsidRPr="00D57675">
              <w:rPr>
                <w:b/>
                <w:sz w:val="22"/>
                <w:szCs w:val="22"/>
              </w:rPr>
              <w:t>14</w:t>
            </w:r>
            <w:r>
              <w:rPr>
                <w:b/>
                <w:sz w:val="22"/>
                <w:szCs w:val="22"/>
              </w:rPr>
              <w:t xml:space="preserve"> </w:t>
            </w:r>
            <w:r w:rsidRPr="00D57675">
              <w:rPr>
                <w:b/>
                <w:sz w:val="22"/>
                <w:szCs w:val="22"/>
              </w:rPr>
              <w:t>%</w:t>
            </w:r>
          </w:p>
        </w:tc>
        <w:tc>
          <w:tcPr>
            <w:tcW w:w="1701" w:type="dxa"/>
            <w:shd w:val="clear" w:color="auto" w:fill="D9D9D9" w:themeFill="background1" w:themeFillShade="D9"/>
          </w:tcPr>
          <w:p w:rsidR="008F5FA7" w:rsidRPr="00D57675" w:rsidRDefault="008F5FA7" w:rsidP="00BF4FE1">
            <w:pPr>
              <w:widowControl w:val="0"/>
              <w:jc w:val="center"/>
              <w:rPr>
                <w:sz w:val="22"/>
                <w:szCs w:val="22"/>
              </w:rPr>
            </w:pPr>
            <w:r w:rsidRPr="00D57675">
              <w:rPr>
                <w:b/>
                <w:sz w:val="22"/>
                <w:szCs w:val="22"/>
              </w:rPr>
              <w:t>34</w:t>
            </w:r>
            <w:r>
              <w:rPr>
                <w:b/>
                <w:sz w:val="22"/>
                <w:szCs w:val="22"/>
              </w:rPr>
              <w:t xml:space="preserve"> </w:t>
            </w:r>
            <w:r w:rsidRPr="00D57675">
              <w:rPr>
                <w:b/>
                <w:sz w:val="22"/>
                <w:szCs w:val="22"/>
              </w:rPr>
              <w:t>%</w:t>
            </w:r>
          </w:p>
        </w:tc>
        <w:tc>
          <w:tcPr>
            <w:tcW w:w="1275" w:type="dxa"/>
            <w:shd w:val="clear" w:color="auto" w:fill="D9D9D9" w:themeFill="background1" w:themeFillShade="D9"/>
          </w:tcPr>
          <w:p w:rsidR="008F5FA7" w:rsidRPr="00D57675" w:rsidRDefault="008F5FA7" w:rsidP="00BF4FE1">
            <w:pPr>
              <w:widowControl w:val="0"/>
              <w:jc w:val="center"/>
              <w:rPr>
                <w:b/>
                <w:sz w:val="22"/>
                <w:szCs w:val="22"/>
              </w:rPr>
            </w:pPr>
            <w:r w:rsidRPr="00D57675">
              <w:rPr>
                <w:b/>
                <w:sz w:val="22"/>
                <w:szCs w:val="22"/>
              </w:rPr>
              <w:t>15</w:t>
            </w:r>
            <w:r>
              <w:rPr>
                <w:b/>
                <w:sz w:val="22"/>
                <w:szCs w:val="22"/>
              </w:rPr>
              <w:t xml:space="preserve"> </w:t>
            </w:r>
            <w:r w:rsidRPr="00D57675">
              <w:rPr>
                <w:b/>
                <w:sz w:val="22"/>
                <w:szCs w:val="22"/>
              </w:rPr>
              <w:t>%</w:t>
            </w:r>
          </w:p>
        </w:tc>
        <w:tc>
          <w:tcPr>
            <w:tcW w:w="851" w:type="dxa"/>
            <w:shd w:val="clear" w:color="auto" w:fill="D9D9D9" w:themeFill="background1" w:themeFillShade="D9"/>
          </w:tcPr>
          <w:p w:rsidR="008F5FA7" w:rsidRPr="00D57675" w:rsidRDefault="008F5FA7" w:rsidP="00BF4FE1">
            <w:pPr>
              <w:widowControl w:val="0"/>
              <w:jc w:val="center"/>
              <w:rPr>
                <w:sz w:val="22"/>
                <w:szCs w:val="22"/>
              </w:rPr>
            </w:pPr>
            <w:r w:rsidRPr="00D57675">
              <w:rPr>
                <w:b/>
                <w:sz w:val="22"/>
                <w:szCs w:val="22"/>
              </w:rPr>
              <w:t>37</w:t>
            </w:r>
            <w:r>
              <w:rPr>
                <w:b/>
                <w:sz w:val="22"/>
                <w:szCs w:val="22"/>
              </w:rPr>
              <w:t xml:space="preserve"> </w:t>
            </w:r>
            <w:r w:rsidRPr="00D57675">
              <w:rPr>
                <w:b/>
                <w:sz w:val="22"/>
                <w:szCs w:val="22"/>
              </w:rPr>
              <w:t>%</w:t>
            </w:r>
          </w:p>
        </w:tc>
        <w:tc>
          <w:tcPr>
            <w:tcW w:w="1276"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25</w:t>
            </w:r>
            <w:r>
              <w:rPr>
                <w:sz w:val="22"/>
                <w:szCs w:val="22"/>
              </w:rPr>
              <w:t xml:space="preserve"> </w:t>
            </w:r>
            <w:r w:rsidRPr="00D57675">
              <w:rPr>
                <w:sz w:val="22"/>
                <w:szCs w:val="22"/>
              </w:rPr>
              <w:t>/</w:t>
            </w:r>
            <w:r>
              <w:rPr>
                <w:sz w:val="22"/>
                <w:szCs w:val="22"/>
              </w:rPr>
              <w:t xml:space="preserve"> </w:t>
            </w:r>
            <w:r w:rsidRPr="00D57675">
              <w:rPr>
                <w:sz w:val="22"/>
                <w:szCs w:val="22"/>
              </w:rPr>
              <w:t>3</w:t>
            </w:r>
          </w:p>
        </w:tc>
        <w:tc>
          <w:tcPr>
            <w:tcW w:w="992"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91</w:t>
            </w:r>
          </w:p>
        </w:tc>
        <w:tc>
          <w:tcPr>
            <w:tcW w:w="1559" w:type="dxa"/>
            <w:shd w:val="clear" w:color="auto" w:fill="D9D9D9" w:themeFill="background1" w:themeFillShade="D9"/>
          </w:tcPr>
          <w:p w:rsidR="008F5FA7" w:rsidRPr="00D57675" w:rsidRDefault="008F5FA7" w:rsidP="00BF4FE1">
            <w:pPr>
              <w:widowControl w:val="0"/>
              <w:jc w:val="center"/>
              <w:rPr>
                <w:sz w:val="22"/>
                <w:szCs w:val="22"/>
              </w:rPr>
            </w:pPr>
            <w:r w:rsidRPr="00D57675">
              <w:rPr>
                <w:sz w:val="22"/>
                <w:szCs w:val="22"/>
              </w:rPr>
              <w:t>12</w:t>
            </w:r>
            <w:r>
              <w:rPr>
                <w:sz w:val="22"/>
                <w:szCs w:val="22"/>
              </w:rPr>
              <w:t xml:space="preserve"> </w:t>
            </w:r>
            <w:r w:rsidRPr="00D57675">
              <w:rPr>
                <w:sz w:val="22"/>
                <w:szCs w:val="22"/>
              </w:rPr>
              <w:t>/ 33</w:t>
            </w:r>
          </w:p>
        </w:tc>
      </w:tr>
      <w:tr w:rsidR="008F5FA7" w:rsidRPr="00D57675" w:rsidTr="00BF4FE1">
        <w:trPr>
          <w:trHeight w:val="338"/>
        </w:trPr>
        <w:tc>
          <w:tcPr>
            <w:tcW w:w="709" w:type="dxa"/>
          </w:tcPr>
          <w:p w:rsidR="008F5FA7" w:rsidRPr="00D57675" w:rsidRDefault="008F5FA7" w:rsidP="00BF4FE1">
            <w:pPr>
              <w:widowControl w:val="0"/>
              <w:jc w:val="center"/>
              <w:rPr>
                <w:b/>
                <w:sz w:val="22"/>
                <w:szCs w:val="22"/>
              </w:rPr>
            </w:pPr>
            <w:r w:rsidRPr="00D57675">
              <w:rPr>
                <w:b/>
                <w:sz w:val="22"/>
                <w:szCs w:val="22"/>
              </w:rPr>
              <w:t>2017</w:t>
            </w:r>
          </w:p>
        </w:tc>
        <w:tc>
          <w:tcPr>
            <w:tcW w:w="1418" w:type="dxa"/>
          </w:tcPr>
          <w:p w:rsidR="008F5FA7" w:rsidRPr="00D57675" w:rsidRDefault="008F5FA7" w:rsidP="00BF4FE1">
            <w:pPr>
              <w:widowControl w:val="0"/>
              <w:jc w:val="center"/>
              <w:rPr>
                <w:sz w:val="22"/>
                <w:szCs w:val="22"/>
              </w:rPr>
            </w:pPr>
            <w:r w:rsidRPr="00D57675">
              <w:rPr>
                <w:sz w:val="22"/>
                <w:szCs w:val="22"/>
              </w:rPr>
              <w:t>14</w:t>
            </w:r>
            <w:r>
              <w:rPr>
                <w:sz w:val="22"/>
                <w:szCs w:val="22"/>
              </w:rPr>
              <w:t xml:space="preserve"> </w:t>
            </w:r>
            <w:r w:rsidRPr="00D57675">
              <w:rPr>
                <w:sz w:val="22"/>
                <w:szCs w:val="22"/>
              </w:rPr>
              <w:t>%</w:t>
            </w:r>
          </w:p>
        </w:tc>
        <w:tc>
          <w:tcPr>
            <w:tcW w:w="1701" w:type="dxa"/>
          </w:tcPr>
          <w:p w:rsidR="008F5FA7" w:rsidRPr="00D57675" w:rsidRDefault="008F5FA7" w:rsidP="00BF4FE1">
            <w:pPr>
              <w:widowControl w:val="0"/>
              <w:jc w:val="center"/>
              <w:rPr>
                <w:sz w:val="22"/>
                <w:szCs w:val="22"/>
              </w:rPr>
            </w:pPr>
            <w:r w:rsidRPr="00D57675">
              <w:rPr>
                <w:sz w:val="22"/>
                <w:szCs w:val="22"/>
              </w:rPr>
              <w:t>34</w:t>
            </w:r>
            <w:r>
              <w:rPr>
                <w:sz w:val="22"/>
                <w:szCs w:val="22"/>
              </w:rPr>
              <w:t xml:space="preserve"> </w:t>
            </w:r>
            <w:r w:rsidRPr="00D57675">
              <w:rPr>
                <w:sz w:val="22"/>
                <w:szCs w:val="22"/>
              </w:rPr>
              <w:t>%</w:t>
            </w:r>
          </w:p>
        </w:tc>
        <w:tc>
          <w:tcPr>
            <w:tcW w:w="1275" w:type="dxa"/>
          </w:tcPr>
          <w:p w:rsidR="008F5FA7" w:rsidRPr="00D57675" w:rsidRDefault="008F5FA7" w:rsidP="00BF4FE1">
            <w:pPr>
              <w:widowControl w:val="0"/>
              <w:jc w:val="center"/>
              <w:rPr>
                <w:sz w:val="22"/>
                <w:szCs w:val="22"/>
              </w:rPr>
            </w:pPr>
            <w:r w:rsidRPr="00D57675">
              <w:rPr>
                <w:sz w:val="22"/>
                <w:szCs w:val="22"/>
              </w:rPr>
              <w:t>15</w:t>
            </w:r>
            <w:r>
              <w:rPr>
                <w:sz w:val="22"/>
                <w:szCs w:val="22"/>
              </w:rPr>
              <w:t xml:space="preserve"> </w:t>
            </w:r>
            <w:r w:rsidRPr="00D57675">
              <w:rPr>
                <w:sz w:val="22"/>
                <w:szCs w:val="22"/>
              </w:rPr>
              <w:t>%</w:t>
            </w:r>
          </w:p>
        </w:tc>
        <w:tc>
          <w:tcPr>
            <w:tcW w:w="851" w:type="dxa"/>
          </w:tcPr>
          <w:p w:rsidR="008F5FA7" w:rsidRPr="00D57675" w:rsidRDefault="008F5FA7" w:rsidP="00BF4FE1">
            <w:pPr>
              <w:widowControl w:val="0"/>
              <w:jc w:val="center"/>
              <w:rPr>
                <w:sz w:val="22"/>
                <w:szCs w:val="22"/>
              </w:rPr>
            </w:pPr>
            <w:r w:rsidRPr="00D57675">
              <w:rPr>
                <w:sz w:val="22"/>
                <w:szCs w:val="22"/>
              </w:rPr>
              <w:t>37</w:t>
            </w:r>
            <w:r>
              <w:rPr>
                <w:sz w:val="22"/>
                <w:szCs w:val="22"/>
              </w:rPr>
              <w:t xml:space="preserve"> </w:t>
            </w:r>
            <w:r w:rsidRPr="00D57675">
              <w:rPr>
                <w:sz w:val="22"/>
                <w:szCs w:val="22"/>
              </w:rPr>
              <w:t>%</w:t>
            </w:r>
          </w:p>
        </w:tc>
        <w:tc>
          <w:tcPr>
            <w:tcW w:w="1276" w:type="dxa"/>
          </w:tcPr>
          <w:p w:rsidR="008F5FA7" w:rsidRPr="00D57675" w:rsidRDefault="008F5FA7" w:rsidP="00BF4FE1">
            <w:pPr>
              <w:widowControl w:val="0"/>
              <w:jc w:val="center"/>
              <w:rPr>
                <w:sz w:val="22"/>
                <w:szCs w:val="22"/>
              </w:rPr>
            </w:pPr>
            <w:r w:rsidRPr="00D57675">
              <w:rPr>
                <w:sz w:val="22"/>
                <w:szCs w:val="22"/>
              </w:rPr>
              <w:t>10</w:t>
            </w:r>
            <w:r>
              <w:rPr>
                <w:sz w:val="22"/>
                <w:szCs w:val="22"/>
              </w:rPr>
              <w:t xml:space="preserve"> </w:t>
            </w:r>
            <w:r w:rsidRPr="00D57675">
              <w:rPr>
                <w:sz w:val="22"/>
                <w:szCs w:val="22"/>
              </w:rPr>
              <w:t>/</w:t>
            </w:r>
            <w:r>
              <w:rPr>
                <w:sz w:val="22"/>
                <w:szCs w:val="22"/>
              </w:rPr>
              <w:t xml:space="preserve"> </w:t>
            </w:r>
            <w:r w:rsidRPr="00D57675">
              <w:rPr>
                <w:sz w:val="22"/>
                <w:szCs w:val="22"/>
              </w:rPr>
              <w:t>4</w:t>
            </w:r>
          </w:p>
        </w:tc>
        <w:tc>
          <w:tcPr>
            <w:tcW w:w="992" w:type="dxa"/>
          </w:tcPr>
          <w:p w:rsidR="008F5FA7" w:rsidRPr="00D57675" w:rsidRDefault="008F5FA7" w:rsidP="00BF4FE1">
            <w:pPr>
              <w:widowControl w:val="0"/>
              <w:jc w:val="center"/>
              <w:rPr>
                <w:sz w:val="22"/>
                <w:szCs w:val="22"/>
              </w:rPr>
            </w:pPr>
            <w:r w:rsidRPr="00D57675">
              <w:rPr>
                <w:sz w:val="22"/>
                <w:szCs w:val="22"/>
              </w:rPr>
              <w:t>100</w:t>
            </w:r>
          </w:p>
        </w:tc>
        <w:tc>
          <w:tcPr>
            <w:tcW w:w="1559" w:type="dxa"/>
          </w:tcPr>
          <w:p w:rsidR="008F5FA7" w:rsidRPr="00D57675" w:rsidRDefault="008F5FA7" w:rsidP="00BF4FE1">
            <w:pPr>
              <w:widowControl w:val="0"/>
              <w:jc w:val="center"/>
              <w:rPr>
                <w:sz w:val="22"/>
                <w:szCs w:val="22"/>
              </w:rPr>
            </w:pPr>
            <w:r w:rsidRPr="00D57675">
              <w:rPr>
                <w:sz w:val="22"/>
                <w:szCs w:val="22"/>
              </w:rPr>
              <w:t>15 / 30</w:t>
            </w:r>
          </w:p>
        </w:tc>
      </w:tr>
      <w:tr w:rsidR="008F5FA7" w:rsidRPr="00D57675" w:rsidTr="00BF4FE1">
        <w:trPr>
          <w:trHeight w:val="338"/>
        </w:trPr>
        <w:tc>
          <w:tcPr>
            <w:tcW w:w="709" w:type="dxa"/>
          </w:tcPr>
          <w:p w:rsidR="008F5FA7" w:rsidRPr="00D57675" w:rsidRDefault="008F5FA7" w:rsidP="00BF4FE1">
            <w:pPr>
              <w:widowControl w:val="0"/>
              <w:jc w:val="center"/>
              <w:rPr>
                <w:b/>
                <w:sz w:val="22"/>
                <w:szCs w:val="22"/>
              </w:rPr>
            </w:pPr>
            <w:r w:rsidRPr="00D57675">
              <w:rPr>
                <w:b/>
                <w:sz w:val="22"/>
                <w:szCs w:val="22"/>
              </w:rPr>
              <w:t>2018</w:t>
            </w:r>
          </w:p>
        </w:tc>
        <w:tc>
          <w:tcPr>
            <w:tcW w:w="1418" w:type="dxa"/>
          </w:tcPr>
          <w:p w:rsidR="008F5FA7" w:rsidRPr="00D57675" w:rsidRDefault="008F5FA7" w:rsidP="00BF4FE1">
            <w:pPr>
              <w:widowControl w:val="0"/>
              <w:jc w:val="center"/>
              <w:rPr>
                <w:sz w:val="22"/>
                <w:szCs w:val="22"/>
              </w:rPr>
            </w:pPr>
            <w:r w:rsidRPr="00D57675">
              <w:rPr>
                <w:sz w:val="22"/>
                <w:szCs w:val="22"/>
              </w:rPr>
              <w:t>25</w:t>
            </w:r>
            <w:r>
              <w:rPr>
                <w:sz w:val="22"/>
                <w:szCs w:val="22"/>
              </w:rPr>
              <w:t xml:space="preserve"> </w:t>
            </w:r>
            <w:r w:rsidRPr="00D57675">
              <w:rPr>
                <w:sz w:val="22"/>
                <w:szCs w:val="22"/>
              </w:rPr>
              <w:t>%</w:t>
            </w:r>
          </w:p>
        </w:tc>
        <w:tc>
          <w:tcPr>
            <w:tcW w:w="1701" w:type="dxa"/>
          </w:tcPr>
          <w:p w:rsidR="008F5FA7" w:rsidRPr="00D57675" w:rsidRDefault="008F5FA7" w:rsidP="00BF4FE1">
            <w:pPr>
              <w:widowControl w:val="0"/>
              <w:jc w:val="center"/>
              <w:rPr>
                <w:sz w:val="22"/>
                <w:szCs w:val="22"/>
              </w:rPr>
            </w:pPr>
            <w:r w:rsidRPr="00D57675">
              <w:rPr>
                <w:sz w:val="22"/>
                <w:szCs w:val="22"/>
              </w:rPr>
              <w:t>35</w:t>
            </w:r>
            <w:r>
              <w:rPr>
                <w:sz w:val="22"/>
                <w:szCs w:val="22"/>
              </w:rPr>
              <w:t xml:space="preserve"> </w:t>
            </w:r>
            <w:r w:rsidRPr="00D57675">
              <w:rPr>
                <w:sz w:val="22"/>
                <w:szCs w:val="22"/>
              </w:rPr>
              <w:t>%</w:t>
            </w:r>
          </w:p>
        </w:tc>
        <w:tc>
          <w:tcPr>
            <w:tcW w:w="1275" w:type="dxa"/>
          </w:tcPr>
          <w:p w:rsidR="008F5FA7" w:rsidRPr="00D57675" w:rsidRDefault="008F5FA7" w:rsidP="00BF4FE1">
            <w:pPr>
              <w:widowControl w:val="0"/>
              <w:jc w:val="center"/>
              <w:rPr>
                <w:sz w:val="22"/>
                <w:szCs w:val="22"/>
              </w:rPr>
            </w:pPr>
            <w:r w:rsidRPr="00D57675">
              <w:rPr>
                <w:sz w:val="22"/>
                <w:szCs w:val="22"/>
              </w:rPr>
              <w:t>20</w:t>
            </w:r>
            <w:r>
              <w:rPr>
                <w:sz w:val="22"/>
                <w:szCs w:val="22"/>
              </w:rPr>
              <w:t xml:space="preserve"> </w:t>
            </w:r>
            <w:r w:rsidRPr="00D57675">
              <w:rPr>
                <w:sz w:val="22"/>
                <w:szCs w:val="22"/>
              </w:rPr>
              <w:t>%</w:t>
            </w:r>
          </w:p>
        </w:tc>
        <w:tc>
          <w:tcPr>
            <w:tcW w:w="851" w:type="dxa"/>
          </w:tcPr>
          <w:p w:rsidR="008F5FA7" w:rsidRPr="00D57675" w:rsidRDefault="008F5FA7" w:rsidP="00BF4FE1">
            <w:pPr>
              <w:widowControl w:val="0"/>
              <w:jc w:val="center"/>
              <w:rPr>
                <w:sz w:val="22"/>
                <w:szCs w:val="22"/>
              </w:rPr>
            </w:pPr>
            <w:r w:rsidRPr="00D57675">
              <w:rPr>
                <w:sz w:val="22"/>
                <w:szCs w:val="22"/>
              </w:rPr>
              <w:t>20</w:t>
            </w:r>
            <w:r>
              <w:rPr>
                <w:sz w:val="22"/>
                <w:szCs w:val="22"/>
              </w:rPr>
              <w:t xml:space="preserve"> </w:t>
            </w:r>
            <w:r w:rsidRPr="00D57675">
              <w:rPr>
                <w:sz w:val="22"/>
                <w:szCs w:val="22"/>
              </w:rPr>
              <w:t>%</w:t>
            </w:r>
          </w:p>
        </w:tc>
        <w:tc>
          <w:tcPr>
            <w:tcW w:w="1276" w:type="dxa"/>
          </w:tcPr>
          <w:p w:rsidR="008F5FA7" w:rsidRPr="00D57675" w:rsidRDefault="008F5FA7" w:rsidP="00BF4FE1">
            <w:pPr>
              <w:widowControl w:val="0"/>
              <w:jc w:val="center"/>
              <w:rPr>
                <w:sz w:val="22"/>
                <w:szCs w:val="22"/>
              </w:rPr>
            </w:pPr>
            <w:r w:rsidRPr="00D57675">
              <w:rPr>
                <w:sz w:val="22"/>
                <w:szCs w:val="22"/>
              </w:rPr>
              <w:t>10</w:t>
            </w:r>
            <w:r>
              <w:rPr>
                <w:sz w:val="22"/>
                <w:szCs w:val="22"/>
              </w:rPr>
              <w:t xml:space="preserve"> </w:t>
            </w:r>
            <w:r w:rsidRPr="00D57675">
              <w:rPr>
                <w:sz w:val="22"/>
                <w:szCs w:val="22"/>
              </w:rPr>
              <w:t>/</w:t>
            </w:r>
            <w:r>
              <w:rPr>
                <w:sz w:val="22"/>
                <w:szCs w:val="22"/>
              </w:rPr>
              <w:t xml:space="preserve"> </w:t>
            </w:r>
            <w:r w:rsidRPr="00D57675">
              <w:rPr>
                <w:sz w:val="22"/>
                <w:szCs w:val="22"/>
              </w:rPr>
              <w:t>4</w:t>
            </w:r>
          </w:p>
        </w:tc>
        <w:tc>
          <w:tcPr>
            <w:tcW w:w="992" w:type="dxa"/>
          </w:tcPr>
          <w:p w:rsidR="008F5FA7" w:rsidRPr="00D57675" w:rsidRDefault="008F5FA7" w:rsidP="00BF4FE1">
            <w:pPr>
              <w:widowControl w:val="0"/>
              <w:jc w:val="center"/>
              <w:rPr>
                <w:sz w:val="22"/>
                <w:szCs w:val="22"/>
              </w:rPr>
            </w:pPr>
            <w:r w:rsidRPr="00D57675">
              <w:rPr>
                <w:sz w:val="22"/>
                <w:szCs w:val="22"/>
              </w:rPr>
              <w:t>105</w:t>
            </w:r>
          </w:p>
        </w:tc>
        <w:tc>
          <w:tcPr>
            <w:tcW w:w="1559" w:type="dxa"/>
          </w:tcPr>
          <w:p w:rsidR="008F5FA7" w:rsidRPr="00D57675" w:rsidRDefault="008F5FA7" w:rsidP="00BF4FE1">
            <w:pPr>
              <w:widowControl w:val="0"/>
              <w:jc w:val="center"/>
              <w:rPr>
                <w:sz w:val="22"/>
                <w:szCs w:val="22"/>
              </w:rPr>
            </w:pPr>
            <w:r w:rsidRPr="00D57675">
              <w:rPr>
                <w:sz w:val="22"/>
                <w:szCs w:val="22"/>
              </w:rPr>
              <w:t>20</w:t>
            </w:r>
            <w:r>
              <w:rPr>
                <w:sz w:val="22"/>
                <w:szCs w:val="22"/>
              </w:rPr>
              <w:t xml:space="preserve"> </w:t>
            </w:r>
            <w:r w:rsidRPr="00D57675">
              <w:rPr>
                <w:sz w:val="22"/>
                <w:szCs w:val="22"/>
              </w:rPr>
              <w:t>/ 30</w:t>
            </w:r>
          </w:p>
        </w:tc>
      </w:tr>
      <w:tr w:rsidR="008F5FA7" w:rsidRPr="00D57675" w:rsidTr="00BF4FE1">
        <w:trPr>
          <w:trHeight w:val="307"/>
        </w:trPr>
        <w:tc>
          <w:tcPr>
            <w:tcW w:w="709" w:type="dxa"/>
          </w:tcPr>
          <w:p w:rsidR="008F5FA7" w:rsidRPr="00D57675" w:rsidRDefault="008F5FA7" w:rsidP="00BF4FE1">
            <w:pPr>
              <w:widowControl w:val="0"/>
              <w:jc w:val="center"/>
              <w:rPr>
                <w:b/>
                <w:sz w:val="22"/>
                <w:szCs w:val="22"/>
              </w:rPr>
            </w:pPr>
            <w:r w:rsidRPr="00D57675">
              <w:rPr>
                <w:b/>
                <w:sz w:val="22"/>
                <w:szCs w:val="22"/>
              </w:rPr>
              <w:t>2019</w:t>
            </w:r>
          </w:p>
        </w:tc>
        <w:tc>
          <w:tcPr>
            <w:tcW w:w="1418" w:type="dxa"/>
          </w:tcPr>
          <w:p w:rsidR="008F5FA7" w:rsidRPr="00D57675" w:rsidRDefault="008F5FA7" w:rsidP="00BF4FE1">
            <w:pPr>
              <w:widowControl w:val="0"/>
              <w:jc w:val="center"/>
              <w:rPr>
                <w:sz w:val="22"/>
                <w:szCs w:val="22"/>
              </w:rPr>
            </w:pPr>
            <w:r w:rsidRPr="00D57675">
              <w:rPr>
                <w:sz w:val="22"/>
                <w:szCs w:val="22"/>
              </w:rPr>
              <w:t>25</w:t>
            </w:r>
            <w:r>
              <w:rPr>
                <w:sz w:val="22"/>
                <w:szCs w:val="22"/>
              </w:rPr>
              <w:t xml:space="preserve"> </w:t>
            </w:r>
            <w:r w:rsidRPr="00D57675">
              <w:rPr>
                <w:sz w:val="22"/>
                <w:szCs w:val="22"/>
              </w:rPr>
              <w:t>%</w:t>
            </w:r>
          </w:p>
        </w:tc>
        <w:tc>
          <w:tcPr>
            <w:tcW w:w="1701" w:type="dxa"/>
          </w:tcPr>
          <w:p w:rsidR="008F5FA7" w:rsidRPr="00D57675" w:rsidRDefault="008F5FA7" w:rsidP="00BF4FE1">
            <w:pPr>
              <w:widowControl w:val="0"/>
              <w:jc w:val="center"/>
              <w:rPr>
                <w:sz w:val="22"/>
                <w:szCs w:val="22"/>
              </w:rPr>
            </w:pPr>
            <w:r w:rsidRPr="00D57675">
              <w:rPr>
                <w:sz w:val="22"/>
                <w:szCs w:val="22"/>
              </w:rPr>
              <w:t>35</w:t>
            </w:r>
            <w:r>
              <w:rPr>
                <w:sz w:val="22"/>
                <w:szCs w:val="22"/>
              </w:rPr>
              <w:t xml:space="preserve"> </w:t>
            </w:r>
            <w:r w:rsidRPr="00D57675">
              <w:rPr>
                <w:sz w:val="22"/>
                <w:szCs w:val="22"/>
              </w:rPr>
              <w:t>%</w:t>
            </w:r>
          </w:p>
        </w:tc>
        <w:tc>
          <w:tcPr>
            <w:tcW w:w="1275" w:type="dxa"/>
          </w:tcPr>
          <w:p w:rsidR="008F5FA7" w:rsidRPr="00D57675" w:rsidRDefault="008F5FA7" w:rsidP="00BF4FE1">
            <w:pPr>
              <w:widowControl w:val="0"/>
              <w:jc w:val="center"/>
              <w:rPr>
                <w:sz w:val="22"/>
                <w:szCs w:val="22"/>
              </w:rPr>
            </w:pPr>
            <w:r w:rsidRPr="00D57675">
              <w:rPr>
                <w:sz w:val="22"/>
                <w:szCs w:val="22"/>
              </w:rPr>
              <w:t>20</w:t>
            </w:r>
            <w:r>
              <w:rPr>
                <w:sz w:val="22"/>
                <w:szCs w:val="22"/>
              </w:rPr>
              <w:t xml:space="preserve"> </w:t>
            </w:r>
            <w:r w:rsidRPr="00D57675">
              <w:rPr>
                <w:sz w:val="22"/>
                <w:szCs w:val="22"/>
              </w:rPr>
              <w:t>%</w:t>
            </w:r>
          </w:p>
        </w:tc>
        <w:tc>
          <w:tcPr>
            <w:tcW w:w="851" w:type="dxa"/>
          </w:tcPr>
          <w:p w:rsidR="008F5FA7" w:rsidRPr="00D57675" w:rsidRDefault="008F5FA7" w:rsidP="00BF4FE1">
            <w:pPr>
              <w:widowControl w:val="0"/>
              <w:jc w:val="center"/>
              <w:rPr>
                <w:sz w:val="22"/>
                <w:szCs w:val="22"/>
              </w:rPr>
            </w:pPr>
            <w:r w:rsidRPr="00D57675">
              <w:rPr>
                <w:sz w:val="22"/>
                <w:szCs w:val="22"/>
              </w:rPr>
              <w:t>20</w:t>
            </w:r>
            <w:r>
              <w:rPr>
                <w:sz w:val="22"/>
                <w:szCs w:val="22"/>
              </w:rPr>
              <w:t xml:space="preserve"> </w:t>
            </w:r>
            <w:r w:rsidRPr="00D57675">
              <w:rPr>
                <w:sz w:val="22"/>
                <w:szCs w:val="22"/>
              </w:rPr>
              <w:t>%</w:t>
            </w:r>
          </w:p>
        </w:tc>
        <w:tc>
          <w:tcPr>
            <w:tcW w:w="1276" w:type="dxa"/>
          </w:tcPr>
          <w:p w:rsidR="008F5FA7" w:rsidRPr="00D57675" w:rsidRDefault="008F5FA7" w:rsidP="00BF4FE1">
            <w:pPr>
              <w:widowControl w:val="0"/>
              <w:jc w:val="center"/>
              <w:rPr>
                <w:sz w:val="22"/>
                <w:szCs w:val="22"/>
              </w:rPr>
            </w:pPr>
            <w:r w:rsidRPr="00D57675">
              <w:rPr>
                <w:sz w:val="22"/>
                <w:szCs w:val="22"/>
              </w:rPr>
              <w:t>10</w:t>
            </w:r>
            <w:r>
              <w:rPr>
                <w:sz w:val="22"/>
                <w:szCs w:val="22"/>
              </w:rPr>
              <w:t xml:space="preserve"> </w:t>
            </w:r>
            <w:r w:rsidRPr="00D57675">
              <w:rPr>
                <w:sz w:val="22"/>
                <w:szCs w:val="22"/>
              </w:rPr>
              <w:t>/</w:t>
            </w:r>
            <w:r>
              <w:rPr>
                <w:sz w:val="22"/>
                <w:szCs w:val="22"/>
              </w:rPr>
              <w:t xml:space="preserve"> </w:t>
            </w:r>
            <w:r w:rsidRPr="00D57675">
              <w:rPr>
                <w:sz w:val="22"/>
                <w:szCs w:val="22"/>
              </w:rPr>
              <w:t>4</w:t>
            </w:r>
          </w:p>
        </w:tc>
        <w:tc>
          <w:tcPr>
            <w:tcW w:w="992" w:type="dxa"/>
          </w:tcPr>
          <w:p w:rsidR="008F5FA7" w:rsidRPr="00D57675" w:rsidRDefault="008F5FA7" w:rsidP="00BF4FE1">
            <w:pPr>
              <w:widowControl w:val="0"/>
              <w:jc w:val="center"/>
              <w:rPr>
                <w:sz w:val="22"/>
                <w:szCs w:val="22"/>
              </w:rPr>
            </w:pPr>
            <w:r w:rsidRPr="00D57675">
              <w:rPr>
                <w:sz w:val="22"/>
                <w:szCs w:val="22"/>
              </w:rPr>
              <w:t>110</w:t>
            </w:r>
          </w:p>
        </w:tc>
        <w:tc>
          <w:tcPr>
            <w:tcW w:w="1559" w:type="dxa"/>
          </w:tcPr>
          <w:p w:rsidR="008F5FA7" w:rsidRPr="00D57675" w:rsidRDefault="008F5FA7" w:rsidP="00BF4FE1">
            <w:pPr>
              <w:widowControl w:val="0"/>
              <w:jc w:val="center"/>
              <w:rPr>
                <w:sz w:val="22"/>
                <w:szCs w:val="22"/>
              </w:rPr>
            </w:pPr>
            <w:r w:rsidRPr="00D57675">
              <w:rPr>
                <w:sz w:val="22"/>
                <w:szCs w:val="22"/>
              </w:rPr>
              <w:t>25</w:t>
            </w:r>
            <w:r>
              <w:rPr>
                <w:sz w:val="22"/>
                <w:szCs w:val="22"/>
              </w:rPr>
              <w:t xml:space="preserve"> </w:t>
            </w:r>
            <w:r w:rsidRPr="00D57675">
              <w:rPr>
                <w:sz w:val="22"/>
                <w:szCs w:val="22"/>
              </w:rPr>
              <w:t>/ 30</w:t>
            </w:r>
          </w:p>
        </w:tc>
      </w:tr>
    </w:tbl>
    <w:p w:rsidR="008F5FA7" w:rsidRPr="00F73F0B" w:rsidRDefault="008F5FA7" w:rsidP="008F5FA7">
      <w:pPr>
        <w:widowControl w:val="0"/>
        <w:rPr>
          <w:sz w:val="22"/>
          <w:szCs w:val="22"/>
        </w:rPr>
      </w:pPr>
      <w:r w:rsidRPr="00F73F0B">
        <w:rPr>
          <w:sz w:val="22"/>
          <w:szCs w:val="22"/>
        </w:rPr>
        <w:t>*Ūkio ministerijos projekto privalomas rezultatas – SVV subjektai, įsikūrę KUFA, apima visų rūšių įmones, įskaitant ne pelno siekiančias ir individualios veiklos vykdytojus.</w:t>
      </w:r>
    </w:p>
    <w:p w:rsidR="008F5FA7" w:rsidRDefault="008F5FA7" w:rsidP="008F5FA7">
      <w:pPr>
        <w:widowControl w:val="0"/>
        <w:rPr>
          <w:sz w:val="22"/>
          <w:szCs w:val="22"/>
        </w:rPr>
      </w:pPr>
      <w:r w:rsidRPr="00F73F0B">
        <w:rPr>
          <w:sz w:val="22"/>
          <w:szCs w:val="22"/>
        </w:rPr>
        <w:t>**Rezidentų grupė (kūrybinė komanda) skaičiuojama kaip vienas rezidentas.</w:t>
      </w:r>
    </w:p>
    <w:p w:rsidR="008F5FA7" w:rsidRDefault="008F5FA7" w:rsidP="008F5FA7">
      <w:pPr>
        <w:spacing w:after="200" w:line="276" w:lineRule="auto"/>
        <w:rPr>
          <w:sz w:val="22"/>
          <w:szCs w:val="22"/>
        </w:rPr>
      </w:pPr>
      <w:r>
        <w:rPr>
          <w:sz w:val="22"/>
          <w:szCs w:val="22"/>
        </w:rPr>
        <w:br w:type="page"/>
      </w:r>
    </w:p>
    <w:p w:rsidR="008F5FA7" w:rsidRDefault="008F5FA7" w:rsidP="008F5FA7">
      <w:pPr>
        <w:widowControl w:val="0"/>
        <w:jc w:val="center"/>
        <w:rPr>
          <w:b/>
          <w:bCs/>
        </w:rPr>
      </w:pPr>
      <w:r>
        <w:rPr>
          <w:b/>
          <w:bCs/>
        </w:rPr>
        <w:lastRenderedPageBreak/>
        <w:t>XIII SKYRIUS</w:t>
      </w:r>
    </w:p>
    <w:p w:rsidR="008F5FA7" w:rsidRPr="00835E04" w:rsidRDefault="008F5FA7" w:rsidP="008F5FA7">
      <w:pPr>
        <w:widowControl w:val="0"/>
        <w:jc w:val="center"/>
        <w:rPr>
          <w:rFonts w:eastAsia="SimSun"/>
          <w:b/>
          <w:kern w:val="3"/>
          <w:lang w:eastAsia="zh-CN" w:bidi="hi-IN"/>
        </w:rPr>
      </w:pPr>
      <w:r>
        <w:rPr>
          <w:b/>
          <w:bCs/>
        </w:rPr>
        <w:t>KUFA</w:t>
      </w:r>
      <w:r w:rsidRPr="00835E04">
        <w:rPr>
          <w:b/>
          <w:bCs/>
        </w:rPr>
        <w:t xml:space="preserve"> FINANSINIS PLANAS</w:t>
      </w:r>
    </w:p>
    <w:p w:rsidR="008F5FA7" w:rsidRPr="00835E04" w:rsidRDefault="008F5FA7" w:rsidP="008F5FA7">
      <w:pPr>
        <w:widowControl w:val="0"/>
        <w:jc w:val="center"/>
        <w:rPr>
          <w:b/>
        </w:rPr>
      </w:pPr>
    </w:p>
    <w:p w:rsidR="008F5FA7" w:rsidRPr="00835E04" w:rsidRDefault="008F5FA7" w:rsidP="008F5FA7">
      <w:pPr>
        <w:widowControl w:val="0"/>
        <w:ind w:left="142"/>
      </w:pPr>
      <w:r w:rsidRPr="00835E04">
        <w:rPr>
          <w:b/>
        </w:rPr>
        <w:t xml:space="preserve">1 lentelė. </w:t>
      </w:r>
      <w:r>
        <w:rPr>
          <w:b/>
        </w:rPr>
        <w:t>KUFA</w:t>
      </w:r>
      <w:r w:rsidRPr="00835E04">
        <w:rPr>
          <w:b/>
        </w:rPr>
        <w:t xml:space="preserve"> pajamų</w:t>
      </w:r>
      <w:r>
        <w:rPr>
          <w:b/>
        </w:rPr>
        <w:t xml:space="preserve"> ir </w:t>
      </w:r>
      <w:r w:rsidRPr="00835E04">
        <w:rPr>
          <w:b/>
        </w:rPr>
        <w:t xml:space="preserve">sąnaudų </w:t>
      </w:r>
      <w:r>
        <w:rPr>
          <w:b/>
        </w:rPr>
        <w:t xml:space="preserve">prognozė </w:t>
      </w:r>
      <w:r w:rsidRPr="00835E04">
        <w:rPr>
          <w:b/>
        </w:rPr>
        <w:t>2017 metams</w:t>
      </w:r>
      <w:r>
        <w:rPr>
          <w:b/>
        </w:rPr>
        <w:t xml:space="preserve"> </w:t>
      </w:r>
      <w:r w:rsidRPr="006C2165">
        <w:rPr>
          <w:b/>
        </w:rPr>
        <w:t>(be projektinių ir kitų KEPA veiklų pajamų)*</w:t>
      </w:r>
    </w:p>
    <w:p w:rsidR="008F5FA7" w:rsidRPr="00835E04" w:rsidRDefault="008F5FA7" w:rsidP="008F5FA7">
      <w:pPr>
        <w:widowControl w:val="0"/>
        <w:jc w:val="center"/>
        <w:rPr>
          <w:b/>
        </w:rPr>
      </w:pPr>
      <w:r w:rsidRPr="00835E04">
        <w:rPr>
          <w:noProof/>
          <w:lang w:eastAsia="lt-LT"/>
        </w:rPr>
        <w:drawing>
          <wp:inline distT="0" distB="0" distL="0" distR="0" wp14:anchorId="34203FEF" wp14:editId="5441857F">
            <wp:extent cx="5991225" cy="46112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4104" cy="4628877"/>
                    </a:xfrm>
                    <a:prstGeom prst="rect">
                      <a:avLst/>
                    </a:prstGeom>
                    <a:noFill/>
                    <a:ln>
                      <a:noFill/>
                    </a:ln>
                  </pic:spPr>
                </pic:pic>
              </a:graphicData>
            </a:graphic>
          </wp:inline>
        </w:drawing>
      </w:r>
    </w:p>
    <w:p w:rsidR="008F5FA7" w:rsidRPr="00F73F0B" w:rsidRDefault="008F5FA7" w:rsidP="008F5FA7">
      <w:pPr>
        <w:widowControl w:val="0"/>
        <w:ind w:left="142"/>
        <w:jc w:val="both"/>
        <w:rPr>
          <w:sz w:val="22"/>
          <w:szCs w:val="22"/>
        </w:rPr>
      </w:pPr>
      <w:r>
        <w:rPr>
          <w:sz w:val="22"/>
          <w:szCs w:val="22"/>
        </w:rPr>
        <w:t>*</w:t>
      </w:r>
      <w:r w:rsidRPr="00F73F0B">
        <w:rPr>
          <w:sz w:val="22"/>
          <w:szCs w:val="22"/>
        </w:rPr>
        <w:t>Atsižvelgiant į prognozuojamas 2017 metų pajamas bei sąnaudas, lėšų poreikis 2017 metais veiklos dotacijai sudaro 85 tūkst. Eurų.</w:t>
      </w:r>
    </w:p>
    <w:p w:rsidR="008F5FA7" w:rsidRPr="00835E04" w:rsidRDefault="008F5FA7" w:rsidP="008F5FA7">
      <w:pPr>
        <w:widowControl w:val="0"/>
        <w:ind w:left="426"/>
      </w:pPr>
      <w:r w:rsidRPr="00835E04">
        <w:rPr>
          <w:b/>
        </w:rPr>
        <w:br w:type="page"/>
      </w:r>
      <w:r w:rsidRPr="00835E04">
        <w:rPr>
          <w:b/>
        </w:rPr>
        <w:lastRenderedPageBreak/>
        <w:t xml:space="preserve">2 lentelė. </w:t>
      </w:r>
      <w:r>
        <w:rPr>
          <w:b/>
        </w:rPr>
        <w:t>KUFA</w:t>
      </w:r>
      <w:r w:rsidRPr="00835E04">
        <w:rPr>
          <w:b/>
        </w:rPr>
        <w:t xml:space="preserve"> </w:t>
      </w:r>
      <w:r>
        <w:rPr>
          <w:b/>
        </w:rPr>
        <w:t xml:space="preserve">pajamų ir sąnaudų prognozė </w:t>
      </w:r>
      <w:r w:rsidRPr="00835E04">
        <w:rPr>
          <w:b/>
        </w:rPr>
        <w:t>2018 metams</w:t>
      </w:r>
      <w:r>
        <w:rPr>
          <w:b/>
        </w:rPr>
        <w:t xml:space="preserve"> </w:t>
      </w:r>
      <w:r w:rsidRPr="006C2165">
        <w:rPr>
          <w:b/>
        </w:rPr>
        <w:t>(be projektinių ir kitų kepa veiklų pajamų)*</w:t>
      </w:r>
    </w:p>
    <w:p w:rsidR="008F5FA7" w:rsidRPr="00835E04" w:rsidRDefault="008F5FA7" w:rsidP="008F5FA7">
      <w:pPr>
        <w:widowControl w:val="0"/>
        <w:jc w:val="center"/>
        <w:rPr>
          <w:b/>
        </w:rPr>
      </w:pPr>
      <w:r w:rsidRPr="00835E04">
        <w:rPr>
          <w:noProof/>
          <w:lang w:eastAsia="lt-LT"/>
        </w:rPr>
        <w:drawing>
          <wp:inline distT="0" distB="0" distL="0" distR="0" wp14:anchorId="70AB3286" wp14:editId="72BE3344">
            <wp:extent cx="5628005" cy="508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005" cy="5089525"/>
                    </a:xfrm>
                    <a:prstGeom prst="rect">
                      <a:avLst/>
                    </a:prstGeom>
                    <a:noFill/>
                    <a:ln>
                      <a:noFill/>
                    </a:ln>
                  </pic:spPr>
                </pic:pic>
              </a:graphicData>
            </a:graphic>
          </wp:inline>
        </w:drawing>
      </w:r>
    </w:p>
    <w:p w:rsidR="008F5FA7" w:rsidRPr="00835E04" w:rsidRDefault="008F5FA7" w:rsidP="008F5FA7">
      <w:pPr>
        <w:widowControl w:val="0"/>
        <w:rPr>
          <w:b/>
        </w:rPr>
      </w:pPr>
      <w:r w:rsidRPr="00835E04">
        <w:rPr>
          <w:b/>
        </w:rPr>
        <w:br w:type="page"/>
      </w:r>
    </w:p>
    <w:p w:rsidR="008F5FA7" w:rsidRPr="00835E04" w:rsidRDefault="008F5FA7" w:rsidP="008F5FA7">
      <w:pPr>
        <w:widowControl w:val="0"/>
        <w:ind w:left="284"/>
      </w:pPr>
      <w:r w:rsidRPr="00835E04">
        <w:rPr>
          <w:b/>
        </w:rPr>
        <w:lastRenderedPageBreak/>
        <w:t xml:space="preserve">3 lentelė. </w:t>
      </w:r>
      <w:r>
        <w:rPr>
          <w:b/>
        </w:rPr>
        <w:t>KUFA</w:t>
      </w:r>
      <w:r w:rsidRPr="00835E04">
        <w:rPr>
          <w:b/>
        </w:rPr>
        <w:t xml:space="preserve"> pajamų</w:t>
      </w:r>
      <w:r>
        <w:rPr>
          <w:b/>
        </w:rPr>
        <w:t xml:space="preserve"> ir sąnaudų prognozė</w:t>
      </w:r>
      <w:r w:rsidRPr="00835E04">
        <w:rPr>
          <w:b/>
        </w:rPr>
        <w:t xml:space="preserve"> 2019 metams</w:t>
      </w:r>
      <w:r w:rsidRPr="006C2165">
        <w:rPr>
          <w:b/>
        </w:rPr>
        <w:t xml:space="preserve"> (be projektinių ir kitų kepa veiklų pajamų)*</w:t>
      </w:r>
    </w:p>
    <w:p w:rsidR="008F5FA7" w:rsidRPr="00835E04" w:rsidRDefault="008F5FA7" w:rsidP="008F5FA7">
      <w:pPr>
        <w:widowControl w:val="0"/>
        <w:tabs>
          <w:tab w:val="left" w:pos="567"/>
        </w:tabs>
        <w:jc w:val="center"/>
      </w:pPr>
      <w:r w:rsidRPr="00835E04">
        <w:rPr>
          <w:noProof/>
          <w:lang w:eastAsia="lt-LT"/>
        </w:rPr>
        <w:drawing>
          <wp:inline distT="0" distB="0" distL="0" distR="0" wp14:anchorId="05C1A9D3" wp14:editId="719CA957">
            <wp:extent cx="5842635" cy="508952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635" cy="5089525"/>
                    </a:xfrm>
                    <a:prstGeom prst="rect">
                      <a:avLst/>
                    </a:prstGeom>
                    <a:noFill/>
                    <a:ln>
                      <a:noFill/>
                    </a:ln>
                  </pic:spPr>
                </pic:pic>
              </a:graphicData>
            </a:graphic>
          </wp:inline>
        </w:drawing>
      </w:r>
    </w:p>
    <w:p w:rsidR="008F5FA7" w:rsidRDefault="008F5FA7" w:rsidP="008F5FA7">
      <w:pPr>
        <w:widowControl w:val="0"/>
        <w:jc w:val="center"/>
      </w:pPr>
    </w:p>
    <w:p w:rsidR="00D57F27" w:rsidRPr="00832CC9" w:rsidRDefault="008F5FA7" w:rsidP="008F5FA7">
      <w:pPr>
        <w:widowControl w:val="0"/>
        <w:jc w:val="center"/>
      </w:pPr>
      <w:r>
        <w:t>________________________</w:t>
      </w:r>
    </w:p>
    <w:sectPr w:rsidR="00D57F27" w:rsidRPr="00832CC9"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0A" w:rsidRDefault="00E7030A" w:rsidP="00D57F27">
      <w:r>
        <w:separator/>
      </w:r>
    </w:p>
  </w:endnote>
  <w:endnote w:type="continuationSeparator" w:id="0">
    <w:p w:rsidR="00E7030A" w:rsidRDefault="00E7030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0A" w:rsidRDefault="00E7030A" w:rsidP="00D57F27">
      <w:r>
        <w:separator/>
      </w:r>
    </w:p>
  </w:footnote>
  <w:footnote w:type="continuationSeparator" w:id="0">
    <w:p w:rsidR="00E7030A" w:rsidRDefault="00E7030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754D2">
          <w:rPr>
            <w:noProof/>
          </w:rPr>
          <w:t>12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AEEDC06"/>
    <w:name w:val="WWNum5"/>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752" w:hanging="360"/>
      </w:pPr>
      <w:rPr>
        <w:rFonts w:cs="Times New Roman"/>
      </w:rPr>
    </w:lvl>
    <w:lvl w:ilvl="2">
      <w:start w:val="1"/>
      <w:numFmt w:val="lowerRoman"/>
      <w:lvlText w:val="%2.%3."/>
      <w:lvlJc w:val="right"/>
      <w:pPr>
        <w:tabs>
          <w:tab w:val="num" w:pos="0"/>
        </w:tabs>
        <w:ind w:left="2472" w:hanging="180"/>
      </w:pPr>
      <w:rPr>
        <w:rFonts w:cs="Times New Roman"/>
      </w:rPr>
    </w:lvl>
    <w:lvl w:ilvl="3">
      <w:start w:val="1"/>
      <w:numFmt w:val="decimal"/>
      <w:lvlText w:val="%2.%3.%4."/>
      <w:lvlJc w:val="left"/>
      <w:pPr>
        <w:tabs>
          <w:tab w:val="num" w:pos="0"/>
        </w:tabs>
        <w:ind w:left="3192" w:hanging="360"/>
      </w:pPr>
      <w:rPr>
        <w:rFonts w:cs="Times New Roman"/>
      </w:rPr>
    </w:lvl>
    <w:lvl w:ilvl="4">
      <w:start w:val="1"/>
      <w:numFmt w:val="lowerLetter"/>
      <w:lvlText w:val="%2.%3.%4.%5."/>
      <w:lvlJc w:val="left"/>
      <w:pPr>
        <w:tabs>
          <w:tab w:val="num" w:pos="0"/>
        </w:tabs>
        <w:ind w:left="3912" w:hanging="360"/>
      </w:pPr>
      <w:rPr>
        <w:rFonts w:cs="Times New Roman"/>
      </w:rPr>
    </w:lvl>
    <w:lvl w:ilvl="5">
      <w:start w:val="1"/>
      <w:numFmt w:val="lowerRoman"/>
      <w:lvlText w:val="%2.%3.%4.%5.%6."/>
      <w:lvlJc w:val="right"/>
      <w:pPr>
        <w:tabs>
          <w:tab w:val="num" w:pos="0"/>
        </w:tabs>
        <w:ind w:left="4632" w:hanging="180"/>
      </w:pPr>
      <w:rPr>
        <w:rFonts w:cs="Times New Roman"/>
      </w:rPr>
    </w:lvl>
    <w:lvl w:ilvl="6">
      <w:start w:val="1"/>
      <w:numFmt w:val="decimal"/>
      <w:lvlText w:val="%2.%3.%4.%5.%6.%7."/>
      <w:lvlJc w:val="left"/>
      <w:pPr>
        <w:tabs>
          <w:tab w:val="num" w:pos="0"/>
        </w:tabs>
        <w:ind w:left="5352" w:hanging="360"/>
      </w:pPr>
      <w:rPr>
        <w:rFonts w:cs="Times New Roman"/>
      </w:rPr>
    </w:lvl>
    <w:lvl w:ilvl="7">
      <w:start w:val="1"/>
      <w:numFmt w:val="lowerLetter"/>
      <w:lvlText w:val="%2.%3.%4.%5.%6.%7.%8."/>
      <w:lvlJc w:val="left"/>
      <w:pPr>
        <w:tabs>
          <w:tab w:val="num" w:pos="0"/>
        </w:tabs>
        <w:ind w:left="6072" w:hanging="360"/>
      </w:pPr>
      <w:rPr>
        <w:rFonts w:cs="Times New Roman"/>
      </w:rPr>
    </w:lvl>
    <w:lvl w:ilvl="8">
      <w:start w:val="1"/>
      <w:numFmt w:val="lowerRoman"/>
      <w:lvlText w:val="%2.%3.%4.%5.%6.%7.%8.%9."/>
      <w:lvlJc w:val="right"/>
      <w:pPr>
        <w:tabs>
          <w:tab w:val="num" w:pos="0"/>
        </w:tabs>
        <w:ind w:left="6792" w:hanging="180"/>
      </w:pPr>
      <w:rPr>
        <w:rFonts w:cs="Times New Roman"/>
      </w:rPr>
    </w:lvl>
  </w:abstractNum>
  <w:abstractNum w:abstractNumId="1" w15:restartNumberingAfterBreak="0">
    <w:nsid w:val="00000004"/>
    <w:multiLevelType w:val="multilevel"/>
    <w:tmpl w:val="00000004"/>
    <w:name w:val="WWNum7"/>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3" w15:restartNumberingAfterBreak="0">
    <w:nsid w:val="1922525D"/>
    <w:multiLevelType w:val="hybridMultilevel"/>
    <w:tmpl w:val="43EC3502"/>
    <w:lvl w:ilvl="0" w:tplc="06F068C2">
      <w:start w:val="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37D6E94"/>
    <w:multiLevelType w:val="multilevel"/>
    <w:tmpl w:val="A68CF02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71657E"/>
    <w:multiLevelType w:val="multilevel"/>
    <w:tmpl w:val="9F4227C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27E20"/>
    <w:rsid w:val="004476DD"/>
    <w:rsid w:val="00597EE8"/>
    <w:rsid w:val="005F495C"/>
    <w:rsid w:val="006754D2"/>
    <w:rsid w:val="00832CC9"/>
    <w:rsid w:val="008354D5"/>
    <w:rsid w:val="00852FA6"/>
    <w:rsid w:val="008E6E82"/>
    <w:rsid w:val="008F5FA7"/>
    <w:rsid w:val="00996C61"/>
    <w:rsid w:val="00AF7D08"/>
    <w:rsid w:val="00B750B6"/>
    <w:rsid w:val="00CA4D3B"/>
    <w:rsid w:val="00D42B72"/>
    <w:rsid w:val="00D57F27"/>
    <w:rsid w:val="00E33871"/>
    <w:rsid w:val="00E56A73"/>
    <w:rsid w:val="00E7030A"/>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8F5FA7"/>
    <w:rPr>
      <w:color w:val="0000FF"/>
      <w:u w:val="single"/>
    </w:rPr>
  </w:style>
  <w:style w:type="paragraph" w:styleId="Sraopastraipa">
    <w:name w:val="List Paragraph"/>
    <w:basedOn w:val="prastasis"/>
    <w:qFormat/>
    <w:rsid w:val="008F5FA7"/>
    <w:pPr>
      <w:suppressAutoHyphens/>
      <w:spacing w:after="100"/>
      <w:ind w:left="720"/>
    </w:pPr>
    <w:rPr>
      <w:color w:val="000000"/>
      <w:kern w:val="1"/>
      <w:lang w:eastAsia="ar-SA"/>
    </w:rPr>
  </w:style>
  <w:style w:type="paragraph" w:customStyle="1" w:styleId="BodyText1">
    <w:name w:val="Body Text1"/>
    <w:rsid w:val="008F5FA7"/>
    <w:pPr>
      <w:suppressAutoHyphens/>
      <w:spacing w:after="0" w:line="240" w:lineRule="auto"/>
      <w:ind w:firstLine="312"/>
      <w:jc w:val="both"/>
    </w:pPr>
    <w:rPr>
      <w:rFonts w:ascii="TimesLT" w:eastAsia="Calibri" w:hAnsi="TimesLT" w:cs="Times New Roman"/>
      <w:kern w:val="1"/>
      <w:sz w:val="20"/>
      <w:szCs w:val="20"/>
      <w:lang w:val="en-US" w:eastAsia="ar-SA"/>
    </w:rPr>
  </w:style>
  <w:style w:type="paragraph" w:customStyle="1" w:styleId="CentrBold">
    <w:name w:val="CentrBold"/>
    <w:rsid w:val="008F5FA7"/>
    <w:pPr>
      <w:suppressAutoHyphens/>
      <w:spacing w:after="0" w:line="240" w:lineRule="auto"/>
      <w:jc w:val="center"/>
    </w:pPr>
    <w:rPr>
      <w:rFonts w:ascii="TimesLT" w:eastAsia="Calibri" w:hAnsi="TimesLT" w:cs="Times New Roman"/>
      <w:b/>
      <w:bCs/>
      <w:caps/>
      <w:kern w:val="1"/>
      <w:sz w:val="20"/>
      <w:szCs w:val="20"/>
      <w:lang w:val="en-US" w:eastAsia="ar-SA"/>
    </w:rPr>
  </w:style>
  <w:style w:type="paragraph" w:styleId="prastasiniatinklio">
    <w:name w:val="Normal (Web)"/>
    <w:basedOn w:val="prastasis"/>
    <w:rsid w:val="008F5FA7"/>
    <w:pPr>
      <w:suppressAutoHyphens/>
      <w:spacing w:after="200" w:line="276" w:lineRule="auto"/>
      <w:ind w:left="1296"/>
    </w:pPr>
    <w:rPr>
      <w:rFonts w:eastAsia="Calibri"/>
      <w:color w:val="000000"/>
      <w:kern w:val="1"/>
      <w:szCs w:val="20"/>
      <w:lang w:eastAsia="ar-SA"/>
    </w:rPr>
  </w:style>
  <w:style w:type="paragraph" w:customStyle="1" w:styleId="Standard">
    <w:name w:val="Standard"/>
    <w:rsid w:val="008F5FA7"/>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Pagrindinistekstas">
    <w:name w:val="Body Text"/>
    <w:basedOn w:val="prastasis"/>
    <w:link w:val="PagrindinistekstasDiagrama"/>
    <w:rsid w:val="008F5FA7"/>
    <w:pPr>
      <w:suppressAutoHyphens/>
      <w:spacing w:after="240" w:line="240" w:lineRule="atLeast"/>
      <w:ind w:firstLine="360"/>
      <w:jc w:val="both"/>
    </w:pPr>
    <w:rPr>
      <w:rFonts w:ascii="Garamond" w:eastAsia="Calibri" w:hAnsi="Garamond"/>
      <w:color w:val="000000"/>
      <w:kern w:val="1"/>
      <w:szCs w:val="20"/>
      <w:lang w:eastAsia="ar-SA"/>
    </w:rPr>
  </w:style>
  <w:style w:type="character" w:customStyle="1" w:styleId="PagrindinistekstasDiagrama">
    <w:name w:val="Pagrindinis tekstas Diagrama"/>
    <w:basedOn w:val="Numatytasispastraiposriftas"/>
    <w:link w:val="Pagrindinistekstas"/>
    <w:rsid w:val="008F5FA7"/>
    <w:rPr>
      <w:rFonts w:ascii="Garamond" w:eastAsia="Calibri" w:hAnsi="Garamond"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19238</Words>
  <Characters>10966</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2016-12-01T14:10:00Z</dcterms:created>
  <dcterms:modified xsi:type="dcterms:W3CDTF">2016-12-01T14:10:00Z</dcterms:modified>
</cp:coreProperties>
</file>