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FF4" w:rsidRPr="00CF6AE8" w:rsidRDefault="00DA5FF4" w:rsidP="00DA5FF4">
      <w:pPr>
        <w:jc w:val="center"/>
        <w:rPr>
          <w:b/>
        </w:rPr>
      </w:pPr>
      <w:bookmarkStart w:id="0" w:name="_GoBack"/>
      <w:bookmarkEnd w:id="0"/>
      <w:r w:rsidRPr="00CF6AE8">
        <w:rPr>
          <w:b/>
        </w:rPr>
        <w:t>AIŠKINAMASIS RAŠTAS</w:t>
      </w:r>
    </w:p>
    <w:p w:rsidR="007D49AB" w:rsidRDefault="00DA5FF4" w:rsidP="007D49AB">
      <w:pPr>
        <w:jc w:val="center"/>
        <w:rPr>
          <w:b/>
        </w:rPr>
      </w:pPr>
      <w:r w:rsidRPr="00CF6AE8">
        <w:rPr>
          <w:b/>
        </w:rPr>
        <w:t>PRIE SAVIVALDYBĖS TARYBOS SPRENDIMO  „</w:t>
      </w:r>
      <w:r w:rsidR="007D49AB" w:rsidRPr="001D3C7E">
        <w:rPr>
          <w:b/>
          <w:caps/>
        </w:rPr>
        <w:t xml:space="preserve">DĖL </w:t>
      </w:r>
      <w:r w:rsidR="007D49AB" w:rsidRPr="004870D1">
        <w:rPr>
          <w:b/>
        </w:rPr>
        <w:t>KLAIPĖDOS MIESTO SAVIVALDYBĖS TARYBOS 2015 M. GRUODŽIO 22 D. SPRENDIMO NR. T2</w:t>
      </w:r>
      <w:r w:rsidR="007D49AB" w:rsidRPr="004870D1">
        <w:rPr>
          <w:b/>
        </w:rPr>
        <w:noBreakHyphen/>
        <w:t>338 „DĖL STEBĖTOJŲ SKYRIMO Į KLAIPĖDOS MIESTE ESANČIŲ VIEŠŲJŲ ASMENS SVEIKATOS PRIEŽIŪROS ĮSTAIGŲ STEBĖTOJŲ TARYBAS“ PAKEITIMO</w:t>
      </w:r>
      <w:r w:rsidRPr="00CF6AE8">
        <w:rPr>
          <w:b/>
        </w:rPr>
        <w:t>“</w:t>
      </w:r>
      <w:r w:rsidR="00BA50AD">
        <w:rPr>
          <w:b/>
        </w:rPr>
        <w:t xml:space="preserve"> </w:t>
      </w:r>
    </w:p>
    <w:p w:rsidR="00DA5FF4" w:rsidRPr="00CF6AE8" w:rsidRDefault="00BA50AD" w:rsidP="007D49AB">
      <w:pPr>
        <w:jc w:val="center"/>
        <w:rPr>
          <w:b/>
        </w:rPr>
      </w:pPr>
      <w:r>
        <w:rPr>
          <w:b/>
        </w:rPr>
        <w:t>PROJEKTO</w:t>
      </w:r>
    </w:p>
    <w:p w:rsidR="00DA5FF4" w:rsidRPr="00CF6AE8" w:rsidRDefault="00DA5FF4" w:rsidP="00DA5FF4">
      <w:pPr>
        <w:ind w:firstLine="720"/>
      </w:pPr>
    </w:p>
    <w:p w:rsidR="00DA5FF4" w:rsidRPr="00CF6AE8" w:rsidRDefault="00DA5FF4" w:rsidP="00DA5FF4">
      <w:pPr>
        <w:ind w:firstLine="720"/>
        <w:jc w:val="both"/>
        <w:rPr>
          <w:b/>
        </w:rPr>
      </w:pPr>
      <w:r w:rsidRPr="00CF6AE8">
        <w:rPr>
          <w:b/>
        </w:rPr>
        <w:t>1. Sprendimo projekto esmė, tikslai ir uždaviniai.</w:t>
      </w:r>
    </w:p>
    <w:p w:rsidR="00F636EE" w:rsidRDefault="00DA5FF4" w:rsidP="00DA5FF4">
      <w:pPr>
        <w:ind w:firstLine="720"/>
        <w:jc w:val="both"/>
      </w:pPr>
      <w:r w:rsidRPr="00CF6AE8">
        <w:t xml:space="preserve">Šiuo sprendimu bus </w:t>
      </w:r>
      <w:r w:rsidR="004A104B">
        <w:t>pakeisti</w:t>
      </w:r>
      <w:r w:rsidR="00F636EE">
        <w:t xml:space="preserve"> stebėtojai</w:t>
      </w:r>
      <w:r w:rsidR="00F636EE" w:rsidRPr="00F636EE">
        <w:t xml:space="preserve"> į</w:t>
      </w:r>
      <w:r w:rsidR="00F636EE" w:rsidRPr="00F636EE">
        <w:rPr>
          <w:b/>
        </w:rPr>
        <w:t xml:space="preserve"> </w:t>
      </w:r>
      <w:r w:rsidR="004A104B" w:rsidRPr="004A104B">
        <w:t xml:space="preserve">VšĮ </w:t>
      </w:r>
      <w:r w:rsidR="00F636EE" w:rsidRPr="004A104B">
        <w:t>Klaipėdos</w:t>
      </w:r>
      <w:r w:rsidR="00F636EE" w:rsidRPr="00F636EE">
        <w:t xml:space="preserve"> </w:t>
      </w:r>
      <w:r w:rsidR="004A104B">
        <w:t>universitetinės ligoninės stebėtojų tarybą</w:t>
      </w:r>
      <w:r w:rsidR="00F636EE">
        <w:t>.</w:t>
      </w:r>
    </w:p>
    <w:p w:rsidR="00DA5FF4" w:rsidRPr="00CF6AE8" w:rsidRDefault="00DA5FF4" w:rsidP="00DA5FF4">
      <w:pPr>
        <w:ind w:firstLine="720"/>
        <w:jc w:val="both"/>
        <w:rPr>
          <w:b/>
        </w:rPr>
      </w:pPr>
      <w:r w:rsidRPr="00CF6AE8">
        <w:rPr>
          <w:b/>
        </w:rPr>
        <w:t>2. Projekto rengimo priežastys ir kuo remiantis parengtas sprendimo projektas.</w:t>
      </w:r>
    </w:p>
    <w:p w:rsidR="000E4ACB" w:rsidRDefault="000E4ACB" w:rsidP="004A104B">
      <w:pPr>
        <w:ind w:firstLine="720"/>
        <w:jc w:val="both"/>
      </w:pPr>
      <w:r w:rsidRPr="00807DBD">
        <w:t>Vadovaujantis LR sveikatos priežiūro</w:t>
      </w:r>
      <w:r>
        <w:t xml:space="preserve">s įstaigų įstatymo 33 straipsnio 3 ir 4 dalimis, Klaipėdos miesto savivaldybės taryba </w:t>
      </w:r>
      <w:r w:rsidR="004A104B">
        <w:t>2015 m. gruodžio 22 d. sprendimu</w:t>
      </w:r>
      <w:r w:rsidR="004A104B" w:rsidRPr="004A104B">
        <w:t xml:space="preserve"> </w:t>
      </w:r>
      <w:r w:rsidR="004A104B">
        <w:t>Nr. T2</w:t>
      </w:r>
      <w:r w:rsidR="004A104B">
        <w:noBreakHyphen/>
        <w:t>338 „Dėl stebėtojų skyrimo į K</w:t>
      </w:r>
      <w:r w:rsidR="004A104B" w:rsidRPr="004A104B">
        <w:t>laipėdos mieste esančių viešųjų asmens sveikatos priežiūros įstaigų stebėtojų tarybas“</w:t>
      </w:r>
      <w:r w:rsidR="004A104B">
        <w:t xml:space="preserve"> paskyrė</w:t>
      </w:r>
      <w:r>
        <w:t xml:space="preserve"> po 1 Tarybos narį ir po 1 visuomenės atstovą į 9 Klaipėdos miesto </w:t>
      </w:r>
      <w:r w:rsidRPr="00807DBD">
        <w:t>viešųjų asmens sveikatos priežiūros įstaigų</w:t>
      </w:r>
      <w:r>
        <w:t xml:space="preserve">, kurių steigėja yra Taryba, ir į 3 </w:t>
      </w:r>
      <w:r w:rsidRPr="00807DBD">
        <w:t>Klaipėdos mieste esančių viešųjų asme</w:t>
      </w:r>
      <w:r>
        <w:t>ns sveikatos priežiūros įstaigų, kurių steigėjai yra kiti juridiniai asmenys, stebėtojų tarybas.</w:t>
      </w:r>
    </w:p>
    <w:p w:rsidR="00B57D98" w:rsidRDefault="00B57D98" w:rsidP="004A104B">
      <w:pPr>
        <w:ind w:firstLine="720"/>
        <w:jc w:val="both"/>
      </w:pPr>
      <w:r>
        <w:t xml:space="preserve">Gautas </w:t>
      </w:r>
      <w:r w:rsidR="00B1140D">
        <w:t>Klaipėdos miesto savivaldybės tary</w:t>
      </w:r>
      <w:r w:rsidR="004021AA">
        <w:t>bos narės V.</w:t>
      </w:r>
      <w:r w:rsidR="000F2CA2">
        <w:t xml:space="preserve"> Žvikienės atsisaky</w:t>
      </w:r>
      <w:r w:rsidR="00B1140D">
        <w:t xml:space="preserve">mas būti stebėtoja VšĮ </w:t>
      </w:r>
      <w:r w:rsidR="00847AFE">
        <w:t xml:space="preserve">Klaipėdos universitetinės ligoninės stebėtojų taryboje. </w:t>
      </w:r>
      <w:r w:rsidR="00136BF8">
        <w:t>Vietoje jos mero te</w:t>
      </w:r>
      <w:r w:rsidR="00375B87">
        <w:t>i</w:t>
      </w:r>
      <w:r w:rsidR="00136BF8">
        <w:t>kimu siūloma skirti Klaipėdos miesto s</w:t>
      </w:r>
      <w:r w:rsidR="004021AA">
        <w:t>avivaldybės tarybos narį V.</w:t>
      </w:r>
      <w:r w:rsidR="00136BF8">
        <w:t xml:space="preserve"> Vareikį.</w:t>
      </w:r>
    </w:p>
    <w:p w:rsidR="00AD5AC2" w:rsidRDefault="00F72BFC" w:rsidP="002A4750">
      <w:pPr>
        <w:ind w:firstLine="720"/>
        <w:jc w:val="both"/>
      </w:pPr>
      <w:r>
        <w:t>M</w:t>
      </w:r>
      <w:r w:rsidR="00D54ECC">
        <w:t>irus prof. S. Vaitekūnui</w:t>
      </w:r>
      <w:r w:rsidR="00AE214F">
        <w:t>,</w:t>
      </w:r>
      <w:r w:rsidR="00D54ECC">
        <w:t xml:space="preserve"> </w:t>
      </w:r>
      <w:r>
        <w:t xml:space="preserve">buvusiam </w:t>
      </w:r>
      <w:r w:rsidR="00AE214F">
        <w:t xml:space="preserve">visuomenės atstovu </w:t>
      </w:r>
      <w:r>
        <w:t xml:space="preserve">VšĮ Klaipėdos universitetinės ligoninės stebėtojų taryboje, </w:t>
      </w:r>
      <w:r w:rsidR="00AE214F">
        <w:t>mero teikimu į VšĮ Klaipėdos universitetinės ligoninės stebėtojų taryboją visuomenės a</w:t>
      </w:r>
      <w:r w:rsidR="004021AA">
        <w:t xml:space="preserve">tstovu siūloma skirti V. </w:t>
      </w:r>
      <w:r w:rsidR="00AE214F">
        <w:t xml:space="preserve">Greičiūną. </w:t>
      </w:r>
      <w:r w:rsidR="00642F5A">
        <w:t>Visuomenės atstovas</w:t>
      </w:r>
      <w:r w:rsidR="00642F5A" w:rsidRPr="00642F5A">
        <w:t xml:space="preserve"> į Klaipėdos miesto savivaldybės teritorijoje esančių viešųjų asmens sveikatos priežiūros įstaigų stebėtojų tarybas </w:t>
      </w:r>
      <w:r w:rsidR="00732C72">
        <w:t>skiriamas vadovauj</w:t>
      </w:r>
      <w:r w:rsidR="00642F5A">
        <w:t>atis 2015-</w:t>
      </w:r>
      <w:r w:rsidR="00732C72">
        <w:t xml:space="preserve">09-24 Klaipėdos miesto savivaldybės tarybos patvirtintu sprendimu Nr. </w:t>
      </w:r>
      <w:r w:rsidR="00732C72" w:rsidRPr="00732C72">
        <w:t>T2-254</w:t>
      </w:r>
      <w:r w:rsidR="00732C72">
        <w:t xml:space="preserve">, kuriuo nustatyta, </w:t>
      </w:r>
      <w:r w:rsidR="00083E3D" w:rsidRPr="00083E3D">
        <w:t xml:space="preserve">kad visuomenės atstovais į viešųjų asmens sveikatos priežiūros įstaigų, esančių savivaldybės teritorijoje, stebėtojų tarybas </w:t>
      </w:r>
      <w:r w:rsidR="00083E3D" w:rsidRPr="00EC2C0C">
        <w:rPr>
          <w:i/>
        </w:rPr>
        <w:t xml:space="preserve">mero teikimu </w:t>
      </w:r>
      <w:r w:rsidR="00083E3D" w:rsidRPr="00083E3D">
        <w:t>gali būti skiriami Klaipėdos miesto garbės piliečiai, kultūros magistrai, valstybinius apdovanojimus gavę asmenys, Klaipėdos aukštųjų mokyklų, Klaipėdos ugdymo įstaigų vadovų asociacijos, Klaipėdos pramonininkų asociacijos, Klaipėdos prekybos, pramonės ir amatų rūmų deleguoti asmenys.</w:t>
      </w:r>
      <w:r w:rsidR="00083E3D">
        <w:t xml:space="preserve"> </w:t>
      </w:r>
    </w:p>
    <w:p w:rsidR="00DA5FF4" w:rsidRPr="00CF6AE8" w:rsidRDefault="00DA5FF4" w:rsidP="00DA5FF4">
      <w:pPr>
        <w:ind w:firstLine="720"/>
        <w:jc w:val="both"/>
        <w:rPr>
          <w:b/>
        </w:rPr>
      </w:pPr>
      <w:r w:rsidRPr="00CF6AE8">
        <w:rPr>
          <w:b/>
          <w:bCs/>
        </w:rPr>
        <w:t>3. Kokių rezultatų laukiama.</w:t>
      </w:r>
    </w:p>
    <w:p w:rsidR="00DA5FF4" w:rsidRPr="006E42AC" w:rsidRDefault="00DA5FF4" w:rsidP="006E42AC">
      <w:pPr>
        <w:ind w:firstLine="720"/>
        <w:jc w:val="both"/>
        <w:rPr>
          <w:bCs/>
        </w:rPr>
      </w:pPr>
      <w:r w:rsidRPr="00CF6AE8">
        <w:rPr>
          <w:bCs/>
        </w:rPr>
        <w:t>Tarybos sprendimas užtikrins</w:t>
      </w:r>
      <w:r w:rsidRPr="00CF6AE8">
        <w:t xml:space="preserve"> Lietuvos Respublikos sveikatos priežiūros įstaigų įstatymo įgyvendinimą.</w:t>
      </w:r>
      <w:r w:rsidRPr="00CF6AE8">
        <w:rPr>
          <w:bCs/>
        </w:rPr>
        <w:t xml:space="preserve"> </w:t>
      </w:r>
      <w:r w:rsidR="006E42AC" w:rsidRPr="004A104B">
        <w:t>VšĮ Klaipėdos</w:t>
      </w:r>
      <w:r w:rsidR="006E42AC" w:rsidRPr="00F636EE">
        <w:t xml:space="preserve"> </w:t>
      </w:r>
      <w:r w:rsidR="006E42AC">
        <w:t xml:space="preserve">universitetinės ligoninės </w:t>
      </w:r>
      <w:r w:rsidRPr="00CF6AE8">
        <w:t xml:space="preserve">veiklos viešumui užtikrinti bus </w:t>
      </w:r>
      <w:r w:rsidR="00D260D0">
        <w:t xml:space="preserve">paskirti stebėtojai į </w:t>
      </w:r>
      <w:r w:rsidR="006E42AC">
        <w:t>įstaigos</w:t>
      </w:r>
      <w:r w:rsidR="00625800">
        <w:t xml:space="preserve"> </w:t>
      </w:r>
      <w:r w:rsidRPr="00CF6AE8">
        <w:t>s</w:t>
      </w:r>
      <w:r w:rsidR="006E42AC">
        <w:t>tebėtojų tarybą.</w:t>
      </w:r>
    </w:p>
    <w:p w:rsidR="00DA5FF4" w:rsidRPr="00CF6AE8" w:rsidRDefault="00DA5FF4" w:rsidP="00DA5FF4">
      <w:pPr>
        <w:ind w:firstLine="720"/>
        <w:jc w:val="both"/>
        <w:rPr>
          <w:b/>
          <w:bCs/>
        </w:rPr>
      </w:pPr>
      <w:r w:rsidRPr="00CF6AE8">
        <w:rPr>
          <w:b/>
          <w:bCs/>
        </w:rPr>
        <w:t>4. Sprendimo projekto rengimo metu gauti specialistų vertinimai.</w:t>
      </w:r>
    </w:p>
    <w:p w:rsidR="00DA5FF4" w:rsidRPr="00CF6AE8" w:rsidRDefault="00DA700E" w:rsidP="00DA5FF4">
      <w:pPr>
        <w:pStyle w:val="Pagrindinistekstas"/>
        <w:tabs>
          <w:tab w:val="left" w:pos="9639"/>
        </w:tabs>
        <w:spacing w:after="0"/>
        <w:ind w:firstLine="720"/>
        <w:jc w:val="both"/>
        <w:rPr>
          <w:sz w:val="24"/>
          <w:szCs w:val="24"/>
        </w:rPr>
      </w:pPr>
      <w:r w:rsidRPr="00DA700E">
        <w:rPr>
          <w:sz w:val="24"/>
          <w:szCs w:val="24"/>
        </w:rPr>
        <w:t>Projektą derino Dokumentų valdymo bei Teisės skyrių specialistai, Socialinių re</w:t>
      </w:r>
      <w:r w:rsidR="008F190C">
        <w:rPr>
          <w:sz w:val="24"/>
          <w:szCs w:val="24"/>
        </w:rPr>
        <w:t xml:space="preserve">ikalų departamento direktorius, </w:t>
      </w:r>
      <w:r w:rsidR="008F190C" w:rsidRPr="008F190C">
        <w:rPr>
          <w:sz w:val="24"/>
          <w:szCs w:val="24"/>
        </w:rPr>
        <w:t>mero pavaduotojas.</w:t>
      </w:r>
    </w:p>
    <w:p w:rsidR="00DA5FF4" w:rsidRPr="00DA700E" w:rsidRDefault="00DA5FF4" w:rsidP="00DA5FF4">
      <w:pPr>
        <w:ind w:firstLine="720"/>
        <w:jc w:val="both"/>
        <w:rPr>
          <w:b/>
          <w:bCs/>
        </w:rPr>
      </w:pPr>
      <w:r w:rsidRPr="00CF6AE8">
        <w:rPr>
          <w:b/>
          <w:bCs/>
        </w:rPr>
        <w:t xml:space="preserve">5. Išlaidų </w:t>
      </w:r>
      <w:r w:rsidRPr="00DA700E">
        <w:rPr>
          <w:b/>
          <w:bCs/>
        </w:rPr>
        <w:t>sąmatos, skaičiavimai, reikalingi pagrindimai ir paaiškinimai.</w:t>
      </w:r>
    </w:p>
    <w:p w:rsidR="00DA5FF4" w:rsidRPr="00CF6AE8" w:rsidRDefault="00DA5FF4" w:rsidP="00DA5FF4">
      <w:pPr>
        <w:ind w:firstLine="720"/>
        <w:jc w:val="both"/>
        <w:rPr>
          <w:b/>
        </w:rPr>
      </w:pPr>
      <w:r w:rsidRPr="00CF6AE8">
        <w:t>Nėra</w:t>
      </w:r>
      <w:r w:rsidRPr="00CF6AE8">
        <w:rPr>
          <w:b/>
        </w:rPr>
        <w:t>.</w:t>
      </w:r>
    </w:p>
    <w:p w:rsidR="00DA5FF4" w:rsidRPr="00CF6AE8" w:rsidRDefault="00DA5FF4" w:rsidP="00DA5FF4">
      <w:pPr>
        <w:ind w:firstLine="720"/>
        <w:jc w:val="both"/>
      </w:pPr>
      <w:r w:rsidRPr="00CF6AE8">
        <w:rPr>
          <w:b/>
        </w:rPr>
        <w:t>6. Lėšų poreikis sprendimo įgyvendinimui</w:t>
      </w:r>
      <w:r w:rsidRPr="00CF6AE8">
        <w:rPr>
          <w:b/>
          <w:bCs/>
        </w:rPr>
        <w:t>.</w:t>
      </w:r>
    </w:p>
    <w:p w:rsidR="00DA5FF4" w:rsidRPr="00CF6AE8" w:rsidRDefault="00DA5FF4" w:rsidP="00DA5FF4">
      <w:pPr>
        <w:ind w:firstLine="720"/>
        <w:jc w:val="both"/>
      </w:pPr>
      <w:r w:rsidRPr="00CF6AE8">
        <w:t>Papildomų biudžeto lėšų sprendimo projektas nepareikalaus.</w:t>
      </w:r>
    </w:p>
    <w:p w:rsidR="00DA5FF4" w:rsidRPr="00CF6AE8" w:rsidRDefault="00DA5FF4" w:rsidP="00DA5FF4">
      <w:pPr>
        <w:ind w:firstLine="720"/>
        <w:jc w:val="both"/>
        <w:rPr>
          <w:b/>
        </w:rPr>
      </w:pPr>
      <w:r w:rsidRPr="00CF6AE8">
        <w:rPr>
          <w:b/>
          <w:bCs/>
        </w:rPr>
        <w:t>7. Galimos teigiamos ar neigiamos sprendimo priėmimo pasekmės.</w:t>
      </w:r>
    </w:p>
    <w:p w:rsidR="00BC6BD2" w:rsidRPr="007137A7" w:rsidRDefault="00BC6BD2" w:rsidP="00BC6BD2">
      <w:pPr>
        <w:ind w:firstLine="741"/>
        <w:jc w:val="both"/>
      </w:pPr>
      <w:r w:rsidRPr="007137A7">
        <w:t>Teigiamos pasekmės:</w:t>
      </w:r>
      <w:r>
        <w:t xml:space="preserve"> </w:t>
      </w:r>
      <w:r w:rsidR="008F75BA">
        <w:t xml:space="preserve">įgyvendinant </w:t>
      </w:r>
      <w:r w:rsidR="008F75BA" w:rsidRPr="00CF6AE8">
        <w:t>Lietuvos Respublikos sveika</w:t>
      </w:r>
      <w:r w:rsidR="008F75BA">
        <w:t xml:space="preserve">tos priežiūros įstaigų įstatymą, </w:t>
      </w:r>
      <w:r w:rsidR="005B222F">
        <w:t xml:space="preserve">veiks pilna </w:t>
      </w:r>
      <w:r w:rsidR="005B222F" w:rsidRPr="004A104B">
        <w:t>VšĮ Klaipėdos</w:t>
      </w:r>
      <w:r w:rsidR="005B222F" w:rsidRPr="00F636EE">
        <w:t xml:space="preserve"> </w:t>
      </w:r>
      <w:r w:rsidR="005B222F">
        <w:t>universitetinės ligoninės stebėtojų taryba</w:t>
      </w:r>
      <w:r w:rsidRPr="00DB16C7">
        <w:t>.</w:t>
      </w:r>
    </w:p>
    <w:p w:rsidR="00BC6BD2" w:rsidRPr="007137A7" w:rsidRDefault="00BC6BD2" w:rsidP="00BC6BD2">
      <w:pPr>
        <w:ind w:firstLine="720"/>
        <w:jc w:val="both"/>
      </w:pPr>
      <w:r w:rsidRPr="007137A7">
        <w:t>Neigiamos pasekmės: nenumatoma.</w:t>
      </w:r>
    </w:p>
    <w:p w:rsidR="006C5BD5" w:rsidRDefault="00BC6BD2" w:rsidP="00BC6BD2">
      <w:pPr>
        <w:ind w:left="709"/>
        <w:jc w:val="both"/>
        <w:rPr>
          <w:b/>
        </w:rPr>
      </w:pPr>
      <w:r w:rsidRPr="007137A7">
        <w:rPr>
          <w:b/>
        </w:rPr>
        <w:t xml:space="preserve">PRIDEDAMA: </w:t>
      </w:r>
    </w:p>
    <w:p w:rsidR="00BC6BD2" w:rsidRPr="00211B3B" w:rsidRDefault="00BC6BD2" w:rsidP="00434523">
      <w:pPr>
        <w:pStyle w:val="Sraopastraipa"/>
        <w:numPr>
          <w:ilvl w:val="0"/>
          <w:numId w:val="4"/>
        </w:numPr>
        <w:tabs>
          <w:tab w:val="left" w:pos="993"/>
        </w:tabs>
        <w:ind w:left="0" w:firstLine="709"/>
        <w:jc w:val="both"/>
      </w:pPr>
      <w:r w:rsidRPr="00211B3B">
        <w:t xml:space="preserve">Teisės aktai, </w:t>
      </w:r>
      <w:r w:rsidR="00935B40" w:rsidRPr="00211B3B">
        <w:t>2 lapai</w:t>
      </w:r>
      <w:r w:rsidRPr="00211B3B">
        <w:t>.</w:t>
      </w:r>
    </w:p>
    <w:p w:rsidR="006C5BD5" w:rsidRPr="00211B3B" w:rsidRDefault="00211B3B" w:rsidP="00434523">
      <w:pPr>
        <w:pStyle w:val="Sraopastraipa"/>
        <w:numPr>
          <w:ilvl w:val="0"/>
          <w:numId w:val="4"/>
        </w:numPr>
        <w:tabs>
          <w:tab w:val="left" w:pos="993"/>
        </w:tabs>
        <w:ind w:left="0" w:firstLine="709"/>
        <w:jc w:val="both"/>
      </w:pPr>
      <w:r w:rsidRPr="00211B3B">
        <w:t>V. Žvikienės rašto „Dėl pasitraukimo iš stebėtojų tarybų“ kopija, 1 lapas.</w:t>
      </w:r>
    </w:p>
    <w:p w:rsidR="00211B3B" w:rsidRPr="00211B3B" w:rsidRDefault="00211B3B" w:rsidP="00434523">
      <w:pPr>
        <w:tabs>
          <w:tab w:val="left" w:pos="993"/>
        </w:tabs>
        <w:ind w:firstLine="709"/>
        <w:jc w:val="both"/>
      </w:pPr>
      <w:r>
        <w:t xml:space="preserve">3. VšĮ Klaipėdos universitetinės ligoninės </w:t>
      </w:r>
      <w:r w:rsidR="00C34018">
        <w:t xml:space="preserve">jungtinės profesinių sąjungų </w:t>
      </w:r>
      <w:r w:rsidR="00835D4B">
        <w:t>atstovybės rašto kopija, 1 lapas.</w:t>
      </w:r>
    </w:p>
    <w:p w:rsidR="009D263E" w:rsidRPr="00211B3B" w:rsidRDefault="009D263E" w:rsidP="00434523">
      <w:pPr>
        <w:tabs>
          <w:tab w:val="left" w:pos="993"/>
        </w:tabs>
        <w:ind w:firstLine="709"/>
        <w:jc w:val="both"/>
      </w:pPr>
    </w:p>
    <w:p w:rsidR="007D3B8C" w:rsidRDefault="00DA5FF4" w:rsidP="00DA5FF4">
      <w:pPr>
        <w:jc w:val="both"/>
      </w:pPr>
      <w:r w:rsidRPr="00CF6AE8">
        <w:t>Sveikatos apsaugos skyriaus  vedėja                                                              Janina  Asadauskienė</w:t>
      </w:r>
    </w:p>
    <w:sectPr w:rsidR="007D3B8C" w:rsidSect="009D263E">
      <w:pgSz w:w="11906" w:h="16838"/>
      <w:pgMar w:top="1134" w:right="567" w:bottom="1134"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43E64"/>
    <w:multiLevelType w:val="hybridMultilevel"/>
    <w:tmpl w:val="A55640FE"/>
    <w:lvl w:ilvl="0" w:tplc="0427000F">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3A7606B2"/>
    <w:multiLevelType w:val="hybridMultilevel"/>
    <w:tmpl w:val="1428A430"/>
    <w:lvl w:ilvl="0" w:tplc="77325CF8">
      <w:start w:val="1"/>
      <w:numFmt w:val="decimal"/>
      <w:lvlText w:val="%1."/>
      <w:lvlJc w:val="left"/>
      <w:pPr>
        <w:ind w:left="1069" w:hanging="360"/>
      </w:pPr>
      <w:rPr>
        <w:rFonts w:hint="default"/>
        <w:b/>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3EB576BD"/>
    <w:multiLevelType w:val="hybridMultilevel"/>
    <w:tmpl w:val="FEDC01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F467018"/>
    <w:multiLevelType w:val="hybridMultilevel"/>
    <w:tmpl w:val="4964D1CA"/>
    <w:lvl w:ilvl="0" w:tplc="D37610BA">
      <w:start w:val="1"/>
      <w:numFmt w:val="decimal"/>
      <w:lvlText w:val="%1."/>
      <w:lvlJc w:val="left"/>
      <w:pPr>
        <w:tabs>
          <w:tab w:val="num" w:pos="1353"/>
        </w:tabs>
        <w:ind w:left="1353"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FF4"/>
    <w:rsid w:val="00083E3D"/>
    <w:rsid w:val="000E4ACB"/>
    <w:rsid w:val="000F2CA2"/>
    <w:rsid w:val="00136BF8"/>
    <w:rsid w:val="001415D4"/>
    <w:rsid w:val="00211B3B"/>
    <w:rsid w:val="00281F10"/>
    <w:rsid w:val="002A4750"/>
    <w:rsid w:val="00366CEE"/>
    <w:rsid w:val="00375B87"/>
    <w:rsid w:val="004021AA"/>
    <w:rsid w:val="00434523"/>
    <w:rsid w:val="004A104B"/>
    <w:rsid w:val="00582E7D"/>
    <w:rsid w:val="005B222F"/>
    <w:rsid w:val="005C0CE4"/>
    <w:rsid w:val="005D17A7"/>
    <w:rsid w:val="00625800"/>
    <w:rsid w:val="00642F5A"/>
    <w:rsid w:val="006C5BD5"/>
    <w:rsid w:val="006C704C"/>
    <w:rsid w:val="006C7286"/>
    <w:rsid w:val="006E42AC"/>
    <w:rsid w:val="00720B11"/>
    <w:rsid w:val="00732C72"/>
    <w:rsid w:val="007D3B8C"/>
    <w:rsid w:val="007D49AB"/>
    <w:rsid w:val="007D650E"/>
    <w:rsid w:val="007F1A0C"/>
    <w:rsid w:val="00807DBD"/>
    <w:rsid w:val="008336AD"/>
    <w:rsid w:val="00835D4B"/>
    <w:rsid w:val="00847AFE"/>
    <w:rsid w:val="008F190C"/>
    <w:rsid w:val="008F75BA"/>
    <w:rsid w:val="00935B40"/>
    <w:rsid w:val="009D263E"/>
    <w:rsid w:val="00AD5AC2"/>
    <w:rsid w:val="00AE214F"/>
    <w:rsid w:val="00AF3E30"/>
    <w:rsid w:val="00B1140D"/>
    <w:rsid w:val="00B51E4F"/>
    <w:rsid w:val="00B57D98"/>
    <w:rsid w:val="00BA50AD"/>
    <w:rsid w:val="00BC6BD2"/>
    <w:rsid w:val="00C258F2"/>
    <w:rsid w:val="00C34018"/>
    <w:rsid w:val="00CA6156"/>
    <w:rsid w:val="00D253F4"/>
    <w:rsid w:val="00D260D0"/>
    <w:rsid w:val="00D37410"/>
    <w:rsid w:val="00D54ECC"/>
    <w:rsid w:val="00DA5FF4"/>
    <w:rsid w:val="00DA700E"/>
    <w:rsid w:val="00E07191"/>
    <w:rsid w:val="00E77775"/>
    <w:rsid w:val="00EC2C0C"/>
    <w:rsid w:val="00F636EE"/>
    <w:rsid w:val="00F72BFC"/>
    <w:rsid w:val="00F81E1F"/>
    <w:rsid w:val="00FC01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AE1B22-C30F-4436-8A55-0F504F83F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A5FF4"/>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D25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qFormat/>
    <w:rsid w:val="00DA5FF4"/>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D253F4"/>
    <w:rPr>
      <w:rFonts w:asciiTheme="majorHAnsi" w:eastAsiaTheme="majorEastAsia" w:hAnsiTheme="majorHAnsi" w:cstheme="majorBidi"/>
      <w:b/>
      <w:bCs/>
      <w:color w:val="365F91" w:themeColor="accent1" w:themeShade="BF"/>
      <w:sz w:val="28"/>
      <w:szCs w:val="28"/>
    </w:rPr>
  </w:style>
  <w:style w:type="paragraph" w:styleId="Paantrat">
    <w:name w:val="Subtitle"/>
    <w:basedOn w:val="prastasis"/>
    <w:next w:val="prastasis"/>
    <w:link w:val="PaantratDiagrama"/>
    <w:uiPriority w:val="11"/>
    <w:qFormat/>
    <w:rsid w:val="00D253F4"/>
    <w:pPr>
      <w:numPr>
        <w:ilvl w:val="1"/>
      </w:numPr>
    </w:pPr>
    <w:rPr>
      <w:rFonts w:asciiTheme="majorHAnsi" w:eastAsiaTheme="majorEastAsia" w:hAnsiTheme="majorHAnsi" w:cstheme="majorBidi"/>
      <w:i/>
      <w:iCs/>
      <w:color w:val="4F81BD" w:themeColor="accent1"/>
      <w:spacing w:val="15"/>
    </w:rPr>
  </w:style>
  <w:style w:type="character" w:customStyle="1" w:styleId="PaantratDiagrama">
    <w:name w:val="Paantraštė Diagrama"/>
    <w:basedOn w:val="Numatytasispastraiposriftas"/>
    <w:link w:val="Paantrat"/>
    <w:uiPriority w:val="11"/>
    <w:rsid w:val="00D253F4"/>
    <w:rPr>
      <w:rFonts w:asciiTheme="majorHAnsi" w:eastAsiaTheme="majorEastAsia" w:hAnsiTheme="majorHAnsi" w:cstheme="majorBidi"/>
      <w:i/>
      <w:iCs/>
      <w:color w:val="4F81BD" w:themeColor="accent1"/>
      <w:spacing w:val="15"/>
      <w:sz w:val="24"/>
      <w:szCs w:val="24"/>
    </w:rPr>
  </w:style>
  <w:style w:type="paragraph" w:styleId="Betarp">
    <w:name w:val="No Spacing"/>
    <w:uiPriority w:val="1"/>
    <w:qFormat/>
    <w:rsid w:val="00C258F2"/>
    <w:pPr>
      <w:spacing w:after="0"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C258F2"/>
    <w:pPr>
      <w:ind w:left="720"/>
      <w:contextualSpacing/>
    </w:pPr>
  </w:style>
  <w:style w:type="character" w:styleId="Rykuspabraukimas">
    <w:name w:val="Intense Emphasis"/>
    <w:basedOn w:val="Numatytasispastraiposriftas"/>
    <w:uiPriority w:val="21"/>
    <w:qFormat/>
    <w:rsid w:val="00C258F2"/>
    <w:rPr>
      <w:b/>
      <w:bCs/>
      <w:i/>
      <w:iCs/>
      <w:color w:val="4F81BD" w:themeColor="accent1"/>
    </w:rPr>
  </w:style>
  <w:style w:type="character" w:customStyle="1" w:styleId="Antrat2Diagrama">
    <w:name w:val="Antraštė 2 Diagrama"/>
    <w:basedOn w:val="Numatytasispastraiposriftas"/>
    <w:link w:val="Antrat2"/>
    <w:rsid w:val="00DA5FF4"/>
    <w:rPr>
      <w:rFonts w:ascii="Arial" w:eastAsia="Times New Roman" w:hAnsi="Arial" w:cs="Arial"/>
      <w:b/>
      <w:bCs/>
      <w:i/>
      <w:iCs/>
      <w:sz w:val="28"/>
      <w:szCs w:val="28"/>
    </w:rPr>
  </w:style>
  <w:style w:type="paragraph" w:styleId="Pagrindinistekstas">
    <w:name w:val="Body Text"/>
    <w:basedOn w:val="prastasis"/>
    <w:link w:val="PagrindinistekstasDiagrama"/>
    <w:rsid w:val="00DA5FF4"/>
    <w:pPr>
      <w:spacing w:after="120"/>
    </w:pPr>
    <w:rPr>
      <w:sz w:val="20"/>
      <w:szCs w:val="20"/>
    </w:rPr>
  </w:style>
  <w:style w:type="character" w:customStyle="1" w:styleId="PagrindinistekstasDiagrama">
    <w:name w:val="Pagrindinis tekstas Diagrama"/>
    <w:basedOn w:val="Numatytasispastraiposriftas"/>
    <w:link w:val="Pagrindinistekstas"/>
    <w:rsid w:val="00DA5F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2205</Words>
  <Characters>1257</Characters>
  <Application>Microsoft Office Word</Application>
  <DocSecurity>0</DocSecurity>
  <Lines>10</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2017-03-15T13:29:00Z</dcterms:created>
  <dcterms:modified xsi:type="dcterms:W3CDTF">2017-03-15T13:29:00Z</dcterms:modified>
</cp:coreProperties>
</file>