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B" w:rsidRPr="00CA0833" w:rsidRDefault="002562AB" w:rsidP="00802A9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833">
        <w:rPr>
          <w:rFonts w:ascii="Times New Roman" w:hAnsi="Times New Roman"/>
          <w:b/>
          <w:sz w:val="24"/>
          <w:szCs w:val="24"/>
        </w:rPr>
        <w:t>AIŠKINAMASIS RAŠTAS</w:t>
      </w:r>
    </w:p>
    <w:p w:rsidR="002562AB" w:rsidRPr="00CA0833" w:rsidRDefault="002562AB" w:rsidP="00802A9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CA0833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647C3C" w:rsidRPr="00CA0833" w:rsidRDefault="002562AB" w:rsidP="00647C3C">
      <w:pPr>
        <w:jc w:val="center"/>
        <w:rPr>
          <w:b/>
          <w:caps/>
        </w:rPr>
      </w:pPr>
      <w:r w:rsidRPr="00CA0833">
        <w:rPr>
          <w:b/>
        </w:rPr>
        <w:t>„</w:t>
      </w:r>
      <w:r w:rsidR="00567E60" w:rsidRPr="00CA0833">
        <w:rPr>
          <w:b/>
        </w:rPr>
        <w:t xml:space="preserve">DĖL </w:t>
      </w:r>
      <w:r w:rsidR="00647C3C" w:rsidRPr="00CA0833">
        <w:rPr>
          <w:b/>
          <w:caps/>
        </w:rPr>
        <w:t>Klaipėdos miesto savivaldybės tarybos 2014 m. rugsėjo 15 d. sprendimo Nr. T2-246 „Dėl Klaipėdos miesto savivaldybės biudžetinių kultūros įstaigų teikiamų atlygintinų paslaugų kainų patvirtinimo“ pakeitimo</w:t>
      </w:r>
    </w:p>
    <w:p w:rsidR="00647C3C" w:rsidRPr="00647C3C" w:rsidRDefault="00647C3C" w:rsidP="00647C3C">
      <w:pPr>
        <w:jc w:val="center"/>
      </w:pPr>
    </w:p>
    <w:p w:rsidR="002562AB" w:rsidRPr="00F42B59" w:rsidRDefault="002562AB" w:rsidP="00802A97">
      <w:pPr>
        <w:ind w:firstLine="72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2562AB" w:rsidRPr="00D27D3B" w:rsidRDefault="002562AB" w:rsidP="00802A97">
      <w:pPr>
        <w:ind w:firstLine="798"/>
        <w:jc w:val="both"/>
      </w:pPr>
      <w:r w:rsidRPr="00B03BA4">
        <w:t xml:space="preserve">Šiuo sprendimu Klaipėdos savivaldybės taryba </w:t>
      </w:r>
      <w:r w:rsidR="00814F10">
        <w:t xml:space="preserve">pakeistų </w:t>
      </w:r>
      <w:r w:rsidR="00814F10" w:rsidRPr="00814F10">
        <w:t>Klaipėdos miesto savivaldybės tarybos 2014 m. rugsėjo 15 d. sprendimą Nr. T2-246 „Dėl Klaipėdos miesto savivaldybės biudžetinių kultūros įstaigų teikiamų atlygintinų paslaugų kainų patvirtinimo“</w:t>
      </w:r>
      <w:r w:rsidR="00BF1DA2">
        <w:t xml:space="preserve"> (</w:t>
      </w:r>
      <w:r w:rsidR="003A6861">
        <w:t xml:space="preserve">1 </w:t>
      </w:r>
      <w:r w:rsidR="00814F10">
        <w:t>pried</w:t>
      </w:r>
      <w:r w:rsidR="003A6861">
        <w:t>ą</w:t>
      </w:r>
      <w:r w:rsidR="00814F10">
        <w:t xml:space="preserve">) ir </w:t>
      </w:r>
      <w:r>
        <w:t>pa</w:t>
      </w:r>
      <w:r w:rsidR="00567E60">
        <w:t>tvirtintų naujas</w:t>
      </w:r>
      <w:r>
        <w:t xml:space="preserve"> </w:t>
      </w:r>
      <w:r w:rsidR="003A6861">
        <w:t>Klaipėdos miesto savivaldybės Viešosios bibliotekos</w:t>
      </w:r>
      <w:r w:rsidR="00567E60">
        <w:t xml:space="preserve"> paslaugų kainas</w:t>
      </w:r>
      <w:r>
        <w:t xml:space="preserve">.  </w:t>
      </w:r>
    </w:p>
    <w:p w:rsidR="002562AB" w:rsidRPr="00E94829" w:rsidRDefault="002562AB" w:rsidP="009B5CCE">
      <w:pPr>
        <w:ind w:firstLine="720"/>
        <w:jc w:val="both"/>
        <w:rPr>
          <w:b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567E60" w:rsidRDefault="002562AB" w:rsidP="00E25A2A">
      <w:pPr>
        <w:ind w:firstLine="720"/>
        <w:jc w:val="both"/>
      </w:pPr>
      <w:r w:rsidRPr="00384AB2">
        <w:t xml:space="preserve">Sprendimas parengtas, </w:t>
      </w:r>
      <w:r w:rsidR="00567E60" w:rsidRPr="00384AB2">
        <w:t>atsižvelgiant į</w:t>
      </w:r>
      <w:r w:rsidR="00AD61BE" w:rsidRPr="00384AB2">
        <w:t xml:space="preserve"> </w:t>
      </w:r>
      <w:r w:rsidR="00567E60" w:rsidRPr="00384AB2">
        <w:t xml:space="preserve"> </w:t>
      </w:r>
      <w:r w:rsidR="00384AB2" w:rsidRPr="00384AB2">
        <w:t xml:space="preserve">Viešosios bibliotekos </w:t>
      </w:r>
      <w:r w:rsidR="00384AB2">
        <w:t xml:space="preserve">2017-03-06 raštą Nr. 22 „Dėl pakeitimų bibliotekos teikiamų atlygintinų paslaugų sąraše“. </w:t>
      </w:r>
      <w:r w:rsidR="00567E60" w:rsidRPr="00066C1B">
        <w:t>J</w:t>
      </w:r>
      <w:r w:rsidR="00384AB2" w:rsidRPr="00066C1B">
        <w:t>ame</w:t>
      </w:r>
      <w:r w:rsidR="00567E60" w:rsidRPr="00066C1B">
        <w:t xml:space="preserve"> pateikiami argumentai ir </w:t>
      </w:r>
      <w:r w:rsidR="002431DC" w:rsidRPr="00066C1B">
        <w:t xml:space="preserve">pridedami </w:t>
      </w:r>
      <w:r w:rsidR="00567E60" w:rsidRPr="00066C1B">
        <w:t xml:space="preserve">skaičiavimai pagrindžia būtinybę pakeisti ir patvirtinti naujas </w:t>
      </w:r>
      <w:r w:rsidR="00384AB2" w:rsidRPr="00066C1B">
        <w:t>bibliotekos</w:t>
      </w:r>
      <w:r w:rsidR="00567E60" w:rsidRPr="00066C1B">
        <w:t xml:space="preserve"> teikiamų atlygintinų paslaugų kainas.</w:t>
      </w:r>
      <w:r w:rsidR="002431DC" w:rsidRPr="00066C1B">
        <w:t xml:space="preserve"> </w:t>
      </w:r>
      <w:r w:rsidR="00384AB2" w:rsidRPr="00066C1B">
        <w:t xml:space="preserve">Pagrindinė pakeitimų priežastis yra </w:t>
      </w:r>
      <w:r w:rsidR="00066C1B">
        <w:t>LR kultūros ministro įsakymu pakeistas bibliotekų teikiamų atlygintinų paslaugų sąrašas (</w:t>
      </w:r>
      <w:r w:rsidR="00066C1B" w:rsidRPr="00EB6B1A">
        <w:t>2016 m. lapkričio 9 d.</w:t>
      </w:r>
      <w:r w:rsidR="00066C1B">
        <w:t xml:space="preserve"> </w:t>
      </w:r>
      <w:r w:rsidR="00066C1B" w:rsidRPr="00EB6B1A">
        <w:t>L</w:t>
      </w:r>
      <w:r w:rsidR="00066C1B">
        <w:t>R</w:t>
      </w:r>
      <w:r w:rsidR="00066C1B" w:rsidRPr="00EB6B1A">
        <w:t xml:space="preserve"> kultūros ministro įsakymas Nr. ĮV-860 </w:t>
      </w:r>
      <w:r w:rsidR="00066C1B">
        <w:t>„</w:t>
      </w:r>
      <w:r w:rsidR="00066C1B" w:rsidRPr="00EB6B1A">
        <w:t>Dėl Lietuvos respublikos kultūros ministro 2005 m. lapkričio 2 d. įsakymo Nr. ĮV-502 „Dėl valstybės ar savivaldybių įsteigtų bibliotekų teikiamų mokamų paslaugų sąrašo patvirtinimo“ pakeitimo“</w:t>
      </w:r>
      <w:r w:rsidR="00066C1B">
        <w:t>)</w:t>
      </w:r>
      <w:r w:rsidR="00066C1B" w:rsidRPr="00EB6B1A">
        <w:t>. Dėl jame atsiradusių pasikeitimų būtina iš dalies keisti ir Klaipėdos savivaldybės tarybos patvirtintą viešosios bibliotekos teikiamų atlygintinų paslaugų sąrašą (sprendimo 1 priedą).</w:t>
      </w:r>
      <w:r w:rsidR="00066C1B" w:rsidRPr="00066C1B">
        <w:t xml:space="preserve"> </w:t>
      </w:r>
      <w:r w:rsidR="00066C1B">
        <w:t>Keičiami paslaugų pavadinimai ir koreguojamos</w:t>
      </w:r>
      <w:r w:rsidR="0070608B">
        <w:t>, apvalinamos</w:t>
      </w:r>
      <w:r w:rsidR="00066C1B">
        <w:t xml:space="preserve"> jų kainos, kurių d</w:t>
      </w:r>
      <w:r w:rsidR="00935840">
        <w:t>etalūs skaičiavimai pateikiami pridedamoje rengimo medžiagoje.</w:t>
      </w:r>
    </w:p>
    <w:p w:rsidR="002562AB" w:rsidRPr="00E94829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0D2F39" w:rsidRDefault="0070608B" w:rsidP="00802A97">
      <w:pPr>
        <w:ind w:firstLine="720"/>
        <w:jc w:val="both"/>
        <w:rPr>
          <w:bCs/>
        </w:rPr>
      </w:pPr>
      <w:r>
        <w:rPr>
          <w:bCs/>
        </w:rPr>
        <w:t>Pakeistas bibliotekos teikiamų atlygintinų paslaugų kainų sąrašas atitiks teisės aktus (minėtą LR kultūros ministro įsakymą), taps p</w:t>
      </w:r>
      <w:r w:rsidR="000A392C">
        <w:rPr>
          <w:bCs/>
        </w:rPr>
        <w:t>atogesnės lankytojams ir įstaig</w:t>
      </w:r>
      <w:r>
        <w:rPr>
          <w:bCs/>
        </w:rPr>
        <w:t>ai</w:t>
      </w:r>
      <w:r w:rsidR="000A392C">
        <w:rPr>
          <w:bCs/>
        </w:rPr>
        <w:t xml:space="preserve"> bilietų kaino</w:t>
      </w:r>
      <w:r w:rsidR="00C16594">
        <w:rPr>
          <w:bCs/>
        </w:rPr>
        <w:t>s (suapvalintos)</w:t>
      </w:r>
      <w:r w:rsidR="000A392C">
        <w:rPr>
          <w:bCs/>
        </w:rPr>
        <w:t>, įvairesnių nominalų, labiau atitinkantys paslaugų teikimo išlaidas bilietai leis kurti ir teikti kokybiškesnes kultūrines paslaugas</w:t>
      </w:r>
      <w:r>
        <w:rPr>
          <w:bCs/>
        </w:rPr>
        <w:t>.</w:t>
      </w:r>
      <w:r w:rsidR="000D2F39">
        <w:rPr>
          <w:bCs/>
        </w:rPr>
        <w:t>.</w:t>
      </w:r>
    </w:p>
    <w:p w:rsidR="002562AB" w:rsidRPr="00E94829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2562AB" w:rsidRDefault="002562AB" w:rsidP="00802A97">
      <w:pPr>
        <w:ind w:firstLine="720"/>
        <w:jc w:val="both"/>
      </w:pPr>
      <w:r>
        <w:t>Sprendimo projekto derinimo metu pastabų negauta.</w:t>
      </w:r>
    </w:p>
    <w:p w:rsidR="002562AB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567E60" w:rsidRPr="00DB1690" w:rsidRDefault="00DB1690" w:rsidP="00802A97">
      <w:pPr>
        <w:ind w:firstLine="720"/>
        <w:jc w:val="both"/>
      </w:pPr>
      <w:r>
        <w:t>Pridedami kaip rengimo medžiaga.</w:t>
      </w:r>
    </w:p>
    <w:p w:rsidR="002562AB" w:rsidRDefault="002562AB" w:rsidP="00802A97">
      <w:pPr>
        <w:ind w:firstLine="720"/>
        <w:jc w:val="both"/>
        <w:rPr>
          <w:b/>
        </w:rPr>
      </w:pPr>
      <w:r>
        <w:rPr>
          <w:b/>
        </w:rPr>
        <w:t>6</w:t>
      </w:r>
      <w:r w:rsidRPr="00641D71">
        <w:rPr>
          <w:b/>
        </w:rPr>
        <w:t>.</w:t>
      </w:r>
      <w:r w:rsidRPr="00641D71">
        <w:t xml:space="preserve"> </w:t>
      </w:r>
      <w:r w:rsidRPr="00641D71">
        <w:rPr>
          <w:b/>
        </w:rPr>
        <w:t>Lėšų poreikis sprendimo įgyvendinimui.</w:t>
      </w:r>
    </w:p>
    <w:p w:rsidR="00567E60" w:rsidRPr="00DB1690" w:rsidRDefault="00DB1690" w:rsidP="00802A97">
      <w:pPr>
        <w:ind w:firstLine="720"/>
        <w:jc w:val="both"/>
        <w:rPr>
          <w:bCs/>
        </w:rPr>
      </w:pPr>
      <w:r w:rsidRPr="00DB1690">
        <w:rPr>
          <w:bCs/>
        </w:rPr>
        <w:t>Papildomų lėšų iš biudžeto nereikės.</w:t>
      </w:r>
    </w:p>
    <w:p w:rsidR="002562AB" w:rsidRPr="00F57FCF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:rsidR="002562AB" w:rsidRDefault="00CA779E" w:rsidP="00802A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Teigiama – </w:t>
      </w:r>
      <w:r w:rsidR="0070608B">
        <w:rPr>
          <w:sz w:val="22"/>
          <w:szCs w:val="22"/>
        </w:rPr>
        <w:t xml:space="preserve">teikiamos paslaugos atitiks teisės aktams, bus padidintos </w:t>
      </w:r>
      <w:r>
        <w:rPr>
          <w:sz w:val="22"/>
          <w:szCs w:val="22"/>
        </w:rPr>
        <w:t>galimybė</w:t>
      </w:r>
      <w:r w:rsidR="0070608B">
        <w:rPr>
          <w:sz w:val="22"/>
          <w:szCs w:val="22"/>
        </w:rPr>
        <w:t>s</w:t>
      </w:r>
      <w:r>
        <w:rPr>
          <w:sz w:val="22"/>
          <w:szCs w:val="22"/>
        </w:rPr>
        <w:t xml:space="preserve"> teikti kokybiškesnes paslaugas. Neigiamų </w:t>
      </w:r>
      <w:r w:rsidR="00935840">
        <w:rPr>
          <w:sz w:val="22"/>
          <w:szCs w:val="22"/>
        </w:rPr>
        <w:t xml:space="preserve">pasekmių </w:t>
      </w:r>
      <w:r>
        <w:rPr>
          <w:sz w:val="22"/>
          <w:szCs w:val="22"/>
        </w:rPr>
        <w:t xml:space="preserve">nenumatoma. </w:t>
      </w:r>
    </w:p>
    <w:p w:rsidR="00647C3C" w:rsidRDefault="00647C3C" w:rsidP="00802A97">
      <w:pPr>
        <w:ind w:firstLine="720"/>
        <w:jc w:val="both"/>
        <w:rPr>
          <w:sz w:val="22"/>
          <w:szCs w:val="22"/>
        </w:rPr>
      </w:pPr>
    </w:p>
    <w:p w:rsidR="002562AB" w:rsidRDefault="00CB7CB9" w:rsidP="00802A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Pridedama: </w:t>
      </w:r>
    </w:p>
    <w:p w:rsidR="00647C3C" w:rsidRPr="00510B1F" w:rsidRDefault="000D2F39" w:rsidP="00510B1F">
      <w:pPr>
        <w:ind w:firstLine="720"/>
        <w:jc w:val="both"/>
        <w:rPr>
          <w:sz w:val="22"/>
          <w:szCs w:val="22"/>
        </w:rPr>
      </w:pPr>
      <w:r w:rsidRPr="00510B1F">
        <w:rPr>
          <w:sz w:val="22"/>
          <w:szCs w:val="22"/>
        </w:rPr>
        <w:t xml:space="preserve">Sprendimo </w:t>
      </w:r>
      <w:r w:rsidR="00510B1F">
        <w:rPr>
          <w:sz w:val="22"/>
          <w:szCs w:val="22"/>
        </w:rPr>
        <w:t>1</w:t>
      </w:r>
      <w:r w:rsidR="00510B1F" w:rsidRPr="00510B1F">
        <w:rPr>
          <w:sz w:val="22"/>
          <w:szCs w:val="22"/>
        </w:rPr>
        <w:t xml:space="preserve"> priedas</w:t>
      </w:r>
      <w:r w:rsidR="00647C3C" w:rsidRPr="00510B1F">
        <w:rPr>
          <w:sz w:val="22"/>
          <w:szCs w:val="22"/>
        </w:rPr>
        <w:t xml:space="preserve"> </w:t>
      </w:r>
      <w:r w:rsidR="00510B1F" w:rsidRPr="00510B1F">
        <w:rPr>
          <w:sz w:val="22"/>
          <w:szCs w:val="22"/>
        </w:rPr>
        <w:t>„Viešosios bibliotekos</w:t>
      </w:r>
      <w:r w:rsidR="00647C3C" w:rsidRPr="00510B1F">
        <w:rPr>
          <w:sz w:val="22"/>
          <w:szCs w:val="22"/>
        </w:rPr>
        <w:t xml:space="preserve"> teikiamų atlygintinų paslaugų kainos</w:t>
      </w:r>
      <w:r w:rsidR="00E21704" w:rsidRPr="00510B1F">
        <w:rPr>
          <w:sz w:val="22"/>
          <w:szCs w:val="22"/>
        </w:rPr>
        <w:t>“</w:t>
      </w:r>
      <w:r w:rsidR="00647C3C" w:rsidRPr="00510B1F">
        <w:rPr>
          <w:sz w:val="22"/>
          <w:szCs w:val="22"/>
        </w:rPr>
        <w:t xml:space="preserve"> (2 lapai);</w:t>
      </w:r>
    </w:p>
    <w:p w:rsidR="00510B1F" w:rsidRPr="00510B1F" w:rsidRDefault="00510B1F" w:rsidP="00B94023">
      <w:pPr>
        <w:ind w:left="720"/>
        <w:jc w:val="both"/>
        <w:rPr>
          <w:sz w:val="22"/>
          <w:szCs w:val="22"/>
        </w:rPr>
      </w:pPr>
      <w:r w:rsidRPr="00510B1F">
        <w:rPr>
          <w:sz w:val="22"/>
          <w:szCs w:val="22"/>
        </w:rPr>
        <w:t>Rengimo medžiaga</w:t>
      </w:r>
      <w:r w:rsidR="003A4248">
        <w:rPr>
          <w:sz w:val="22"/>
          <w:szCs w:val="22"/>
        </w:rPr>
        <w:t xml:space="preserve"> (20</w:t>
      </w:r>
      <w:r w:rsidR="00CA0833">
        <w:rPr>
          <w:sz w:val="22"/>
          <w:szCs w:val="22"/>
        </w:rPr>
        <w:t xml:space="preserve"> </w:t>
      </w:r>
      <w:r w:rsidR="003A4248">
        <w:rPr>
          <w:sz w:val="22"/>
          <w:szCs w:val="22"/>
        </w:rPr>
        <w:t>lapų)</w:t>
      </w:r>
      <w:r w:rsidR="00505B2C">
        <w:rPr>
          <w:sz w:val="22"/>
          <w:szCs w:val="22"/>
        </w:rPr>
        <w:t>:</w:t>
      </w:r>
    </w:p>
    <w:p w:rsidR="00510B1F" w:rsidRPr="00510B1F" w:rsidRDefault="00510B1F" w:rsidP="00B94023">
      <w:pPr>
        <w:ind w:left="720"/>
        <w:jc w:val="both"/>
        <w:rPr>
          <w:sz w:val="22"/>
          <w:szCs w:val="22"/>
        </w:rPr>
      </w:pPr>
      <w:r w:rsidRPr="00510B1F">
        <w:rPr>
          <w:sz w:val="22"/>
          <w:szCs w:val="22"/>
        </w:rPr>
        <w:t>Aiškinamasis raštas  (1 lapas)</w:t>
      </w:r>
      <w:r w:rsidR="003A4248">
        <w:rPr>
          <w:sz w:val="22"/>
          <w:szCs w:val="22"/>
        </w:rPr>
        <w:t>;</w:t>
      </w:r>
    </w:p>
    <w:p w:rsidR="00B94023" w:rsidRPr="00510B1F" w:rsidRDefault="00510B1F" w:rsidP="00B94023">
      <w:pPr>
        <w:ind w:left="720"/>
        <w:jc w:val="both"/>
        <w:rPr>
          <w:sz w:val="22"/>
          <w:szCs w:val="22"/>
        </w:rPr>
      </w:pPr>
      <w:r w:rsidRPr="00510B1F">
        <w:rPr>
          <w:sz w:val="22"/>
          <w:szCs w:val="22"/>
        </w:rPr>
        <w:t>1 priedo lyginamasis variantas</w:t>
      </w:r>
      <w:r w:rsidR="00B94023" w:rsidRPr="00510B1F">
        <w:rPr>
          <w:sz w:val="22"/>
          <w:szCs w:val="22"/>
        </w:rPr>
        <w:t xml:space="preserve"> (2 lapai)</w:t>
      </w:r>
      <w:r w:rsidR="00647C3C" w:rsidRPr="00510B1F">
        <w:rPr>
          <w:sz w:val="22"/>
          <w:szCs w:val="22"/>
        </w:rPr>
        <w:t>;</w:t>
      </w:r>
    </w:p>
    <w:p w:rsidR="00510B1F" w:rsidRPr="00510B1F" w:rsidRDefault="00510B1F" w:rsidP="00CB7CB9">
      <w:pPr>
        <w:ind w:firstLine="720"/>
        <w:jc w:val="both"/>
      </w:pPr>
      <w:r w:rsidRPr="00510B1F">
        <w:rPr>
          <w:sz w:val="22"/>
          <w:szCs w:val="22"/>
        </w:rPr>
        <w:t>Raštas „</w:t>
      </w:r>
      <w:r w:rsidRPr="00510B1F">
        <w:t>Dėl Klaipėdos miesto savivaldybės biudžetinių kultūros įstaigų teikiamų atlygintinų paslaugų kainų patvirtinimo“ ir paskaičiavimai (17 lapų)</w:t>
      </w:r>
      <w:r w:rsidR="003A4248">
        <w:t>.</w:t>
      </w:r>
    </w:p>
    <w:p w:rsidR="005A7205" w:rsidRPr="005A7205" w:rsidRDefault="005A7205" w:rsidP="005A7205">
      <w:pPr>
        <w:ind w:left="720"/>
        <w:jc w:val="both"/>
        <w:rPr>
          <w:sz w:val="20"/>
          <w:szCs w:val="20"/>
        </w:rPr>
      </w:pPr>
    </w:p>
    <w:p w:rsidR="005A7205" w:rsidRPr="005A7205" w:rsidRDefault="005A7205" w:rsidP="005A7205">
      <w:pPr>
        <w:ind w:left="720"/>
        <w:jc w:val="both"/>
        <w:rPr>
          <w:sz w:val="20"/>
          <w:szCs w:val="20"/>
        </w:rPr>
      </w:pPr>
    </w:p>
    <w:p w:rsidR="002562AB" w:rsidRDefault="005A7205" w:rsidP="005A7205">
      <w:pPr>
        <w:jc w:val="both"/>
      </w:pPr>
      <w:r>
        <w:rPr>
          <w:sz w:val="22"/>
          <w:szCs w:val="22"/>
        </w:rPr>
        <w:t>K</w:t>
      </w:r>
      <w:r w:rsidR="002562AB">
        <w:t xml:space="preserve">ultūros skyriaus vedėjas </w:t>
      </w:r>
      <w:r w:rsidR="002562AB">
        <w:tab/>
      </w:r>
      <w:r w:rsidR="002562AB">
        <w:tab/>
      </w:r>
      <w:r w:rsidR="002562AB">
        <w:tab/>
        <w:t xml:space="preserve">            </w:t>
      </w:r>
      <w:r>
        <w:tab/>
      </w:r>
      <w:r>
        <w:tab/>
      </w:r>
      <w:r w:rsidR="002562AB">
        <w:t>Narūnas Lendraitis</w:t>
      </w:r>
    </w:p>
    <w:p w:rsidR="002562AB" w:rsidRDefault="002562AB" w:rsidP="00802A97">
      <w:pPr>
        <w:jc w:val="both"/>
      </w:pPr>
    </w:p>
    <w:p w:rsidR="005A7205" w:rsidRDefault="005A7205" w:rsidP="00802A97">
      <w:pPr>
        <w:jc w:val="both"/>
      </w:pPr>
    </w:p>
    <w:p w:rsidR="001F5270" w:rsidRDefault="001F5270" w:rsidP="00802A97">
      <w:pPr>
        <w:jc w:val="both"/>
      </w:pPr>
    </w:p>
    <w:p w:rsidR="002562AB" w:rsidRPr="007C66A3" w:rsidRDefault="002562AB" w:rsidP="00802A97">
      <w:r w:rsidRPr="007C66A3">
        <w:t>V. Pakalniškis, tel. 39 61 75</w:t>
      </w:r>
    </w:p>
    <w:sectPr w:rsidR="002562AB" w:rsidRPr="007C66A3" w:rsidSect="005A7205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9E" w:rsidRDefault="00C9419E">
      <w:r>
        <w:separator/>
      </w:r>
    </w:p>
  </w:endnote>
  <w:endnote w:type="continuationSeparator" w:id="0">
    <w:p w:rsidR="00C9419E" w:rsidRDefault="00C9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9E" w:rsidRDefault="00C9419E">
      <w:r>
        <w:separator/>
      </w:r>
    </w:p>
  </w:footnote>
  <w:footnote w:type="continuationSeparator" w:id="0">
    <w:p w:rsidR="00C9419E" w:rsidRDefault="00C9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D8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00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F00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3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9C5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203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C0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86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E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1E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D0D15"/>
    <w:multiLevelType w:val="multilevel"/>
    <w:tmpl w:val="09EAC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F9C5B01"/>
    <w:multiLevelType w:val="hybridMultilevel"/>
    <w:tmpl w:val="C9F2C13C"/>
    <w:lvl w:ilvl="0" w:tplc="6804F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6"/>
    <w:rsid w:val="00016140"/>
    <w:rsid w:val="00027DA6"/>
    <w:rsid w:val="000508E1"/>
    <w:rsid w:val="00053545"/>
    <w:rsid w:val="00060B22"/>
    <w:rsid w:val="00066C1B"/>
    <w:rsid w:val="000672F6"/>
    <w:rsid w:val="000820A4"/>
    <w:rsid w:val="000A392C"/>
    <w:rsid w:val="000A4E39"/>
    <w:rsid w:val="000D008C"/>
    <w:rsid w:val="000D2F39"/>
    <w:rsid w:val="000F1C0C"/>
    <w:rsid w:val="00102122"/>
    <w:rsid w:val="001154D6"/>
    <w:rsid w:val="00122B56"/>
    <w:rsid w:val="001428F8"/>
    <w:rsid w:val="00144B06"/>
    <w:rsid w:val="001456CE"/>
    <w:rsid w:val="001742CA"/>
    <w:rsid w:val="00177019"/>
    <w:rsid w:val="0019343E"/>
    <w:rsid w:val="00196839"/>
    <w:rsid w:val="001A2EF5"/>
    <w:rsid w:val="001A7852"/>
    <w:rsid w:val="001C1E58"/>
    <w:rsid w:val="001C2C4B"/>
    <w:rsid w:val="001F5270"/>
    <w:rsid w:val="002414D9"/>
    <w:rsid w:val="002431DC"/>
    <w:rsid w:val="002510AE"/>
    <w:rsid w:val="002548EE"/>
    <w:rsid w:val="0025522B"/>
    <w:rsid w:val="00255669"/>
    <w:rsid w:val="002562AB"/>
    <w:rsid w:val="002734E4"/>
    <w:rsid w:val="002775C2"/>
    <w:rsid w:val="00282284"/>
    <w:rsid w:val="00287947"/>
    <w:rsid w:val="002B1F4C"/>
    <w:rsid w:val="002B5B4F"/>
    <w:rsid w:val="002B7EBE"/>
    <w:rsid w:val="002D0881"/>
    <w:rsid w:val="002E582A"/>
    <w:rsid w:val="002F6531"/>
    <w:rsid w:val="00317ADB"/>
    <w:rsid w:val="00332D5F"/>
    <w:rsid w:val="003424F9"/>
    <w:rsid w:val="003513FA"/>
    <w:rsid w:val="00351EEF"/>
    <w:rsid w:val="0036772C"/>
    <w:rsid w:val="00384AB2"/>
    <w:rsid w:val="003A26CE"/>
    <w:rsid w:val="003A4248"/>
    <w:rsid w:val="003A6861"/>
    <w:rsid w:val="003C09F9"/>
    <w:rsid w:val="003C28A6"/>
    <w:rsid w:val="003E5B59"/>
    <w:rsid w:val="004015F5"/>
    <w:rsid w:val="00406734"/>
    <w:rsid w:val="004129AE"/>
    <w:rsid w:val="00417DE0"/>
    <w:rsid w:val="00420617"/>
    <w:rsid w:val="00433CAF"/>
    <w:rsid w:val="00440F6C"/>
    <w:rsid w:val="004439B9"/>
    <w:rsid w:val="00450C5B"/>
    <w:rsid w:val="00460DC8"/>
    <w:rsid w:val="00470320"/>
    <w:rsid w:val="00475943"/>
    <w:rsid w:val="00496EE8"/>
    <w:rsid w:val="00497E7E"/>
    <w:rsid w:val="004B4347"/>
    <w:rsid w:val="004C4C7F"/>
    <w:rsid w:val="004C5DBF"/>
    <w:rsid w:val="004C61E2"/>
    <w:rsid w:val="0050129A"/>
    <w:rsid w:val="00505B2C"/>
    <w:rsid w:val="00510B1F"/>
    <w:rsid w:val="00515C75"/>
    <w:rsid w:val="00521EC4"/>
    <w:rsid w:val="00537CB2"/>
    <w:rsid w:val="005546F8"/>
    <w:rsid w:val="00567E60"/>
    <w:rsid w:val="005A4B29"/>
    <w:rsid w:val="005A6D6E"/>
    <w:rsid w:val="005A7205"/>
    <w:rsid w:val="005B0932"/>
    <w:rsid w:val="005B5C1E"/>
    <w:rsid w:val="005D0790"/>
    <w:rsid w:val="005D1E53"/>
    <w:rsid w:val="005E6661"/>
    <w:rsid w:val="005F26B6"/>
    <w:rsid w:val="006405BB"/>
    <w:rsid w:val="00641D71"/>
    <w:rsid w:val="00642D53"/>
    <w:rsid w:val="00647C3C"/>
    <w:rsid w:val="00674CDF"/>
    <w:rsid w:val="006940BD"/>
    <w:rsid w:val="006D55BE"/>
    <w:rsid w:val="006D7F6F"/>
    <w:rsid w:val="006F304B"/>
    <w:rsid w:val="007008BA"/>
    <w:rsid w:val="00705747"/>
    <w:rsid w:val="0070608B"/>
    <w:rsid w:val="0073397A"/>
    <w:rsid w:val="0076440C"/>
    <w:rsid w:val="00792356"/>
    <w:rsid w:val="0079355B"/>
    <w:rsid w:val="00795E2C"/>
    <w:rsid w:val="007A5881"/>
    <w:rsid w:val="007B7011"/>
    <w:rsid w:val="007C66A3"/>
    <w:rsid w:val="007D2EAB"/>
    <w:rsid w:val="007D375D"/>
    <w:rsid w:val="007E03CC"/>
    <w:rsid w:val="007E6D68"/>
    <w:rsid w:val="007F47B4"/>
    <w:rsid w:val="00802A97"/>
    <w:rsid w:val="00805408"/>
    <w:rsid w:val="00814F10"/>
    <w:rsid w:val="00827DEE"/>
    <w:rsid w:val="00861B96"/>
    <w:rsid w:val="00884EB1"/>
    <w:rsid w:val="00892816"/>
    <w:rsid w:val="00895827"/>
    <w:rsid w:val="008A217E"/>
    <w:rsid w:val="008A3196"/>
    <w:rsid w:val="008A7A82"/>
    <w:rsid w:val="008B66EE"/>
    <w:rsid w:val="008C6A55"/>
    <w:rsid w:val="008E127E"/>
    <w:rsid w:val="009025B7"/>
    <w:rsid w:val="00903303"/>
    <w:rsid w:val="00903F4B"/>
    <w:rsid w:val="00915851"/>
    <w:rsid w:val="00927484"/>
    <w:rsid w:val="00935840"/>
    <w:rsid w:val="00943F52"/>
    <w:rsid w:val="009672C6"/>
    <w:rsid w:val="00967DC1"/>
    <w:rsid w:val="00972EBE"/>
    <w:rsid w:val="009A4C35"/>
    <w:rsid w:val="009B0F6D"/>
    <w:rsid w:val="009B53E2"/>
    <w:rsid w:val="009B5CCE"/>
    <w:rsid w:val="009D4948"/>
    <w:rsid w:val="009F5E41"/>
    <w:rsid w:val="009F7F3F"/>
    <w:rsid w:val="00A00FFA"/>
    <w:rsid w:val="00A1235F"/>
    <w:rsid w:val="00A25A53"/>
    <w:rsid w:val="00A27B47"/>
    <w:rsid w:val="00A34582"/>
    <w:rsid w:val="00A57635"/>
    <w:rsid w:val="00A92E69"/>
    <w:rsid w:val="00A95371"/>
    <w:rsid w:val="00AA5EBC"/>
    <w:rsid w:val="00AB6773"/>
    <w:rsid w:val="00AC1BD5"/>
    <w:rsid w:val="00AC5C4B"/>
    <w:rsid w:val="00AD61BE"/>
    <w:rsid w:val="00AF7D08"/>
    <w:rsid w:val="00B03BA4"/>
    <w:rsid w:val="00B32013"/>
    <w:rsid w:val="00B471E7"/>
    <w:rsid w:val="00B5703E"/>
    <w:rsid w:val="00B94023"/>
    <w:rsid w:val="00BA7462"/>
    <w:rsid w:val="00BC2516"/>
    <w:rsid w:val="00BC3A17"/>
    <w:rsid w:val="00BC65AD"/>
    <w:rsid w:val="00BD4BAE"/>
    <w:rsid w:val="00BF1DA2"/>
    <w:rsid w:val="00C16594"/>
    <w:rsid w:val="00C22466"/>
    <w:rsid w:val="00C31E00"/>
    <w:rsid w:val="00C75B78"/>
    <w:rsid w:val="00C76DCF"/>
    <w:rsid w:val="00C81EE6"/>
    <w:rsid w:val="00C9419E"/>
    <w:rsid w:val="00CA0833"/>
    <w:rsid w:val="00CA779E"/>
    <w:rsid w:val="00CB7897"/>
    <w:rsid w:val="00CB7CB9"/>
    <w:rsid w:val="00CC58A9"/>
    <w:rsid w:val="00CD1B86"/>
    <w:rsid w:val="00CF3DE1"/>
    <w:rsid w:val="00CF4266"/>
    <w:rsid w:val="00CF5EE6"/>
    <w:rsid w:val="00D027C7"/>
    <w:rsid w:val="00D11EA0"/>
    <w:rsid w:val="00D16084"/>
    <w:rsid w:val="00D27D3B"/>
    <w:rsid w:val="00D35845"/>
    <w:rsid w:val="00D369E8"/>
    <w:rsid w:val="00D60EF9"/>
    <w:rsid w:val="00D77541"/>
    <w:rsid w:val="00D85840"/>
    <w:rsid w:val="00D90ED7"/>
    <w:rsid w:val="00DA39CC"/>
    <w:rsid w:val="00DB1690"/>
    <w:rsid w:val="00DD0E1A"/>
    <w:rsid w:val="00DD15F6"/>
    <w:rsid w:val="00E02C13"/>
    <w:rsid w:val="00E11C80"/>
    <w:rsid w:val="00E12424"/>
    <w:rsid w:val="00E13863"/>
    <w:rsid w:val="00E13D07"/>
    <w:rsid w:val="00E169B1"/>
    <w:rsid w:val="00E177AE"/>
    <w:rsid w:val="00E21704"/>
    <w:rsid w:val="00E23AEF"/>
    <w:rsid w:val="00E24910"/>
    <w:rsid w:val="00E25A2A"/>
    <w:rsid w:val="00E270E6"/>
    <w:rsid w:val="00E36B7F"/>
    <w:rsid w:val="00E53E0F"/>
    <w:rsid w:val="00E648AF"/>
    <w:rsid w:val="00E64F4B"/>
    <w:rsid w:val="00E711CB"/>
    <w:rsid w:val="00E92AD3"/>
    <w:rsid w:val="00E94829"/>
    <w:rsid w:val="00EB051F"/>
    <w:rsid w:val="00ED1E07"/>
    <w:rsid w:val="00ED76BA"/>
    <w:rsid w:val="00F1278A"/>
    <w:rsid w:val="00F23C60"/>
    <w:rsid w:val="00F42B59"/>
    <w:rsid w:val="00F57FCF"/>
    <w:rsid w:val="00F6060F"/>
    <w:rsid w:val="00FA3EA1"/>
    <w:rsid w:val="00FB629F"/>
    <w:rsid w:val="00FD518B"/>
    <w:rsid w:val="00FD5673"/>
    <w:rsid w:val="00FD5B4A"/>
    <w:rsid w:val="00FE43C5"/>
    <w:rsid w:val="00FE52C7"/>
    <w:rsid w:val="00FE6DA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1189E-AE3B-48F4-A305-67C0F84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4CD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5546F8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64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440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rsid w:val="00895827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89582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rsid w:val="00895827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8958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Raimonda Mazoniene</dc:creator>
  <cp:lastModifiedBy>Virginija Palaimiene</cp:lastModifiedBy>
  <cp:revision>2</cp:revision>
  <cp:lastPrinted>2016-04-15T06:07:00Z</cp:lastPrinted>
  <dcterms:created xsi:type="dcterms:W3CDTF">2017-04-25T06:13:00Z</dcterms:created>
  <dcterms:modified xsi:type="dcterms:W3CDTF">2017-04-25T06:13:00Z</dcterms:modified>
</cp:coreProperties>
</file>