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52" w:rsidRDefault="00135952"/>
    <w:p w:rsidR="006C62E6" w:rsidRDefault="006C62E6" w:rsidP="006C62E6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AIŠKINAMASIS RAŠTAS</w:t>
      </w:r>
    </w:p>
    <w:p w:rsidR="006C62E6" w:rsidRDefault="006C62E6" w:rsidP="006C62E6">
      <w:p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 S</w:t>
      </w:r>
      <w:r w:rsidR="004B395C">
        <w:rPr>
          <w:rFonts w:ascii="Times New Roman" w:hAnsi="Times New Roman" w:cs="Times New Roman"/>
          <w:b/>
          <w:sz w:val="24"/>
          <w:szCs w:val="24"/>
        </w:rPr>
        <w:t>AVIVALDYBĖS TARYBOS SPRENDIMO „</w:t>
      </w:r>
      <w:r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E94C09">
        <w:rPr>
          <w:rFonts w:ascii="Times New Roman" w:hAnsi="Times New Roman" w:cs="Times New Roman"/>
          <w:b/>
          <w:sz w:val="24"/>
          <w:szCs w:val="24"/>
        </w:rPr>
        <w:t xml:space="preserve">KLAIPĖDOS MIESTO </w:t>
      </w:r>
      <w:r>
        <w:rPr>
          <w:rFonts w:ascii="Times New Roman" w:hAnsi="Times New Roman" w:cs="Times New Roman"/>
          <w:b/>
          <w:sz w:val="24"/>
          <w:szCs w:val="24"/>
        </w:rPr>
        <w:t xml:space="preserve">SAVIVALDYBĖS ŠVIETIMO ĮSTAIGŲ PATALPŲ </w:t>
      </w:r>
      <w:r w:rsidR="007C7309">
        <w:rPr>
          <w:rFonts w:ascii="Times New Roman" w:hAnsi="Times New Roman" w:cs="Times New Roman"/>
          <w:b/>
          <w:sz w:val="24"/>
          <w:szCs w:val="24"/>
        </w:rPr>
        <w:t xml:space="preserve">SUTEIKIMO PASLAUGOS 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7C7309">
        <w:rPr>
          <w:rFonts w:ascii="Times New Roman" w:hAnsi="Times New Roman" w:cs="Times New Roman"/>
          <w:b/>
          <w:sz w:val="24"/>
          <w:szCs w:val="24"/>
        </w:rPr>
        <w:t>NAUDOJIMOSI STADIONAIS (SPORTO AIKŠTYNAIS</w:t>
      </w:r>
      <w:r>
        <w:rPr>
          <w:rFonts w:ascii="Times New Roman" w:hAnsi="Times New Roman" w:cs="Times New Roman"/>
          <w:b/>
          <w:sz w:val="24"/>
          <w:szCs w:val="24"/>
        </w:rPr>
        <w:t>) TVARKOS APRAŠO PATVIRTINIMO“ PROJEKTO</w:t>
      </w:r>
    </w:p>
    <w:p w:rsidR="006C62E6" w:rsidRDefault="006C62E6" w:rsidP="001D587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66D8" w:rsidRDefault="000072FA" w:rsidP="00B646B9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Projekto rengimą paskatinusios priežastys.</w:t>
      </w:r>
    </w:p>
    <w:p w:rsidR="006C62E6" w:rsidRPr="000072FA" w:rsidRDefault="00552A69" w:rsidP="00B646B9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072FA">
        <w:rPr>
          <w:rFonts w:ascii="Times New Roman" w:hAnsi="Times New Roman" w:cs="Times New Roman"/>
          <w:sz w:val="24"/>
          <w:szCs w:val="24"/>
        </w:rPr>
        <w:t>Šis sprendimo projektas parengtas, atsi</w:t>
      </w:r>
      <w:r w:rsidR="000072FA">
        <w:rPr>
          <w:rFonts w:ascii="Times New Roman" w:hAnsi="Times New Roman" w:cs="Times New Roman"/>
          <w:sz w:val="24"/>
          <w:szCs w:val="24"/>
        </w:rPr>
        <w:t>žvelgiant į</w:t>
      </w:r>
      <w:r w:rsidR="004B395C">
        <w:rPr>
          <w:rFonts w:ascii="Times New Roman" w:hAnsi="Times New Roman" w:cs="Times New Roman"/>
          <w:sz w:val="24"/>
          <w:szCs w:val="24"/>
        </w:rPr>
        <w:t xml:space="preserve"> Klaipėdos miesto savivaldybės </w:t>
      </w:r>
      <w:r w:rsidR="000072FA">
        <w:rPr>
          <w:rFonts w:ascii="Times New Roman" w:hAnsi="Times New Roman" w:cs="Times New Roman"/>
          <w:sz w:val="24"/>
          <w:szCs w:val="24"/>
        </w:rPr>
        <w:t>Ko</w:t>
      </w:r>
      <w:r w:rsidR="004B395C">
        <w:rPr>
          <w:rFonts w:ascii="Times New Roman" w:hAnsi="Times New Roman" w:cs="Times New Roman"/>
          <w:sz w:val="24"/>
          <w:szCs w:val="24"/>
        </w:rPr>
        <w:t xml:space="preserve">ntrolės </w:t>
      </w:r>
      <w:r w:rsidR="00B85FBE">
        <w:rPr>
          <w:rFonts w:ascii="Times New Roman" w:hAnsi="Times New Roman" w:cs="Times New Roman"/>
          <w:sz w:val="24"/>
          <w:szCs w:val="24"/>
        </w:rPr>
        <w:t xml:space="preserve">ir </w:t>
      </w:r>
      <w:r w:rsidR="004B395C">
        <w:rPr>
          <w:rFonts w:ascii="Times New Roman" w:hAnsi="Times New Roman" w:cs="Times New Roman"/>
          <w:sz w:val="24"/>
          <w:szCs w:val="24"/>
        </w:rPr>
        <w:t>audito tarnybos išvadas ir rekomendacija</w:t>
      </w:r>
      <w:r w:rsidR="000072FA">
        <w:rPr>
          <w:rFonts w:ascii="Times New Roman" w:hAnsi="Times New Roman" w:cs="Times New Roman"/>
          <w:sz w:val="24"/>
          <w:szCs w:val="24"/>
        </w:rPr>
        <w:t xml:space="preserve">s dėl patalpų suteikimo ir naudojimo paslaugos tvarkos aprašo </w:t>
      </w:r>
      <w:r w:rsidR="00684F59">
        <w:rPr>
          <w:rFonts w:ascii="Times New Roman" w:hAnsi="Times New Roman" w:cs="Times New Roman"/>
          <w:sz w:val="24"/>
          <w:szCs w:val="24"/>
        </w:rPr>
        <w:t xml:space="preserve">paruošimo </w:t>
      </w:r>
      <w:r w:rsidR="000072FA">
        <w:rPr>
          <w:rFonts w:ascii="Times New Roman" w:hAnsi="Times New Roman" w:cs="Times New Roman"/>
          <w:sz w:val="24"/>
          <w:szCs w:val="24"/>
        </w:rPr>
        <w:t>ir dokum</w:t>
      </w:r>
      <w:r w:rsidR="00ED66D8">
        <w:rPr>
          <w:rFonts w:ascii="Times New Roman" w:hAnsi="Times New Roman" w:cs="Times New Roman"/>
          <w:sz w:val="24"/>
          <w:szCs w:val="24"/>
        </w:rPr>
        <w:t>entų tipinių formų patvirtinimo. B</w:t>
      </w:r>
      <w:r w:rsidR="00B85FBE">
        <w:rPr>
          <w:rFonts w:ascii="Times New Roman" w:hAnsi="Times New Roman" w:cs="Times New Roman"/>
          <w:sz w:val="24"/>
          <w:szCs w:val="24"/>
        </w:rPr>
        <w:t xml:space="preserve">iudžetinių </w:t>
      </w:r>
      <w:r w:rsidR="00B646B9">
        <w:rPr>
          <w:rFonts w:ascii="Times New Roman" w:hAnsi="Times New Roman" w:cs="Times New Roman"/>
          <w:sz w:val="24"/>
          <w:szCs w:val="24"/>
        </w:rPr>
        <w:t>švietimo įstaigų vadovams y</w:t>
      </w:r>
      <w:r w:rsidR="00684F59">
        <w:rPr>
          <w:rFonts w:ascii="Times New Roman" w:hAnsi="Times New Roman" w:cs="Times New Roman"/>
          <w:sz w:val="24"/>
          <w:szCs w:val="24"/>
        </w:rPr>
        <w:t>ra aktualū</w:t>
      </w:r>
      <w:r w:rsidR="00B646B9">
        <w:rPr>
          <w:rFonts w:ascii="Times New Roman" w:hAnsi="Times New Roman" w:cs="Times New Roman"/>
          <w:sz w:val="24"/>
          <w:szCs w:val="24"/>
        </w:rPr>
        <w:t xml:space="preserve">s stadionų (sporto aikštynų) eksploatacijos ir priežiūros klausimai, kai stadionu </w:t>
      </w:r>
      <w:r w:rsidR="00ED66D8">
        <w:rPr>
          <w:rFonts w:ascii="Times New Roman" w:hAnsi="Times New Roman" w:cs="Times New Roman"/>
          <w:sz w:val="24"/>
          <w:szCs w:val="24"/>
        </w:rPr>
        <w:t xml:space="preserve">kartu </w:t>
      </w:r>
      <w:r w:rsidR="00B646B9">
        <w:rPr>
          <w:rFonts w:ascii="Times New Roman" w:hAnsi="Times New Roman" w:cs="Times New Roman"/>
          <w:sz w:val="24"/>
          <w:szCs w:val="24"/>
        </w:rPr>
        <w:t>naudojasi k</w:t>
      </w:r>
      <w:r w:rsidR="00ED66D8">
        <w:rPr>
          <w:rFonts w:ascii="Times New Roman" w:hAnsi="Times New Roman" w:cs="Times New Roman"/>
          <w:sz w:val="24"/>
          <w:szCs w:val="24"/>
        </w:rPr>
        <w:t>itos</w:t>
      </w:r>
      <w:r w:rsidR="00B646B9">
        <w:rPr>
          <w:rFonts w:ascii="Times New Roman" w:hAnsi="Times New Roman" w:cs="Times New Roman"/>
          <w:sz w:val="24"/>
          <w:szCs w:val="24"/>
        </w:rPr>
        <w:t xml:space="preserve"> </w:t>
      </w:r>
      <w:r w:rsidR="00C73FC9">
        <w:rPr>
          <w:rFonts w:ascii="Times New Roman" w:hAnsi="Times New Roman" w:cs="Times New Roman"/>
          <w:sz w:val="24"/>
          <w:szCs w:val="24"/>
        </w:rPr>
        <w:t>švietimo</w:t>
      </w:r>
      <w:r w:rsidR="00ED66D8">
        <w:rPr>
          <w:rFonts w:ascii="Times New Roman" w:hAnsi="Times New Roman" w:cs="Times New Roman"/>
          <w:sz w:val="24"/>
          <w:szCs w:val="24"/>
        </w:rPr>
        <w:t xml:space="preserve"> įstaigos</w:t>
      </w:r>
      <w:r w:rsidR="00B646B9">
        <w:rPr>
          <w:rFonts w:ascii="Times New Roman" w:hAnsi="Times New Roman" w:cs="Times New Roman"/>
          <w:sz w:val="24"/>
          <w:szCs w:val="24"/>
        </w:rPr>
        <w:t>.</w:t>
      </w:r>
    </w:p>
    <w:p w:rsidR="00ED66D8" w:rsidRDefault="000072FA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Parengto projekto tikslai ir uždaviniai.</w:t>
      </w:r>
    </w:p>
    <w:p w:rsidR="006C62E6" w:rsidRPr="000072FA" w:rsidRDefault="000072FA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projekto tikslas – reglamentuoti patalp</w:t>
      </w:r>
      <w:r w:rsidR="004B395C">
        <w:rPr>
          <w:rFonts w:ascii="Times New Roman" w:hAnsi="Times New Roman" w:cs="Times New Roman"/>
          <w:sz w:val="24"/>
          <w:szCs w:val="24"/>
        </w:rPr>
        <w:t xml:space="preserve">ų </w:t>
      </w:r>
      <w:r w:rsidR="007C7309">
        <w:rPr>
          <w:rFonts w:ascii="Times New Roman" w:hAnsi="Times New Roman" w:cs="Times New Roman"/>
          <w:sz w:val="24"/>
          <w:szCs w:val="24"/>
        </w:rPr>
        <w:t xml:space="preserve">suteikimo paslaugos </w:t>
      </w:r>
      <w:r w:rsidR="004B395C">
        <w:rPr>
          <w:rFonts w:ascii="Times New Roman" w:hAnsi="Times New Roman" w:cs="Times New Roman"/>
          <w:sz w:val="24"/>
          <w:szCs w:val="24"/>
        </w:rPr>
        <w:t>ir stadionų (sporto aikštynų)</w:t>
      </w:r>
      <w:r w:rsidR="007C7309">
        <w:rPr>
          <w:rFonts w:ascii="Times New Roman" w:hAnsi="Times New Roman" w:cs="Times New Roman"/>
          <w:sz w:val="24"/>
          <w:szCs w:val="24"/>
        </w:rPr>
        <w:t xml:space="preserve"> naudojimo </w:t>
      </w:r>
      <w:r>
        <w:rPr>
          <w:rFonts w:ascii="Times New Roman" w:hAnsi="Times New Roman" w:cs="Times New Roman"/>
          <w:sz w:val="24"/>
          <w:szCs w:val="24"/>
        </w:rPr>
        <w:t>tvarką ju</w:t>
      </w:r>
      <w:r w:rsidR="004B395C">
        <w:rPr>
          <w:rFonts w:ascii="Times New Roman" w:hAnsi="Times New Roman" w:cs="Times New Roman"/>
          <w:sz w:val="24"/>
          <w:szCs w:val="24"/>
        </w:rPr>
        <w:t xml:space="preserve">ridiniams ir fiziniams asmenims. </w:t>
      </w:r>
      <w:r w:rsidR="00EA7C0A">
        <w:rPr>
          <w:rFonts w:ascii="Times New Roman" w:hAnsi="Times New Roman" w:cs="Times New Roman"/>
          <w:sz w:val="24"/>
          <w:szCs w:val="24"/>
        </w:rPr>
        <w:t>Uždavinys – nustatyti patalpų suteikimo paslaugos</w:t>
      </w:r>
      <w:r w:rsidR="00650A66" w:rsidRPr="00650A66">
        <w:rPr>
          <w:rFonts w:ascii="Times New Roman" w:hAnsi="Times New Roman" w:cs="Times New Roman"/>
          <w:sz w:val="24"/>
          <w:szCs w:val="24"/>
        </w:rPr>
        <w:t xml:space="preserve"> </w:t>
      </w:r>
      <w:r w:rsidR="00650A66">
        <w:rPr>
          <w:rFonts w:ascii="Times New Roman" w:hAnsi="Times New Roman" w:cs="Times New Roman"/>
          <w:sz w:val="24"/>
          <w:szCs w:val="24"/>
        </w:rPr>
        <w:t>ir</w:t>
      </w:r>
      <w:r w:rsidR="00EA7C0A">
        <w:rPr>
          <w:rFonts w:ascii="Times New Roman" w:hAnsi="Times New Roman" w:cs="Times New Roman"/>
          <w:sz w:val="24"/>
          <w:szCs w:val="24"/>
        </w:rPr>
        <w:t xml:space="preserve"> </w:t>
      </w:r>
      <w:r w:rsidR="00650A66">
        <w:rPr>
          <w:rFonts w:ascii="Times New Roman" w:hAnsi="Times New Roman" w:cs="Times New Roman"/>
          <w:sz w:val="24"/>
          <w:szCs w:val="24"/>
        </w:rPr>
        <w:t xml:space="preserve">stadionų (sporto aikštynų) naudojimo </w:t>
      </w:r>
      <w:r w:rsidR="00B646B9">
        <w:rPr>
          <w:rFonts w:ascii="Times New Roman" w:hAnsi="Times New Roman" w:cs="Times New Roman"/>
          <w:sz w:val="24"/>
          <w:szCs w:val="24"/>
        </w:rPr>
        <w:t xml:space="preserve">sąlygas </w:t>
      </w:r>
      <w:r w:rsidR="00EA7C0A">
        <w:rPr>
          <w:rFonts w:ascii="Times New Roman" w:hAnsi="Times New Roman" w:cs="Times New Roman"/>
          <w:sz w:val="24"/>
          <w:szCs w:val="24"/>
        </w:rPr>
        <w:t>įvai</w:t>
      </w:r>
      <w:r w:rsidR="004B395C">
        <w:rPr>
          <w:rFonts w:ascii="Times New Roman" w:hAnsi="Times New Roman" w:cs="Times New Roman"/>
          <w:sz w:val="24"/>
          <w:szCs w:val="24"/>
        </w:rPr>
        <w:t>rių užsiėmimų ir reng</w:t>
      </w:r>
      <w:r w:rsidR="00B646B9">
        <w:rPr>
          <w:rFonts w:ascii="Times New Roman" w:hAnsi="Times New Roman" w:cs="Times New Roman"/>
          <w:sz w:val="24"/>
          <w:szCs w:val="24"/>
        </w:rPr>
        <w:t>inių metu</w:t>
      </w:r>
      <w:r w:rsidR="00ED66D8">
        <w:rPr>
          <w:rFonts w:ascii="Times New Roman" w:hAnsi="Times New Roman" w:cs="Times New Roman"/>
          <w:sz w:val="24"/>
          <w:szCs w:val="24"/>
        </w:rPr>
        <w:t>.</w:t>
      </w:r>
      <w:r w:rsidR="004B3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D8" w:rsidRDefault="00EA7C0A" w:rsidP="0093131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4B3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 w:rsidRPr="000072FA">
        <w:rPr>
          <w:rFonts w:ascii="Times New Roman" w:hAnsi="Times New Roman" w:cs="Times New Roman"/>
          <w:b/>
          <w:sz w:val="24"/>
          <w:szCs w:val="24"/>
        </w:rPr>
        <w:t>Kaip šiuo metu yra teisiškai reglamentuojami projekte aptarti klausimai.</w:t>
      </w:r>
    </w:p>
    <w:p w:rsidR="006C62E6" w:rsidRPr="0055377E" w:rsidRDefault="0055377E" w:rsidP="0093131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sprendimo projektas </w:t>
      </w:r>
      <w:r w:rsidR="00B646B9">
        <w:rPr>
          <w:rFonts w:ascii="Times New Roman" w:hAnsi="Times New Roman" w:cs="Times New Roman"/>
          <w:sz w:val="24"/>
          <w:szCs w:val="24"/>
        </w:rPr>
        <w:t xml:space="preserve">yra susijęs su </w:t>
      </w:r>
      <w:r>
        <w:rPr>
          <w:rFonts w:ascii="Times New Roman" w:hAnsi="Times New Roman" w:cs="Times New Roman"/>
          <w:sz w:val="24"/>
          <w:szCs w:val="24"/>
        </w:rPr>
        <w:t>Klaipėdos miesto savivaldybės tarybos 2014 m.</w:t>
      </w:r>
      <w:r w:rsidR="00B646B9">
        <w:rPr>
          <w:rFonts w:ascii="Times New Roman" w:hAnsi="Times New Roman" w:cs="Times New Roman"/>
          <w:sz w:val="24"/>
          <w:szCs w:val="24"/>
        </w:rPr>
        <w:t xml:space="preserve"> spalio 23 d. sprendimu</w:t>
      </w:r>
      <w:r w:rsidR="004B395C">
        <w:rPr>
          <w:rFonts w:ascii="Times New Roman" w:hAnsi="Times New Roman" w:cs="Times New Roman"/>
          <w:sz w:val="24"/>
          <w:szCs w:val="24"/>
        </w:rPr>
        <w:t xml:space="preserve"> Nr. T2-</w:t>
      </w:r>
      <w:r>
        <w:rPr>
          <w:rFonts w:ascii="Times New Roman" w:hAnsi="Times New Roman" w:cs="Times New Roman"/>
          <w:sz w:val="24"/>
          <w:szCs w:val="24"/>
        </w:rPr>
        <w:t>258 „Dėl savivaldybės švietimo įstaigų patalpų suteikimo paslaugos kainų nustatymo“.</w:t>
      </w:r>
      <w:r w:rsidR="004B395C" w:rsidRPr="004B395C">
        <w:rPr>
          <w:rFonts w:ascii="Times New Roman" w:hAnsi="Times New Roman" w:cs="Times New Roman"/>
          <w:sz w:val="24"/>
          <w:szCs w:val="24"/>
        </w:rPr>
        <w:t xml:space="preserve"> </w:t>
      </w:r>
      <w:r w:rsidR="00B646B9">
        <w:rPr>
          <w:rFonts w:ascii="Times New Roman" w:hAnsi="Times New Roman" w:cs="Times New Roman"/>
          <w:sz w:val="24"/>
          <w:szCs w:val="24"/>
        </w:rPr>
        <w:t xml:space="preserve">Kainos priklauso nuo patalpų dydžio, paskirties, budėtojo poreikio. Mažesni įkainiai yra nustatyti biudžetinėms ir </w:t>
      </w:r>
      <w:r w:rsidR="004B395C">
        <w:rPr>
          <w:rFonts w:ascii="Times New Roman" w:hAnsi="Times New Roman" w:cs="Times New Roman"/>
          <w:sz w:val="24"/>
          <w:szCs w:val="24"/>
        </w:rPr>
        <w:t>viešosioms sporto įstaigoms, kurių savininkė arba dalininkė yra Klaipėdos miesto savivaldybė, bei pasirenkamojo vaikų ugdymo, finansuojamo sportininkų krepšelio lėšomis, programos teikėjams</w:t>
      </w:r>
      <w:r w:rsidR="00B646B9">
        <w:rPr>
          <w:rFonts w:ascii="Times New Roman" w:hAnsi="Times New Roman" w:cs="Times New Roman"/>
          <w:sz w:val="24"/>
          <w:szCs w:val="24"/>
        </w:rPr>
        <w:t>.</w:t>
      </w:r>
      <w:r w:rsidR="004B395C">
        <w:rPr>
          <w:rFonts w:ascii="Times New Roman" w:hAnsi="Times New Roman" w:cs="Times New Roman"/>
          <w:sz w:val="24"/>
          <w:szCs w:val="24"/>
        </w:rPr>
        <w:t xml:space="preserve"> </w:t>
      </w:r>
      <w:r w:rsidR="0093131A">
        <w:rPr>
          <w:rFonts w:ascii="Times New Roman" w:hAnsi="Times New Roman" w:cs="Times New Roman"/>
          <w:sz w:val="24"/>
          <w:szCs w:val="24"/>
        </w:rPr>
        <w:t>Klaipėdos</w:t>
      </w:r>
      <w:r w:rsidR="00ED66D8">
        <w:rPr>
          <w:rFonts w:ascii="Times New Roman" w:hAnsi="Times New Roman" w:cs="Times New Roman"/>
          <w:sz w:val="24"/>
          <w:szCs w:val="24"/>
        </w:rPr>
        <w:t xml:space="preserve"> miesto savivaldybės taryba 2016</w:t>
      </w:r>
      <w:r w:rsidR="0093131A">
        <w:rPr>
          <w:rFonts w:ascii="Times New Roman" w:hAnsi="Times New Roman" w:cs="Times New Roman"/>
          <w:sz w:val="24"/>
          <w:szCs w:val="24"/>
        </w:rPr>
        <w:t xml:space="preserve"> m. </w:t>
      </w:r>
      <w:r w:rsidR="00ED66D8">
        <w:rPr>
          <w:rFonts w:ascii="Times New Roman" w:hAnsi="Times New Roman" w:cs="Times New Roman"/>
          <w:sz w:val="24"/>
          <w:szCs w:val="24"/>
        </w:rPr>
        <w:t>gruodžio 2 d. sprendimu Nr.T2-333</w:t>
      </w:r>
      <w:r w:rsidR="0093131A">
        <w:rPr>
          <w:rFonts w:ascii="Times New Roman" w:hAnsi="Times New Roman" w:cs="Times New Roman"/>
          <w:sz w:val="24"/>
          <w:szCs w:val="24"/>
        </w:rPr>
        <w:t xml:space="preserve"> </w:t>
      </w:r>
      <w:r w:rsidR="0093131A">
        <w:t>p</w:t>
      </w:r>
      <w:r w:rsidR="0093131A">
        <w:rPr>
          <w:rFonts w:ascii="Times New Roman" w:hAnsi="Times New Roman" w:cs="Times New Roman"/>
          <w:sz w:val="24"/>
          <w:szCs w:val="24"/>
        </w:rPr>
        <w:t>atvirtino</w:t>
      </w:r>
      <w:r w:rsidR="0093131A" w:rsidRPr="0093131A">
        <w:rPr>
          <w:rFonts w:ascii="Times New Roman" w:hAnsi="Times New Roman" w:cs="Times New Roman"/>
          <w:sz w:val="24"/>
          <w:szCs w:val="24"/>
        </w:rPr>
        <w:t xml:space="preserve"> Klaipėdos miesto biudžetinių sporto įstaigų sporto</w:t>
      </w:r>
      <w:r w:rsidR="0093131A">
        <w:rPr>
          <w:rFonts w:ascii="Times New Roman" w:hAnsi="Times New Roman" w:cs="Times New Roman"/>
          <w:sz w:val="24"/>
          <w:szCs w:val="24"/>
        </w:rPr>
        <w:t xml:space="preserve"> bazių </w:t>
      </w:r>
      <w:r w:rsidR="00ED66D8">
        <w:rPr>
          <w:rFonts w:ascii="Times New Roman" w:hAnsi="Times New Roman" w:cs="Times New Roman"/>
          <w:sz w:val="24"/>
          <w:szCs w:val="24"/>
        </w:rPr>
        <w:t xml:space="preserve">paslaugų teikimo ir </w:t>
      </w:r>
      <w:r w:rsidR="0093131A">
        <w:rPr>
          <w:rFonts w:ascii="Times New Roman" w:hAnsi="Times New Roman" w:cs="Times New Roman"/>
          <w:sz w:val="24"/>
          <w:szCs w:val="24"/>
        </w:rPr>
        <w:t>naudojimo tvarkos aprašą, tačiau savivaldybės švietimo įstaigų</w:t>
      </w:r>
      <w:r w:rsidR="006D33C3">
        <w:rPr>
          <w:rFonts w:ascii="Times New Roman" w:hAnsi="Times New Roman" w:cs="Times New Roman"/>
          <w:sz w:val="24"/>
          <w:szCs w:val="24"/>
        </w:rPr>
        <w:t xml:space="preserve"> </w:t>
      </w:r>
      <w:r w:rsidR="0093131A">
        <w:rPr>
          <w:rFonts w:ascii="Times New Roman" w:hAnsi="Times New Roman" w:cs="Times New Roman"/>
          <w:sz w:val="24"/>
          <w:szCs w:val="24"/>
        </w:rPr>
        <w:t>patalpų ir stadionų (sporto aikštynų) suteikimo paslauga nėra teisiškai reglamentuota.</w:t>
      </w:r>
    </w:p>
    <w:p w:rsidR="00ED66D8" w:rsidRDefault="004B395C" w:rsidP="00634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C62E6">
        <w:rPr>
          <w:rFonts w:ascii="Times New Roman" w:hAnsi="Times New Roman" w:cs="Times New Roman"/>
          <w:b/>
          <w:sz w:val="24"/>
          <w:szCs w:val="24"/>
        </w:rPr>
        <w:t>Kokio</w:t>
      </w:r>
      <w:r w:rsidR="006346FA">
        <w:rPr>
          <w:rFonts w:ascii="Times New Roman" w:hAnsi="Times New Roman" w:cs="Times New Roman"/>
          <w:b/>
          <w:sz w:val="24"/>
          <w:szCs w:val="24"/>
        </w:rPr>
        <w:t>s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 numatomos naujos teisinio reglamentavimo nuostato</w:t>
      </w:r>
      <w:r w:rsidR="00B646B9">
        <w:rPr>
          <w:rFonts w:ascii="Times New Roman" w:hAnsi="Times New Roman" w:cs="Times New Roman"/>
          <w:b/>
          <w:sz w:val="24"/>
          <w:szCs w:val="24"/>
        </w:rPr>
        <w:t xml:space="preserve">s ir kokių </w:t>
      </w:r>
      <w:r w:rsidR="006C62E6">
        <w:rPr>
          <w:rFonts w:ascii="Times New Roman" w:hAnsi="Times New Roman" w:cs="Times New Roman"/>
          <w:b/>
          <w:sz w:val="24"/>
          <w:szCs w:val="24"/>
        </w:rPr>
        <w:t>rezultatų laukiama.</w:t>
      </w:r>
    </w:p>
    <w:p w:rsidR="006346FA" w:rsidRPr="006346FA" w:rsidRDefault="006346FA" w:rsidP="006346FA">
      <w:pPr>
        <w:rPr>
          <w:rFonts w:ascii="Times New Roman" w:hAnsi="Times New Roman" w:cs="Times New Roman"/>
          <w:sz w:val="24"/>
          <w:szCs w:val="24"/>
        </w:rPr>
      </w:pPr>
      <w:r w:rsidRPr="006346FA">
        <w:rPr>
          <w:rFonts w:ascii="Times New Roman" w:hAnsi="Times New Roman" w:cs="Times New Roman"/>
          <w:sz w:val="24"/>
          <w:szCs w:val="24"/>
        </w:rPr>
        <w:t>Klaipėdos miesto savivaldybės tarybos 2011 m. gruodžio 22 d. sprendimu Nr. T2-401 „Dėl Klaipėdos miesto savivaldybės materialiojo turto nuomos tvarkos aprašo patvirtinimo“</w:t>
      </w:r>
      <w:r w:rsidR="00B85FBE">
        <w:rPr>
          <w:rFonts w:ascii="Times New Roman" w:hAnsi="Times New Roman" w:cs="Times New Roman"/>
          <w:sz w:val="24"/>
          <w:szCs w:val="24"/>
        </w:rPr>
        <w:t xml:space="preserve"> yra </w:t>
      </w:r>
      <w:r w:rsidR="004B7C1A">
        <w:rPr>
          <w:rFonts w:ascii="Times New Roman" w:hAnsi="Times New Roman" w:cs="Times New Roman"/>
          <w:sz w:val="24"/>
          <w:szCs w:val="24"/>
        </w:rPr>
        <w:t>reglamentuojama turto nuoma</w:t>
      </w:r>
      <w:r w:rsidRPr="006346FA">
        <w:rPr>
          <w:rFonts w:ascii="Times New Roman" w:hAnsi="Times New Roman" w:cs="Times New Roman"/>
          <w:sz w:val="24"/>
          <w:szCs w:val="24"/>
        </w:rPr>
        <w:t>,</w:t>
      </w:r>
      <w:r w:rsidR="00812828">
        <w:rPr>
          <w:rFonts w:ascii="Times New Roman" w:hAnsi="Times New Roman" w:cs="Times New Roman"/>
          <w:sz w:val="24"/>
          <w:szCs w:val="24"/>
        </w:rPr>
        <w:t xml:space="preserve"> tačiau šio aprašo</w:t>
      </w:r>
      <w:r>
        <w:rPr>
          <w:rFonts w:ascii="Times New Roman" w:hAnsi="Times New Roman" w:cs="Times New Roman"/>
          <w:sz w:val="24"/>
          <w:szCs w:val="24"/>
        </w:rPr>
        <w:t xml:space="preserve"> nuostatos taikomos tik tom</w:t>
      </w:r>
      <w:r w:rsidR="00E94C09">
        <w:rPr>
          <w:rFonts w:ascii="Times New Roman" w:hAnsi="Times New Roman" w:cs="Times New Roman"/>
          <w:sz w:val="24"/>
          <w:szCs w:val="24"/>
        </w:rPr>
        <w:t>s patalpoms, kurios yra laisvos. Pagal šį tvarkos aprašą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828">
        <w:rPr>
          <w:rFonts w:ascii="Times New Roman" w:hAnsi="Times New Roman" w:cs="Times New Roman"/>
          <w:sz w:val="24"/>
          <w:szCs w:val="24"/>
        </w:rPr>
        <w:t xml:space="preserve">negalima </w:t>
      </w:r>
      <w:r>
        <w:rPr>
          <w:rFonts w:ascii="Times New Roman" w:hAnsi="Times New Roman" w:cs="Times New Roman"/>
          <w:sz w:val="24"/>
          <w:szCs w:val="24"/>
        </w:rPr>
        <w:t xml:space="preserve">išnuomoti </w:t>
      </w:r>
      <w:r w:rsidR="00812828">
        <w:rPr>
          <w:rFonts w:ascii="Times New Roman" w:hAnsi="Times New Roman" w:cs="Times New Roman"/>
          <w:sz w:val="24"/>
          <w:szCs w:val="24"/>
        </w:rPr>
        <w:t xml:space="preserve">švietimo įstaigų </w:t>
      </w:r>
      <w:r>
        <w:rPr>
          <w:rFonts w:ascii="Times New Roman" w:hAnsi="Times New Roman" w:cs="Times New Roman"/>
          <w:sz w:val="24"/>
          <w:szCs w:val="24"/>
        </w:rPr>
        <w:t xml:space="preserve">patalpų, </w:t>
      </w:r>
      <w:r w:rsidR="006D33C3">
        <w:rPr>
          <w:rFonts w:ascii="Times New Roman" w:hAnsi="Times New Roman" w:cs="Times New Roman"/>
          <w:sz w:val="24"/>
          <w:szCs w:val="24"/>
        </w:rPr>
        <w:t>kuriose vyksta ugdymo procesas, laisvu nuo užsiėmimų metu.</w:t>
      </w:r>
      <w:r w:rsidR="00EB6B48">
        <w:rPr>
          <w:rFonts w:ascii="Times New Roman" w:hAnsi="Times New Roman" w:cs="Times New Roman"/>
          <w:sz w:val="24"/>
          <w:szCs w:val="24"/>
        </w:rPr>
        <w:t xml:space="preserve"> Tokioms patalpoms tikslinga taikyti paslaugos suteikimo principus.</w:t>
      </w:r>
    </w:p>
    <w:p w:rsidR="006C62E6" w:rsidRPr="0055377E" w:rsidRDefault="0055377E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Šis sprendimo projektas reglamentuos patalpų suteikimo paslaugos </w:t>
      </w:r>
      <w:r w:rsidR="00BA0954">
        <w:rPr>
          <w:rFonts w:ascii="Times New Roman" w:hAnsi="Times New Roman" w:cs="Times New Roman"/>
          <w:sz w:val="24"/>
          <w:szCs w:val="24"/>
        </w:rPr>
        <w:t xml:space="preserve">ir stadionų (sporto aikštynų) naudojimo </w:t>
      </w:r>
      <w:r>
        <w:rPr>
          <w:rFonts w:ascii="Times New Roman" w:hAnsi="Times New Roman" w:cs="Times New Roman"/>
          <w:sz w:val="24"/>
          <w:szCs w:val="24"/>
        </w:rPr>
        <w:t>tva</w:t>
      </w:r>
      <w:r w:rsidR="00EB6B48">
        <w:rPr>
          <w:rFonts w:ascii="Times New Roman" w:hAnsi="Times New Roman" w:cs="Times New Roman"/>
          <w:sz w:val="24"/>
          <w:szCs w:val="24"/>
        </w:rPr>
        <w:t>rką ir sąlygas, kurios bus taikomos vienodai visoms savivaldybės švietimo įstaigoms</w:t>
      </w:r>
      <w:r w:rsidR="00C73FC9">
        <w:rPr>
          <w:rFonts w:ascii="Times New Roman" w:hAnsi="Times New Roman" w:cs="Times New Roman"/>
          <w:sz w:val="24"/>
          <w:szCs w:val="24"/>
        </w:rPr>
        <w:t>.</w:t>
      </w:r>
    </w:p>
    <w:p w:rsidR="00ED66D8" w:rsidRDefault="004B395C" w:rsidP="004B395C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04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Galimos neigiamos priimto sprendimo pasekmės ir </w:t>
      </w:r>
      <w:r w:rsidR="004040EA">
        <w:rPr>
          <w:rFonts w:ascii="Times New Roman" w:hAnsi="Times New Roman" w:cs="Times New Roman"/>
          <w:b/>
          <w:sz w:val="24"/>
          <w:szCs w:val="24"/>
        </w:rPr>
        <w:t xml:space="preserve">kokių priemonių reikėtų </w:t>
      </w:r>
      <w:r w:rsidR="006C62E6">
        <w:rPr>
          <w:rFonts w:ascii="Times New Roman" w:hAnsi="Times New Roman" w:cs="Times New Roman"/>
          <w:b/>
          <w:sz w:val="24"/>
          <w:szCs w:val="24"/>
        </w:rPr>
        <w:t xml:space="preserve">imtis, </w:t>
      </w:r>
      <w:r w:rsidR="004040EA">
        <w:rPr>
          <w:rFonts w:ascii="Times New Roman" w:hAnsi="Times New Roman" w:cs="Times New Roman"/>
          <w:b/>
          <w:sz w:val="24"/>
          <w:szCs w:val="24"/>
        </w:rPr>
        <w:t>kad tokių pasekmių būtų išvengta.</w:t>
      </w:r>
    </w:p>
    <w:p w:rsidR="006C62E6" w:rsidRPr="0055377E" w:rsidRDefault="00A94B92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5377E">
        <w:rPr>
          <w:rFonts w:ascii="Times New Roman" w:hAnsi="Times New Roman" w:cs="Times New Roman"/>
          <w:sz w:val="24"/>
          <w:szCs w:val="24"/>
        </w:rPr>
        <w:t>eigiamų pasekmių nenustatyta.</w:t>
      </w:r>
    </w:p>
    <w:p w:rsidR="00ED66D8" w:rsidRDefault="004B395C" w:rsidP="00A94B92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040EA">
        <w:rPr>
          <w:rFonts w:ascii="Times New Roman" w:hAnsi="Times New Roman" w:cs="Times New Roman"/>
          <w:b/>
          <w:sz w:val="24"/>
          <w:szCs w:val="24"/>
        </w:rPr>
        <w:t>Jeigu sprendimui įgyvendinti reikia kitų teisės aktų, – kas ir kada juos turėtų parengti, šių aktų metmenys.</w:t>
      </w:r>
    </w:p>
    <w:p w:rsidR="001D587D" w:rsidRDefault="00A94B92" w:rsidP="00A94B92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Sprendimo įgyvendinimui </w:t>
      </w:r>
      <w:r w:rsidR="001D587D">
        <w:rPr>
          <w:rFonts w:ascii="Times New Roman" w:hAnsi="Times New Roman" w:cs="Times New Roman"/>
          <w:sz w:val="24"/>
          <w:szCs w:val="24"/>
        </w:rPr>
        <w:t xml:space="preserve">bus parengtos pavyzdinės Švietimo įstaigų patalpų suteikimo paslaugos bei </w:t>
      </w:r>
      <w:r w:rsidR="006234CA">
        <w:rPr>
          <w:rFonts w:ascii="Times New Roman" w:hAnsi="Times New Roman" w:cs="Times New Roman"/>
          <w:sz w:val="24"/>
          <w:szCs w:val="24"/>
        </w:rPr>
        <w:t>Naudojimosi stadionais (sporto aikštynais</w:t>
      </w:r>
      <w:r w:rsidR="001D587D">
        <w:rPr>
          <w:rFonts w:ascii="Times New Roman" w:hAnsi="Times New Roman" w:cs="Times New Roman"/>
          <w:sz w:val="24"/>
          <w:szCs w:val="24"/>
        </w:rPr>
        <w:t xml:space="preserve">) sutarčių formos, kurios bus patvirtintos Savivaldybės administracijos direktoriaus įsakymais. Sutarčių formas parengs Ugdymo ir kultūros departamento Švietimo skyriaus </w:t>
      </w:r>
      <w:r w:rsidR="004A1C42">
        <w:rPr>
          <w:rFonts w:ascii="Times New Roman" w:hAnsi="Times New Roman" w:cs="Times New Roman"/>
          <w:sz w:val="24"/>
          <w:szCs w:val="24"/>
        </w:rPr>
        <w:t xml:space="preserve">(toliau – Švietimo skyrius) </w:t>
      </w:r>
      <w:r w:rsidR="001D587D">
        <w:rPr>
          <w:rFonts w:ascii="Times New Roman" w:hAnsi="Times New Roman" w:cs="Times New Roman"/>
          <w:sz w:val="24"/>
          <w:szCs w:val="24"/>
        </w:rPr>
        <w:t>specialistai</w:t>
      </w:r>
      <w:r w:rsidR="00C73FC9">
        <w:rPr>
          <w:rFonts w:ascii="Times New Roman" w:hAnsi="Times New Roman" w:cs="Times New Roman"/>
          <w:sz w:val="24"/>
          <w:szCs w:val="24"/>
        </w:rPr>
        <w:t>.</w:t>
      </w:r>
      <w:r w:rsidR="00445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D8" w:rsidRDefault="004040EA" w:rsidP="00A94B92">
      <w:pPr>
        <w:pStyle w:val="Sraopastraipa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Kiek biudžeto lėšų pareikalaus ar leis sutaupyti projekto įgyvendinimas (pateikiami įvertinimai artimiausi</w:t>
      </w:r>
      <w:r w:rsidR="00A94B92">
        <w:rPr>
          <w:rFonts w:ascii="Times New Roman" w:hAnsi="Times New Roman" w:cs="Times New Roman"/>
          <w:b/>
          <w:sz w:val="24"/>
          <w:szCs w:val="24"/>
        </w:rPr>
        <w:t>ems metams ir tolesnei ateičiai</w:t>
      </w:r>
      <w:r w:rsidR="008D63DD">
        <w:rPr>
          <w:rFonts w:ascii="Times New Roman" w:hAnsi="Times New Roman" w:cs="Times New Roman"/>
          <w:b/>
          <w:sz w:val="24"/>
          <w:szCs w:val="24"/>
        </w:rPr>
        <w:t>, finansavimo šaltiniai).</w:t>
      </w:r>
    </w:p>
    <w:p w:rsidR="004040EA" w:rsidRPr="00A94B92" w:rsidRDefault="001D587D" w:rsidP="00A94B92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projekto</w:t>
      </w:r>
      <w:r w:rsidR="00A94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įgyvendinimui reikės papildomų</w:t>
      </w:r>
      <w:r w:rsidR="00ED66D8">
        <w:rPr>
          <w:rFonts w:ascii="Times New Roman" w:hAnsi="Times New Roman" w:cs="Times New Roman"/>
          <w:sz w:val="24"/>
          <w:szCs w:val="24"/>
        </w:rPr>
        <w:t xml:space="preserve"> savivaldybės </w:t>
      </w:r>
      <w:r>
        <w:rPr>
          <w:rFonts w:ascii="Times New Roman" w:hAnsi="Times New Roman" w:cs="Times New Roman"/>
          <w:sz w:val="24"/>
          <w:szCs w:val="24"/>
        </w:rPr>
        <w:t xml:space="preserve">biudžeto lėšų, planuojant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seniūnaičių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išlaidas</w:t>
      </w:r>
      <w:r w:rsidR="00A94B92">
        <w:rPr>
          <w:rFonts w:ascii="Times New Roman" w:hAnsi="Times New Roman" w:cs="Times New Roman"/>
          <w:sz w:val="24"/>
          <w:szCs w:val="24"/>
        </w:rPr>
        <w:t>.</w:t>
      </w:r>
      <w:r w:rsidR="001F5401">
        <w:rPr>
          <w:rFonts w:ascii="Times New Roman" w:hAnsi="Times New Roman" w:cs="Times New Roman"/>
          <w:sz w:val="24"/>
          <w:szCs w:val="24"/>
        </w:rPr>
        <w:t xml:space="preserve"> Numato</w:t>
      </w:r>
      <w:r w:rsidR="00C73FC9">
        <w:rPr>
          <w:rFonts w:ascii="Times New Roman" w:hAnsi="Times New Roman" w:cs="Times New Roman"/>
          <w:sz w:val="24"/>
          <w:szCs w:val="24"/>
        </w:rPr>
        <w:t xml:space="preserve">miems išrinkti 54 </w:t>
      </w:r>
      <w:proofErr w:type="spellStart"/>
      <w:r w:rsidR="00C73FC9">
        <w:rPr>
          <w:rFonts w:ascii="Times New Roman" w:hAnsi="Times New Roman" w:cs="Times New Roman"/>
          <w:sz w:val="24"/>
          <w:szCs w:val="24"/>
        </w:rPr>
        <w:t>seniūnaičiams</w:t>
      </w:r>
      <w:proofErr w:type="spellEnd"/>
      <w:r w:rsidR="00C73FC9">
        <w:rPr>
          <w:rFonts w:ascii="Times New Roman" w:hAnsi="Times New Roman" w:cs="Times New Roman"/>
          <w:sz w:val="24"/>
          <w:szCs w:val="24"/>
        </w:rPr>
        <w:t>,</w:t>
      </w:r>
      <w:r w:rsidR="001F5401">
        <w:rPr>
          <w:rFonts w:ascii="Times New Roman" w:hAnsi="Times New Roman" w:cs="Times New Roman"/>
          <w:sz w:val="24"/>
          <w:szCs w:val="24"/>
        </w:rPr>
        <w:t xml:space="preserve"> taikant vidutinės aktų salės dydžio patalpų suteikimo paslaugos įkainį 7 </w:t>
      </w:r>
      <w:proofErr w:type="spellStart"/>
      <w:r w:rsidR="001F54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F5401">
        <w:rPr>
          <w:rFonts w:ascii="Times New Roman" w:hAnsi="Times New Roman" w:cs="Times New Roman"/>
          <w:sz w:val="24"/>
          <w:szCs w:val="24"/>
        </w:rPr>
        <w:t xml:space="preserve"> už 1 valandą</w:t>
      </w:r>
      <w:r w:rsidR="00C73FC9">
        <w:rPr>
          <w:rFonts w:ascii="Times New Roman" w:hAnsi="Times New Roman" w:cs="Times New Roman"/>
          <w:sz w:val="24"/>
          <w:szCs w:val="24"/>
        </w:rPr>
        <w:t xml:space="preserve"> (įkainiai nustatyti</w:t>
      </w:r>
      <w:r w:rsidR="004A1C42">
        <w:rPr>
          <w:rFonts w:ascii="Times New Roman" w:hAnsi="Times New Roman" w:cs="Times New Roman"/>
          <w:sz w:val="24"/>
          <w:szCs w:val="24"/>
        </w:rPr>
        <w:t xml:space="preserve"> Klaipėdos miesto </w:t>
      </w:r>
      <w:r w:rsidR="004A1C42">
        <w:rPr>
          <w:rFonts w:ascii="Times New Roman" w:hAnsi="Times New Roman" w:cs="Times New Roman"/>
          <w:sz w:val="24"/>
          <w:szCs w:val="24"/>
        </w:rPr>
        <w:lastRenderedPageBreak/>
        <w:t>savivaldybės tarybos 2014 m. spalio 23 d. sprendimu Nr. T2-258 „Dėl savivaldybės švietimo įstaigų patalpų suteikimo paslaugos kainų nustatymo“)</w:t>
      </w:r>
      <w:r w:rsidR="001F5401">
        <w:rPr>
          <w:rFonts w:ascii="Times New Roman" w:hAnsi="Times New Roman" w:cs="Times New Roman"/>
          <w:sz w:val="24"/>
          <w:szCs w:val="24"/>
        </w:rPr>
        <w:t xml:space="preserve"> ir planuojant </w:t>
      </w:r>
      <w:r w:rsidR="00C73FC9">
        <w:rPr>
          <w:rFonts w:ascii="Times New Roman" w:hAnsi="Times New Roman" w:cs="Times New Roman"/>
          <w:sz w:val="24"/>
          <w:szCs w:val="24"/>
        </w:rPr>
        <w:t>10 susitikimų per metus</w:t>
      </w:r>
      <w:r w:rsidR="001F5401">
        <w:rPr>
          <w:rFonts w:ascii="Times New Roman" w:hAnsi="Times New Roman" w:cs="Times New Roman"/>
          <w:sz w:val="24"/>
          <w:szCs w:val="24"/>
        </w:rPr>
        <w:t xml:space="preserve">, </w:t>
      </w:r>
      <w:r w:rsidR="00E524B1">
        <w:rPr>
          <w:rFonts w:ascii="Times New Roman" w:hAnsi="Times New Roman" w:cs="Times New Roman"/>
          <w:sz w:val="24"/>
          <w:szCs w:val="24"/>
        </w:rPr>
        <w:t xml:space="preserve">kurių trukmė vidutiniškai būtų 2 val., vieniems </w:t>
      </w:r>
      <w:r w:rsidR="001F5401">
        <w:rPr>
          <w:rFonts w:ascii="Times New Roman" w:hAnsi="Times New Roman" w:cs="Times New Roman"/>
          <w:sz w:val="24"/>
          <w:szCs w:val="24"/>
        </w:rPr>
        <w:t>met</w:t>
      </w:r>
      <w:r w:rsidR="00E524B1">
        <w:rPr>
          <w:rFonts w:ascii="Times New Roman" w:hAnsi="Times New Roman" w:cs="Times New Roman"/>
          <w:sz w:val="24"/>
          <w:szCs w:val="24"/>
        </w:rPr>
        <w:t>am</w:t>
      </w:r>
      <w:r w:rsidR="004A1C42">
        <w:rPr>
          <w:rFonts w:ascii="Times New Roman" w:hAnsi="Times New Roman" w:cs="Times New Roman"/>
          <w:sz w:val="24"/>
          <w:szCs w:val="24"/>
        </w:rPr>
        <w:t>s</w:t>
      </w:r>
      <w:r w:rsidR="001F5401">
        <w:rPr>
          <w:rFonts w:ascii="Times New Roman" w:hAnsi="Times New Roman" w:cs="Times New Roman"/>
          <w:sz w:val="24"/>
          <w:szCs w:val="24"/>
        </w:rPr>
        <w:t xml:space="preserve"> r</w:t>
      </w:r>
      <w:r w:rsidR="00F324DB">
        <w:rPr>
          <w:rFonts w:ascii="Times New Roman" w:hAnsi="Times New Roman" w:cs="Times New Roman"/>
          <w:sz w:val="24"/>
          <w:szCs w:val="24"/>
        </w:rPr>
        <w:t>eikėtų 7560</w:t>
      </w:r>
      <w:r w:rsidR="001F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40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F5401">
        <w:rPr>
          <w:rFonts w:ascii="Times New Roman" w:hAnsi="Times New Roman" w:cs="Times New Roman"/>
          <w:sz w:val="24"/>
          <w:szCs w:val="24"/>
        </w:rPr>
        <w:t xml:space="preserve"> savivaldybės biudžeto lėšų</w:t>
      </w:r>
      <w:r w:rsidR="00F324DB">
        <w:rPr>
          <w:rFonts w:ascii="Times New Roman" w:hAnsi="Times New Roman" w:cs="Times New Roman"/>
          <w:sz w:val="24"/>
          <w:szCs w:val="24"/>
        </w:rPr>
        <w:t xml:space="preserve"> (54 x 7 x 10 x 2)</w:t>
      </w:r>
      <w:r w:rsidR="001F5401">
        <w:rPr>
          <w:rFonts w:ascii="Times New Roman" w:hAnsi="Times New Roman" w:cs="Times New Roman"/>
          <w:sz w:val="24"/>
          <w:szCs w:val="24"/>
        </w:rPr>
        <w:t>.</w:t>
      </w:r>
    </w:p>
    <w:p w:rsidR="00ED66D8" w:rsidRDefault="004B395C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040EA">
        <w:rPr>
          <w:rFonts w:ascii="Times New Roman" w:hAnsi="Times New Roman" w:cs="Times New Roman"/>
          <w:b/>
          <w:sz w:val="24"/>
          <w:szCs w:val="24"/>
        </w:rPr>
        <w:t>Sprendimo projekto rengimo metu atlikti vertinimai ir išvados, konsultavimosi su visuomene metu gauti pasiūlymai ir jų motyvuotas vertinimas (atsižvelgta ar ne).</w:t>
      </w:r>
    </w:p>
    <w:p w:rsidR="008D63DD" w:rsidRDefault="00D11673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reng</w:t>
      </w:r>
      <w:r w:rsidR="00F324DB">
        <w:rPr>
          <w:rFonts w:ascii="Times New Roman" w:hAnsi="Times New Roman" w:cs="Times New Roman"/>
          <w:sz w:val="24"/>
          <w:szCs w:val="24"/>
        </w:rPr>
        <w:t>imo metu konsultuotasi su Turto,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B6A">
        <w:rPr>
          <w:rFonts w:ascii="Times New Roman" w:hAnsi="Times New Roman" w:cs="Times New Roman"/>
          <w:sz w:val="24"/>
          <w:szCs w:val="24"/>
        </w:rPr>
        <w:t xml:space="preserve">Teisės bei </w:t>
      </w:r>
      <w:r w:rsidR="00F324DB">
        <w:rPr>
          <w:rFonts w:ascii="Times New Roman" w:hAnsi="Times New Roman" w:cs="Times New Roman"/>
          <w:sz w:val="24"/>
          <w:szCs w:val="24"/>
        </w:rPr>
        <w:t>Sporto ir kūno kultūros skyrių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specialistais</w:t>
      </w:r>
      <w:r w:rsidR="002E6B6A">
        <w:rPr>
          <w:rFonts w:ascii="Times New Roman" w:hAnsi="Times New Roman" w:cs="Times New Roman"/>
          <w:sz w:val="24"/>
          <w:szCs w:val="24"/>
        </w:rPr>
        <w:t>.</w:t>
      </w:r>
      <w:r w:rsidR="008D63DD">
        <w:rPr>
          <w:rFonts w:ascii="Times New Roman" w:hAnsi="Times New Roman" w:cs="Times New Roman"/>
          <w:sz w:val="24"/>
          <w:szCs w:val="24"/>
        </w:rPr>
        <w:t xml:space="preserve"> Sprendimo projektas buvo aptartas trijose tikslinėse švietimo įstaigų vadovų grupėse</w:t>
      </w:r>
      <w:r w:rsidR="0093638A">
        <w:rPr>
          <w:rFonts w:ascii="Times New Roman" w:hAnsi="Times New Roman" w:cs="Times New Roman"/>
          <w:sz w:val="24"/>
          <w:szCs w:val="24"/>
        </w:rPr>
        <w:t>,</w:t>
      </w:r>
      <w:r w:rsidR="00445502">
        <w:rPr>
          <w:rFonts w:ascii="Times New Roman" w:hAnsi="Times New Roman" w:cs="Times New Roman"/>
          <w:sz w:val="24"/>
          <w:szCs w:val="24"/>
        </w:rPr>
        <w:t xml:space="preserve"> Sporto bei Švietimo tarybose.</w:t>
      </w:r>
      <w:r w:rsidR="002E6B6A">
        <w:rPr>
          <w:rFonts w:ascii="Times New Roman" w:hAnsi="Times New Roman" w:cs="Times New Roman"/>
          <w:sz w:val="24"/>
          <w:szCs w:val="24"/>
        </w:rPr>
        <w:t xml:space="preserve"> </w:t>
      </w:r>
      <w:r w:rsidR="00445502">
        <w:rPr>
          <w:rFonts w:ascii="Times New Roman" w:hAnsi="Times New Roman" w:cs="Times New Roman"/>
          <w:sz w:val="24"/>
          <w:szCs w:val="24"/>
        </w:rPr>
        <w:t>B</w:t>
      </w:r>
      <w:r w:rsidR="002E6B6A">
        <w:rPr>
          <w:rFonts w:ascii="Times New Roman" w:hAnsi="Times New Roman" w:cs="Times New Roman"/>
          <w:sz w:val="24"/>
          <w:szCs w:val="24"/>
        </w:rPr>
        <w:t xml:space="preserve">uvo atsižvelgta į </w:t>
      </w:r>
      <w:r w:rsidR="00445502">
        <w:rPr>
          <w:rFonts w:ascii="Times New Roman" w:hAnsi="Times New Roman" w:cs="Times New Roman"/>
          <w:sz w:val="24"/>
          <w:szCs w:val="24"/>
        </w:rPr>
        <w:t xml:space="preserve">savivaldybės specialistų pastabas, </w:t>
      </w:r>
      <w:r w:rsidR="002E6B6A">
        <w:rPr>
          <w:rFonts w:ascii="Times New Roman" w:hAnsi="Times New Roman" w:cs="Times New Roman"/>
          <w:sz w:val="24"/>
          <w:szCs w:val="24"/>
        </w:rPr>
        <w:t>švietimo įstaigų vadovų</w:t>
      </w:r>
      <w:r w:rsidR="00445502">
        <w:rPr>
          <w:rFonts w:ascii="Times New Roman" w:hAnsi="Times New Roman" w:cs="Times New Roman"/>
          <w:sz w:val="24"/>
          <w:szCs w:val="24"/>
        </w:rPr>
        <w:t>, Sporto tarybos teiktus pasiūlymus, todėl sprendimo projektas buvo koreaguotas.</w:t>
      </w:r>
    </w:p>
    <w:p w:rsidR="004040EA" w:rsidRDefault="004B395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52A69">
        <w:rPr>
          <w:rFonts w:ascii="Times New Roman" w:hAnsi="Times New Roman" w:cs="Times New Roman"/>
          <w:b/>
          <w:sz w:val="24"/>
          <w:szCs w:val="24"/>
        </w:rPr>
        <w:t>Sprendimo projekto au</w:t>
      </w:r>
      <w:r w:rsidR="004040EA">
        <w:rPr>
          <w:rFonts w:ascii="Times New Roman" w:hAnsi="Times New Roman" w:cs="Times New Roman"/>
          <w:b/>
          <w:sz w:val="24"/>
          <w:szCs w:val="24"/>
        </w:rPr>
        <w:t>t</w:t>
      </w:r>
      <w:r w:rsidR="00552A69">
        <w:rPr>
          <w:rFonts w:ascii="Times New Roman" w:hAnsi="Times New Roman" w:cs="Times New Roman"/>
          <w:b/>
          <w:sz w:val="24"/>
          <w:szCs w:val="24"/>
        </w:rPr>
        <w:t>o</w:t>
      </w:r>
      <w:r w:rsidR="004040EA">
        <w:rPr>
          <w:rFonts w:ascii="Times New Roman" w:hAnsi="Times New Roman" w:cs="Times New Roman"/>
          <w:b/>
          <w:sz w:val="24"/>
          <w:szCs w:val="24"/>
        </w:rPr>
        <w:t>rius ar grupė</w:t>
      </w:r>
      <w:r w:rsidR="00552A69">
        <w:rPr>
          <w:rFonts w:ascii="Times New Roman" w:hAnsi="Times New Roman" w:cs="Times New Roman"/>
          <w:b/>
          <w:sz w:val="24"/>
          <w:szCs w:val="24"/>
        </w:rPr>
        <w:t>, sprendimo projekto iniciatoriai.</w:t>
      </w:r>
      <w:r w:rsidR="00377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3DD">
        <w:rPr>
          <w:rFonts w:ascii="Times New Roman" w:hAnsi="Times New Roman" w:cs="Times New Roman"/>
          <w:sz w:val="24"/>
          <w:szCs w:val="24"/>
        </w:rPr>
        <w:t>Šį</w:t>
      </w:r>
      <w:r w:rsidR="00F21447">
        <w:rPr>
          <w:rFonts w:ascii="Times New Roman" w:hAnsi="Times New Roman" w:cs="Times New Roman"/>
          <w:sz w:val="24"/>
          <w:szCs w:val="24"/>
        </w:rPr>
        <w:t xml:space="preserve"> sprendimo projektą</w:t>
      </w:r>
      <w:r w:rsidR="0037781C">
        <w:rPr>
          <w:rFonts w:ascii="Times New Roman" w:hAnsi="Times New Roman" w:cs="Times New Roman"/>
          <w:sz w:val="24"/>
          <w:szCs w:val="24"/>
        </w:rPr>
        <w:t xml:space="preserve"> </w:t>
      </w:r>
      <w:r w:rsidR="00F21447">
        <w:rPr>
          <w:rFonts w:ascii="Times New Roman" w:hAnsi="Times New Roman" w:cs="Times New Roman"/>
          <w:sz w:val="24"/>
          <w:szCs w:val="24"/>
        </w:rPr>
        <w:t xml:space="preserve">parengė Švietimo skyriaus specialistė </w:t>
      </w:r>
      <w:r w:rsidR="00375A5D">
        <w:rPr>
          <w:rFonts w:ascii="Times New Roman" w:hAnsi="Times New Roman" w:cs="Times New Roman"/>
          <w:sz w:val="24"/>
          <w:szCs w:val="24"/>
        </w:rPr>
        <w:t xml:space="preserve">Liudmila Adiklė, </w:t>
      </w:r>
      <w:r w:rsidR="00F21447">
        <w:rPr>
          <w:rFonts w:ascii="Times New Roman" w:hAnsi="Times New Roman" w:cs="Times New Roman"/>
          <w:sz w:val="24"/>
          <w:szCs w:val="24"/>
        </w:rPr>
        <w:t>konsultuodamasi su Švieti</w:t>
      </w:r>
      <w:r w:rsidR="00445502">
        <w:rPr>
          <w:rFonts w:ascii="Times New Roman" w:hAnsi="Times New Roman" w:cs="Times New Roman"/>
          <w:sz w:val="24"/>
          <w:szCs w:val="24"/>
        </w:rPr>
        <w:t>mo skyriaus ir įstaigų vadovais bei</w:t>
      </w:r>
      <w:r w:rsidR="00F21447">
        <w:rPr>
          <w:rFonts w:ascii="Times New Roman" w:hAnsi="Times New Roman" w:cs="Times New Roman"/>
          <w:sz w:val="24"/>
          <w:szCs w:val="24"/>
        </w:rPr>
        <w:t xml:space="preserve"> vykdydama</w:t>
      </w:r>
      <w:r w:rsidR="00F21447" w:rsidRPr="00F21447">
        <w:rPr>
          <w:rFonts w:ascii="Times New Roman" w:hAnsi="Times New Roman" w:cs="Times New Roman"/>
          <w:sz w:val="24"/>
          <w:szCs w:val="24"/>
        </w:rPr>
        <w:t xml:space="preserve"> </w:t>
      </w:r>
      <w:r w:rsidR="00F21447">
        <w:rPr>
          <w:rFonts w:ascii="Times New Roman" w:hAnsi="Times New Roman" w:cs="Times New Roman"/>
          <w:sz w:val="24"/>
          <w:szCs w:val="24"/>
        </w:rPr>
        <w:t xml:space="preserve">Klaipėdos miesto savivaldybės Kontrolės </w:t>
      </w:r>
      <w:r w:rsidR="008D63DD">
        <w:rPr>
          <w:rFonts w:ascii="Times New Roman" w:hAnsi="Times New Roman" w:cs="Times New Roman"/>
          <w:sz w:val="24"/>
          <w:szCs w:val="24"/>
        </w:rPr>
        <w:t xml:space="preserve">ir </w:t>
      </w:r>
      <w:r w:rsidR="00F21447">
        <w:rPr>
          <w:rFonts w:ascii="Times New Roman" w:hAnsi="Times New Roman" w:cs="Times New Roman"/>
          <w:sz w:val="24"/>
          <w:szCs w:val="24"/>
        </w:rPr>
        <w:t>audito tarnybos rekomendacijas</w:t>
      </w:r>
      <w:r w:rsidR="00375A5D">
        <w:rPr>
          <w:rFonts w:ascii="Times New Roman" w:hAnsi="Times New Roman" w:cs="Times New Roman"/>
          <w:sz w:val="24"/>
          <w:szCs w:val="24"/>
        </w:rPr>
        <w:t>.</w:t>
      </w:r>
    </w:p>
    <w:p w:rsidR="00445502" w:rsidRDefault="0037781C" w:rsidP="004B395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Kiti reikalin</w:t>
      </w:r>
      <w:r w:rsidR="00445502">
        <w:rPr>
          <w:rFonts w:ascii="Times New Roman" w:hAnsi="Times New Roman" w:cs="Times New Roman"/>
          <w:b/>
          <w:sz w:val="24"/>
          <w:szCs w:val="24"/>
        </w:rPr>
        <w:t>gi pagrindimai ir paaiškinimai.</w:t>
      </w:r>
    </w:p>
    <w:p w:rsidR="0037781C" w:rsidRDefault="0037781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Nėra.</w:t>
      </w:r>
    </w:p>
    <w:p w:rsidR="0037781C" w:rsidRDefault="0037781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D33C3" w:rsidRDefault="0037781C" w:rsidP="006D3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37781C" w:rsidRPr="006D33C3" w:rsidRDefault="006D33C3" w:rsidP="006D33C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781C" w:rsidRPr="006D33C3">
        <w:rPr>
          <w:rFonts w:ascii="Times New Roman" w:hAnsi="Times New Roman" w:cs="Times New Roman"/>
          <w:sz w:val="24"/>
          <w:szCs w:val="24"/>
        </w:rPr>
        <w:t>Teisės aktų, nurodytų sprendimo projekto įžangoje, išrašas, 1 lapas.</w:t>
      </w:r>
    </w:p>
    <w:p w:rsidR="0037781C" w:rsidRDefault="002E6B6A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95570">
        <w:rPr>
          <w:rFonts w:ascii="Times New Roman" w:hAnsi="Times New Roman" w:cs="Times New Roman"/>
          <w:sz w:val="24"/>
          <w:szCs w:val="24"/>
        </w:rPr>
        <w:t>2. Teisės aktų projektų antikorupcinio vertinimo pažyma, 5 lapai.</w:t>
      </w:r>
    </w:p>
    <w:p w:rsidR="0037781C" w:rsidRPr="0037781C" w:rsidRDefault="0037781C" w:rsidP="004B395C">
      <w:pPr>
        <w:pStyle w:val="Sraopastraipa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7781C" w:rsidRPr="0037781C" w:rsidRDefault="0037781C" w:rsidP="004B395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vedėja                                                                         Laima Prižgintienė</w:t>
      </w:r>
    </w:p>
    <w:sectPr w:rsidR="0037781C" w:rsidRPr="0037781C" w:rsidSect="002309D3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277"/>
    <w:multiLevelType w:val="hybridMultilevel"/>
    <w:tmpl w:val="2C60C988"/>
    <w:lvl w:ilvl="0" w:tplc="548E4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01D7CFA"/>
    <w:multiLevelType w:val="hybridMultilevel"/>
    <w:tmpl w:val="419C7C20"/>
    <w:lvl w:ilvl="0" w:tplc="4044F612">
      <w:start w:val="1"/>
      <w:numFmt w:val="decimal"/>
      <w:lvlText w:val="%1."/>
      <w:lvlJc w:val="left"/>
      <w:pPr>
        <w:ind w:left="1653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2" w15:restartNumberingAfterBreak="0">
    <w:nsid w:val="35901E47"/>
    <w:multiLevelType w:val="hybridMultilevel"/>
    <w:tmpl w:val="18B66F72"/>
    <w:lvl w:ilvl="0" w:tplc="A80C4268">
      <w:start w:val="5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3D924D34"/>
    <w:multiLevelType w:val="hybridMultilevel"/>
    <w:tmpl w:val="6694DBBE"/>
    <w:lvl w:ilvl="0" w:tplc="862498E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4" w15:restartNumberingAfterBreak="0">
    <w:nsid w:val="48AD4BC8"/>
    <w:multiLevelType w:val="hybridMultilevel"/>
    <w:tmpl w:val="7966AFD8"/>
    <w:lvl w:ilvl="0" w:tplc="64242BF4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3" w:hanging="360"/>
      </w:pPr>
    </w:lvl>
    <w:lvl w:ilvl="2" w:tplc="0427001B" w:tentative="1">
      <w:start w:val="1"/>
      <w:numFmt w:val="lowerRoman"/>
      <w:lvlText w:val="%3."/>
      <w:lvlJc w:val="right"/>
      <w:pPr>
        <w:ind w:left="3093" w:hanging="180"/>
      </w:pPr>
    </w:lvl>
    <w:lvl w:ilvl="3" w:tplc="0427000F" w:tentative="1">
      <w:start w:val="1"/>
      <w:numFmt w:val="decimal"/>
      <w:lvlText w:val="%4."/>
      <w:lvlJc w:val="left"/>
      <w:pPr>
        <w:ind w:left="3813" w:hanging="360"/>
      </w:pPr>
    </w:lvl>
    <w:lvl w:ilvl="4" w:tplc="04270019" w:tentative="1">
      <w:start w:val="1"/>
      <w:numFmt w:val="lowerLetter"/>
      <w:lvlText w:val="%5."/>
      <w:lvlJc w:val="left"/>
      <w:pPr>
        <w:ind w:left="4533" w:hanging="360"/>
      </w:pPr>
    </w:lvl>
    <w:lvl w:ilvl="5" w:tplc="0427001B" w:tentative="1">
      <w:start w:val="1"/>
      <w:numFmt w:val="lowerRoman"/>
      <w:lvlText w:val="%6."/>
      <w:lvlJc w:val="right"/>
      <w:pPr>
        <w:ind w:left="5253" w:hanging="180"/>
      </w:pPr>
    </w:lvl>
    <w:lvl w:ilvl="6" w:tplc="0427000F" w:tentative="1">
      <w:start w:val="1"/>
      <w:numFmt w:val="decimal"/>
      <w:lvlText w:val="%7."/>
      <w:lvlJc w:val="left"/>
      <w:pPr>
        <w:ind w:left="5973" w:hanging="360"/>
      </w:pPr>
    </w:lvl>
    <w:lvl w:ilvl="7" w:tplc="04270019" w:tentative="1">
      <w:start w:val="1"/>
      <w:numFmt w:val="lowerLetter"/>
      <w:lvlText w:val="%8."/>
      <w:lvlJc w:val="left"/>
      <w:pPr>
        <w:ind w:left="6693" w:hanging="360"/>
      </w:pPr>
    </w:lvl>
    <w:lvl w:ilvl="8" w:tplc="0427001B" w:tentative="1">
      <w:start w:val="1"/>
      <w:numFmt w:val="lowerRoman"/>
      <w:lvlText w:val="%9."/>
      <w:lvlJc w:val="right"/>
      <w:pPr>
        <w:ind w:left="741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6"/>
    <w:rsid w:val="000072FA"/>
    <w:rsid w:val="00135952"/>
    <w:rsid w:val="001D587D"/>
    <w:rsid w:val="001F5401"/>
    <w:rsid w:val="002309D3"/>
    <w:rsid w:val="002E6B6A"/>
    <w:rsid w:val="00375A5D"/>
    <w:rsid w:val="0037781C"/>
    <w:rsid w:val="004040EA"/>
    <w:rsid w:val="00445502"/>
    <w:rsid w:val="004A1C42"/>
    <w:rsid w:val="004B395C"/>
    <w:rsid w:val="004B7C1A"/>
    <w:rsid w:val="00552A69"/>
    <w:rsid w:val="0055377E"/>
    <w:rsid w:val="006234CA"/>
    <w:rsid w:val="006346FA"/>
    <w:rsid w:val="00650A66"/>
    <w:rsid w:val="00684F59"/>
    <w:rsid w:val="006C62E6"/>
    <w:rsid w:val="006D33C3"/>
    <w:rsid w:val="00795570"/>
    <w:rsid w:val="007C7309"/>
    <w:rsid w:val="00812828"/>
    <w:rsid w:val="008D63DD"/>
    <w:rsid w:val="0093131A"/>
    <w:rsid w:val="0093638A"/>
    <w:rsid w:val="00A94B92"/>
    <w:rsid w:val="00B646B9"/>
    <w:rsid w:val="00B85FBE"/>
    <w:rsid w:val="00BA0954"/>
    <w:rsid w:val="00C73FC9"/>
    <w:rsid w:val="00CC5B68"/>
    <w:rsid w:val="00D11673"/>
    <w:rsid w:val="00E524B1"/>
    <w:rsid w:val="00E94C09"/>
    <w:rsid w:val="00EA7C0A"/>
    <w:rsid w:val="00EB6B48"/>
    <w:rsid w:val="00ED65C9"/>
    <w:rsid w:val="00ED66D8"/>
    <w:rsid w:val="00F21447"/>
    <w:rsid w:val="00F3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31DF"/>
  <w15:docId w15:val="{33484BAE-E7C7-4ED8-B496-62B8FE44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62E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09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ntTable.xml"
                 Type="http://schemas.openxmlformats.org/officeDocument/2006/relationships/fontTable"/>
   <Relationship Id="rId7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8FCC-C5E2-4FCF-A805-AFD672B9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3308</Words>
  <Characters>1887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2016-10-04T06:40:00Z</dcterms:created>
  <dc:creator>Liudmila Adikle</dc:creator>
  <cp:lastModifiedBy>Laima Prizgintiene</cp:lastModifiedBy>
  <cp:lastPrinted>2016-12-12T08:15:00Z</cp:lastPrinted>
  <dcterms:modified xsi:type="dcterms:W3CDTF">2017-08-01T07:02:00Z</dcterms:modified>
  <cp:revision>23</cp:revision>
</cp:coreProperties>
</file>