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Default="00003739" w:rsidP="0025749A">
      <w:pPr>
        <w:jc w:val="center"/>
      </w:pPr>
      <w:r>
        <w:rPr>
          <w:b/>
        </w:rPr>
        <w:t>PRIE SAVIVALDYBĖS TARYBOS SPRENDIMO „</w:t>
      </w:r>
      <w:r w:rsidR="002B1EBE" w:rsidRPr="001D3C7E">
        <w:rPr>
          <w:b/>
          <w:caps/>
        </w:rPr>
        <w:t xml:space="preserve">DĖL </w:t>
      </w:r>
      <w:r w:rsidR="002B1EBE">
        <w:rPr>
          <w:b/>
          <w:caps/>
        </w:rPr>
        <w:t>klaipėdos miesto savivaldybės tarybos 2015 m. rugsėjo 24 d. sprendimo</w:t>
      </w:r>
      <w:r w:rsidR="002B1EBE" w:rsidRPr="0004122A">
        <w:rPr>
          <w:b/>
          <w:caps/>
          <w:color w:val="FF0000"/>
        </w:rPr>
        <w:t xml:space="preserve"> </w:t>
      </w:r>
      <w:r w:rsidR="002B1EBE">
        <w:rPr>
          <w:b/>
          <w:caps/>
        </w:rPr>
        <w:t xml:space="preserve">Nr. t2-212 „DĖL </w:t>
      </w:r>
      <w:r w:rsidR="002B1EBE" w:rsidRPr="00643768">
        <w:rPr>
          <w:b/>
          <w:caps/>
        </w:rPr>
        <w:t>Klaipėdos miesto savivaldybės peticijų komisijos sudarymo</w:t>
      </w:r>
      <w:r w:rsidR="002B1EBE">
        <w:rPr>
          <w:b/>
          <w:caps/>
        </w:rPr>
        <w:t>“ pakeitimo</w:t>
      </w:r>
      <w:r>
        <w:rPr>
          <w:b/>
          <w:caps/>
        </w:rPr>
        <w:t>“ PROJEKTO</w:t>
      </w:r>
    </w:p>
    <w:p w:rsidR="00745A01" w:rsidRDefault="00745A01" w:rsidP="00745A01">
      <w:pPr>
        <w:jc w:val="both"/>
      </w:pPr>
    </w:p>
    <w:p w:rsidR="00745A01" w:rsidRDefault="00745A01" w:rsidP="00003739">
      <w:pPr>
        <w:jc w:val="both"/>
        <w:rPr>
          <w:b/>
        </w:rPr>
      </w:pPr>
    </w:p>
    <w:p w:rsidR="00787A1D" w:rsidRDefault="00745A01" w:rsidP="00787A1D">
      <w:pPr>
        <w:pStyle w:val="Sraopastraipa"/>
        <w:numPr>
          <w:ilvl w:val="0"/>
          <w:numId w:val="1"/>
        </w:numPr>
        <w:jc w:val="both"/>
        <w:rPr>
          <w:b/>
        </w:rPr>
      </w:pPr>
      <w:r w:rsidRPr="00787A1D">
        <w:rPr>
          <w:b/>
        </w:rPr>
        <w:t>Sprendimo projekto esmė, tikslai ir uždaviniai</w:t>
      </w:r>
      <w:r w:rsidR="00787A1D" w:rsidRPr="00787A1D">
        <w:rPr>
          <w:b/>
        </w:rPr>
        <w:t>.</w:t>
      </w:r>
    </w:p>
    <w:p w:rsidR="00787A1D" w:rsidRPr="00787A1D" w:rsidRDefault="00787A1D" w:rsidP="00787A1D">
      <w:pPr>
        <w:ind w:firstLine="720"/>
        <w:jc w:val="both"/>
        <w:rPr>
          <w:b/>
        </w:rPr>
      </w:pPr>
      <w:r w:rsidRPr="001441EF">
        <w:rPr>
          <w:lang w:eastAsia="lt-LT"/>
        </w:rPr>
        <w:t xml:space="preserve">Savivaldybės tarybos sprendimo projektu siekiama </w:t>
      </w:r>
      <w:r>
        <w:rPr>
          <w:lang w:eastAsia="lt-LT"/>
        </w:rPr>
        <w:t xml:space="preserve">sudaryti pilnos sudėties </w:t>
      </w:r>
      <w:r w:rsidRPr="001441EF">
        <w:rPr>
          <w:lang w:eastAsia="lt-LT"/>
        </w:rPr>
        <w:t>Klaipėdos miesto saviva</w:t>
      </w:r>
      <w:r>
        <w:rPr>
          <w:lang w:eastAsia="lt-LT"/>
        </w:rPr>
        <w:t>ldybės tarybos Peticijų komisiją</w:t>
      </w:r>
      <w:r w:rsidR="00576CC6">
        <w:rPr>
          <w:lang w:eastAsia="lt-LT"/>
        </w:rPr>
        <w:t xml:space="preserve"> (toliau – Komisija)</w:t>
      </w:r>
      <w:r>
        <w:rPr>
          <w:lang w:eastAsia="lt-LT"/>
        </w:rPr>
        <w:t xml:space="preserve">. </w:t>
      </w:r>
    </w:p>
    <w:p w:rsidR="00745A01" w:rsidRDefault="00745A01" w:rsidP="00745A01">
      <w:pPr>
        <w:ind w:firstLine="720"/>
        <w:jc w:val="both"/>
        <w:rPr>
          <w:b/>
        </w:rPr>
      </w:pPr>
      <w:r>
        <w:rPr>
          <w:b/>
        </w:rPr>
        <w:t xml:space="preserve">2. Projekto rengimo priežastys ir kuo remiantis parengtas sprendimo projektas. </w:t>
      </w:r>
    </w:p>
    <w:p w:rsidR="000214BD" w:rsidRDefault="008A6241" w:rsidP="000214BD">
      <w:pPr>
        <w:ind w:firstLine="720"/>
        <w:jc w:val="both"/>
        <w:rPr>
          <w:color w:val="000000"/>
        </w:rPr>
      </w:pPr>
      <w:r>
        <w:t>Klaipėdos miesto savivaldybės tarybos 2015-09-24 sprendimu Nr. T2-212 „Dėl Klaipėdos miesto savivaldybės peticijų komisijos sudarymo“</w:t>
      </w:r>
      <w:r w:rsidR="00576CC6">
        <w:t xml:space="preserve"> </w:t>
      </w:r>
      <w:r>
        <w:t xml:space="preserve">į </w:t>
      </w:r>
      <w:r w:rsidR="00576CC6">
        <w:t xml:space="preserve">Komisijos </w:t>
      </w:r>
      <w:r>
        <w:t xml:space="preserve">sudėtį įtraukta </w:t>
      </w:r>
      <w:r w:rsidR="00576CC6">
        <w:t xml:space="preserve">narė Vilma Skuodaitė, Klaipėdos miesto savivaldybės administracijos Teisės skyriaus vyriausioji specialistė, </w:t>
      </w:r>
      <w:r>
        <w:t xml:space="preserve">nuo </w:t>
      </w:r>
      <w:r w:rsidRPr="009B34C8">
        <w:rPr>
          <w:color w:val="000000"/>
        </w:rPr>
        <w:t>20</w:t>
      </w:r>
      <w:r>
        <w:rPr>
          <w:color w:val="000000"/>
        </w:rPr>
        <w:t>16</w:t>
      </w:r>
      <w:r w:rsidRPr="009B34C8">
        <w:rPr>
          <w:color w:val="000000"/>
        </w:rPr>
        <w:t xml:space="preserve"> m</w:t>
      </w:r>
      <w:r w:rsidRPr="00D81C65">
        <w:rPr>
          <w:color w:val="000000"/>
        </w:rPr>
        <w:t xml:space="preserve">. </w:t>
      </w:r>
      <w:r>
        <w:rPr>
          <w:color w:val="000000"/>
        </w:rPr>
        <w:t>kovo 31</w:t>
      </w:r>
      <w:r w:rsidRPr="00D81C65">
        <w:rPr>
          <w:color w:val="000000"/>
        </w:rPr>
        <w:t xml:space="preserve"> </w:t>
      </w:r>
      <w:r>
        <w:rPr>
          <w:color w:val="000000"/>
        </w:rPr>
        <w:t xml:space="preserve">d. </w:t>
      </w:r>
      <w:r w:rsidR="00E144DD">
        <w:rPr>
          <w:color w:val="000000"/>
        </w:rPr>
        <w:t>buvo</w:t>
      </w:r>
      <w:r>
        <w:rPr>
          <w:color w:val="000000"/>
        </w:rPr>
        <w:t xml:space="preserve"> atleista iš valstybės tarnautojo pareigų, todėl atsirado poreikis </w:t>
      </w:r>
      <w:r w:rsidR="000214BD">
        <w:rPr>
          <w:color w:val="000000"/>
        </w:rPr>
        <w:t xml:space="preserve">papildyti </w:t>
      </w:r>
      <w:r>
        <w:rPr>
          <w:color w:val="000000"/>
        </w:rPr>
        <w:t>Komisij</w:t>
      </w:r>
      <w:r w:rsidR="000214BD">
        <w:rPr>
          <w:color w:val="000000"/>
        </w:rPr>
        <w:t>os sudėtį nauju nariu</w:t>
      </w:r>
      <w:r>
        <w:rPr>
          <w:color w:val="000000"/>
        </w:rPr>
        <w:t>.</w:t>
      </w:r>
    </w:p>
    <w:p w:rsidR="002B3398" w:rsidRPr="00C066B3" w:rsidRDefault="000214BD" w:rsidP="000214BD">
      <w:pPr>
        <w:ind w:firstLine="720"/>
        <w:jc w:val="both"/>
        <w:rPr>
          <w:color w:val="000000"/>
        </w:rPr>
      </w:pPr>
      <w:r>
        <w:rPr>
          <w:color w:val="000000"/>
        </w:rPr>
        <w:t xml:space="preserve">Projektas parengtas vadovaujantis </w:t>
      </w:r>
      <w:r w:rsidRPr="006108F2">
        <w:t>Lietuvos Respublikos vietos savivaldos įstatymo 15 straipsnio 6 dalimi</w:t>
      </w:r>
      <w:r>
        <w:t xml:space="preserve">,  </w:t>
      </w:r>
      <w:r w:rsidRPr="006108F2">
        <w:t>18 straipsnio 1 dalimi</w:t>
      </w:r>
      <w:r>
        <w:t xml:space="preserve"> ir </w:t>
      </w:r>
      <w:r w:rsidRPr="0027760E">
        <w:t>Lietuvos Respublikos peticijų įstatymo 6 straipsnio 5 dalimi</w:t>
      </w:r>
      <w:r>
        <w:t xml:space="preserve">. </w:t>
      </w:r>
      <w:r w:rsidR="00A5199D">
        <w:t xml:space="preserve"> </w:t>
      </w:r>
    </w:p>
    <w:p w:rsidR="00745A01" w:rsidRDefault="00745A01" w:rsidP="00745A01">
      <w:pPr>
        <w:pStyle w:val="Pagrindiniotekstotrauka3"/>
        <w:spacing w:after="0"/>
        <w:ind w:right="-50"/>
        <w:rPr>
          <w:b/>
          <w:sz w:val="24"/>
          <w:szCs w:val="24"/>
        </w:rPr>
      </w:pPr>
      <w:r>
        <w:rPr>
          <w:color w:val="000000"/>
          <w:szCs w:val="24"/>
        </w:rPr>
        <w:t xml:space="preserve">          </w:t>
      </w:r>
      <w:r>
        <w:rPr>
          <w:b/>
          <w:szCs w:val="24"/>
        </w:rPr>
        <w:t xml:space="preserve"> </w:t>
      </w:r>
      <w:r>
        <w:rPr>
          <w:b/>
          <w:sz w:val="24"/>
          <w:szCs w:val="24"/>
        </w:rPr>
        <w:t>3. Kokių rezultatų laukiama.</w:t>
      </w:r>
    </w:p>
    <w:p w:rsidR="008039F4" w:rsidRDefault="00745A01" w:rsidP="00BA4940">
      <w:pPr>
        <w:pStyle w:val="Pagrindiniotekstotrauka3"/>
        <w:spacing w:after="0"/>
        <w:ind w:left="0" w:right="-50" w:firstLine="709"/>
        <w:jc w:val="both"/>
        <w:rPr>
          <w:color w:val="000000"/>
          <w:sz w:val="24"/>
          <w:szCs w:val="24"/>
          <w:lang w:eastAsia="lt-LT"/>
        </w:rPr>
      </w:pPr>
      <w:r>
        <w:rPr>
          <w:sz w:val="24"/>
          <w:szCs w:val="24"/>
        </w:rPr>
        <w:t xml:space="preserve"> </w:t>
      </w:r>
      <w:r w:rsidR="008A1DE6">
        <w:rPr>
          <w:sz w:val="24"/>
          <w:szCs w:val="24"/>
        </w:rPr>
        <w:t>Priėmus šį sprendimą</w:t>
      </w:r>
      <w:r w:rsidR="000214BD">
        <w:rPr>
          <w:sz w:val="24"/>
          <w:szCs w:val="24"/>
        </w:rPr>
        <w:t>,</w:t>
      </w:r>
      <w:r w:rsidR="00BA4940">
        <w:rPr>
          <w:sz w:val="24"/>
          <w:szCs w:val="24"/>
        </w:rPr>
        <w:t xml:space="preserve"> veiks pilnos sudėties </w:t>
      </w:r>
      <w:r w:rsidR="00050109" w:rsidRPr="00050109">
        <w:rPr>
          <w:sz w:val="24"/>
          <w:szCs w:val="24"/>
        </w:rPr>
        <w:t>Klaipėdos miesto savivaldybės tarybos Peticijų</w:t>
      </w:r>
      <w:r w:rsidR="00050109">
        <w:rPr>
          <w:sz w:val="24"/>
          <w:szCs w:val="24"/>
        </w:rPr>
        <w:t xml:space="preserve"> k</w:t>
      </w:r>
      <w:r w:rsidR="00BA4940">
        <w:rPr>
          <w:sz w:val="24"/>
          <w:szCs w:val="24"/>
        </w:rPr>
        <w:t>omisija, bus užtikrintas efektyvus Komisijos funkcijų vykdymas.</w:t>
      </w:r>
    </w:p>
    <w:p w:rsidR="00745A01" w:rsidRDefault="00745A01" w:rsidP="00745A01">
      <w:pPr>
        <w:jc w:val="both"/>
        <w:rPr>
          <w:b/>
        </w:rPr>
      </w:pPr>
      <w:r>
        <w:rPr>
          <w:b/>
        </w:rPr>
        <w:t xml:space="preserve">            4. Sprendimo projekto rengimo metu gauti specialistų vertinimai.</w:t>
      </w:r>
    </w:p>
    <w:p w:rsidR="00F67BAE" w:rsidRDefault="00050109" w:rsidP="00745A01">
      <w:pPr>
        <w:ind w:firstLine="720"/>
        <w:jc w:val="both"/>
      </w:pPr>
      <w:r>
        <w:t>Nėra</w:t>
      </w:r>
      <w:r w:rsidR="00BA4940">
        <w:t>.</w:t>
      </w:r>
    </w:p>
    <w:p w:rsidR="00745A01" w:rsidRDefault="00745A01" w:rsidP="00745A01">
      <w:pPr>
        <w:ind w:firstLine="720"/>
        <w:jc w:val="both"/>
        <w:rPr>
          <w:b/>
        </w:rPr>
      </w:pPr>
      <w:r>
        <w:rPr>
          <w:b/>
        </w:rPr>
        <w:t xml:space="preserve">5. Išlaidų sąmatos, skaičiavimai, reikalingi pagrindimai ir paaiškinimai. </w:t>
      </w:r>
    </w:p>
    <w:p w:rsidR="00745A01" w:rsidRDefault="00745A01" w:rsidP="00745A01">
      <w:pPr>
        <w:ind w:firstLine="720"/>
        <w:jc w:val="both"/>
      </w:pPr>
      <w:r>
        <w:t>Nėra.</w:t>
      </w:r>
    </w:p>
    <w:p w:rsidR="00745A01" w:rsidRDefault="00745A01" w:rsidP="00745A01">
      <w:pPr>
        <w:ind w:firstLine="720"/>
        <w:jc w:val="both"/>
        <w:rPr>
          <w:b/>
          <w:color w:val="000000"/>
        </w:rPr>
      </w:pPr>
      <w:r>
        <w:rPr>
          <w:b/>
          <w:color w:val="000000"/>
        </w:rPr>
        <w:t>6. Lėšų poreikis sprendimo įgyvendinimui.</w:t>
      </w:r>
    </w:p>
    <w:p w:rsidR="00745A01" w:rsidRDefault="00745A01" w:rsidP="00745A01">
      <w:pPr>
        <w:ind w:firstLine="720"/>
        <w:jc w:val="both"/>
      </w:pPr>
      <w:r>
        <w:t>Sprendimui įgyvendinti lėšų nereikia.</w:t>
      </w:r>
    </w:p>
    <w:p w:rsidR="00745A01" w:rsidRDefault="00745A01" w:rsidP="00745A01">
      <w:pPr>
        <w:ind w:firstLine="720"/>
        <w:jc w:val="both"/>
        <w:rPr>
          <w:b/>
        </w:rPr>
      </w:pPr>
      <w:r>
        <w:rPr>
          <w:b/>
        </w:rPr>
        <w:t xml:space="preserve">7. Galimos teigiamos ar neigiamos sprendimo priėmimo pasekmės. </w:t>
      </w:r>
    </w:p>
    <w:p w:rsidR="00745A01" w:rsidRDefault="00BA4940" w:rsidP="00745A01">
      <w:pPr>
        <w:ind w:firstLine="720"/>
        <w:jc w:val="both"/>
      </w:pPr>
      <w:r>
        <w:t>Neigiamos pasekmės nenumatomos</w:t>
      </w:r>
      <w:r w:rsidR="00745A01">
        <w:t>.</w:t>
      </w:r>
    </w:p>
    <w:p w:rsidR="00406880" w:rsidRDefault="00406880" w:rsidP="00406880">
      <w:pPr>
        <w:ind w:firstLine="720"/>
        <w:jc w:val="both"/>
        <w:rPr>
          <w:b/>
        </w:rPr>
      </w:pPr>
      <w:r w:rsidRPr="00406880">
        <w:rPr>
          <w:b/>
        </w:rPr>
        <w:t>PRIDEDAMA:</w:t>
      </w:r>
    </w:p>
    <w:p w:rsidR="00406880" w:rsidRDefault="00406880" w:rsidP="00406880">
      <w:pPr>
        <w:ind w:firstLine="720"/>
        <w:jc w:val="both"/>
        <w:rPr>
          <w:rFonts w:eastAsiaTheme="minorHAnsi"/>
        </w:rPr>
      </w:pPr>
      <w:r w:rsidRPr="00406880">
        <w:rPr>
          <w:bCs/>
          <w:lang w:eastAsia="lt-LT"/>
        </w:rPr>
        <w:t>1.</w:t>
      </w:r>
      <w:r w:rsidRPr="00406880">
        <w:rPr>
          <w:b/>
          <w:bCs/>
          <w:lang w:eastAsia="lt-LT"/>
        </w:rPr>
        <w:t xml:space="preserve"> </w:t>
      </w:r>
      <w:r>
        <w:rPr>
          <w:rFonts w:eastAsiaTheme="minorHAnsi"/>
          <w:bCs/>
        </w:rPr>
        <w:t>Teisės aktų</w:t>
      </w:r>
      <w:r>
        <w:rPr>
          <w:rFonts w:eastAsiaTheme="minorHAnsi"/>
        </w:rPr>
        <w:t xml:space="preserve"> ištraukos</w:t>
      </w:r>
      <w:r w:rsidRPr="00406880">
        <w:rPr>
          <w:rFonts w:eastAsiaTheme="minorHAnsi"/>
        </w:rPr>
        <w:t xml:space="preserve">, 1 lapas;   </w:t>
      </w:r>
    </w:p>
    <w:p w:rsidR="00406880" w:rsidRPr="00406880" w:rsidRDefault="00406880" w:rsidP="00406880">
      <w:pPr>
        <w:ind w:firstLine="720"/>
        <w:jc w:val="both"/>
        <w:rPr>
          <w:rFonts w:eastAsiaTheme="minorHAnsi"/>
        </w:rPr>
      </w:pPr>
      <w:r w:rsidRPr="00406880">
        <w:rPr>
          <w:rFonts w:eastAsiaTheme="minorHAnsi"/>
        </w:rPr>
        <w:t xml:space="preserve">2. Klaipėdos miesto savivaldybės mero 2017-09-08 pavedimo Nr. M1-88 „Dėl peticijų komisijos sudėties atnaujinimo“ kopija, 1 lapas. </w:t>
      </w:r>
    </w:p>
    <w:p w:rsidR="00406880" w:rsidRPr="00406880" w:rsidRDefault="00406880" w:rsidP="00406880">
      <w:pPr>
        <w:ind w:firstLine="567"/>
        <w:jc w:val="both"/>
        <w:rPr>
          <w:rFonts w:eastAsiaTheme="minorHAnsi"/>
        </w:rPr>
      </w:pPr>
    </w:p>
    <w:p w:rsidR="00BA4940" w:rsidRDefault="00BA4940" w:rsidP="00745A01">
      <w:pPr>
        <w:ind w:firstLine="720"/>
        <w:jc w:val="both"/>
      </w:pPr>
    </w:p>
    <w:p w:rsidR="00F260D6" w:rsidRDefault="00F260D6" w:rsidP="00F260D6">
      <w:pPr>
        <w:pStyle w:val="Pavadinimas"/>
        <w:jc w:val="both"/>
        <w:rPr>
          <w:szCs w:val="24"/>
        </w:rPr>
      </w:pPr>
    </w:p>
    <w:p w:rsidR="006529F5" w:rsidRDefault="006529F5" w:rsidP="00F260D6">
      <w:pPr>
        <w:pStyle w:val="Pavadinimas"/>
        <w:jc w:val="both"/>
        <w:rPr>
          <w:szCs w:val="24"/>
        </w:rPr>
      </w:pPr>
    </w:p>
    <w:p w:rsidR="005A67C9" w:rsidRDefault="005A67C9" w:rsidP="00F260D6">
      <w:pPr>
        <w:pStyle w:val="Pavadinimas"/>
        <w:jc w:val="both"/>
        <w:rPr>
          <w:szCs w:val="24"/>
        </w:rPr>
      </w:pPr>
    </w:p>
    <w:p w:rsidR="00F260D6" w:rsidRDefault="00D46449" w:rsidP="00646644">
      <w:pPr>
        <w:pStyle w:val="Pavadinimas"/>
        <w:jc w:val="both"/>
        <w:rPr>
          <w:szCs w:val="24"/>
        </w:rPr>
      </w:pPr>
      <w:r>
        <w:rPr>
          <w:szCs w:val="24"/>
        </w:rPr>
        <w:t>Savivaldybės meras</w:t>
      </w:r>
      <w:r>
        <w:rPr>
          <w:szCs w:val="24"/>
        </w:rPr>
        <w:tab/>
      </w:r>
      <w:r>
        <w:rPr>
          <w:szCs w:val="24"/>
        </w:rPr>
        <w:tab/>
      </w:r>
      <w:r>
        <w:rPr>
          <w:szCs w:val="24"/>
        </w:rPr>
        <w:tab/>
      </w:r>
      <w:r>
        <w:rPr>
          <w:szCs w:val="24"/>
        </w:rPr>
        <w:tab/>
        <w:t>Vytautas Grubliauskas</w:t>
      </w: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100B84" w:rsidRDefault="00100B84" w:rsidP="00100B84">
      <w:pPr>
        <w:jc w:val="center"/>
        <w:rPr>
          <w:color w:val="000000"/>
          <w:sz w:val="27"/>
          <w:szCs w:val="27"/>
        </w:rPr>
      </w:pPr>
      <w:r>
        <w:rPr>
          <w:b/>
          <w:bCs/>
          <w:color w:val="000000"/>
          <w:sz w:val="22"/>
          <w:szCs w:val="22"/>
        </w:rPr>
        <w:t> </w:t>
      </w:r>
    </w:p>
    <w:p w:rsidR="00100B84" w:rsidRDefault="00100B84" w:rsidP="00100B84">
      <w:pPr>
        <w:jc w:val="center"/>
        <w:rPr>
          <w:color w:val="000000"/>
          <w:sz w:val="27"/>
          <w:szCs w:val="27"/>
        </w:rPr>
      </w:pPr>
      <w:r>
        <w:rPr>
          <w:b/>
          <w:bCs/>
          <w:color w:val="000000"/>
          <w:sz w:val="22"/>
          <w:szCs w:val="22"/>
        </w:rPr>
        <w:t>LIETUVOS RESPUBLIKOS</w:t>
      </w:r>
    </w:p>
    <w:p w:rsidR="00100B84" w:rsidRDefault="00100B84" w:rsidP="00100B84">
      <w:pPr>
        <w:jc w:val="center"/>
        <w:rPr>
          <w:color w:val="000000"/>
          <w:sz w:val="27"/>
          <w:szCs w:val="27"/>
        </w:rPr>
      </w:pPr>
      <w:r>
        <w:rPr>
          <w:b/>
          <w:bCs/>
          <w:color w:val="000000"/>
          <w:sz w:val="22"/>
          <w:szCs w:val="22"/>
        </w:rPr>
        <w:t>VIETOS SAVIVALDOS</w:t>
      </w:r>
    </w:p>
    <w:p w:rsidR="00100B84" w:rsidRDefault="00100B84" w:rsidP="00100B84">
      <w:pPr>
        <w:jc w:val="center"/>
        <w:rPr>
          <w:color w:val="000000"/>
          <w:sz w:val="27"/>
          <w:szCs w:val="27"/>
        </w:rPr>
      </w:pPr>
      <w:r>
        <w:rPr>
          <w:b/>
          <w:bCs/>
          <w:color w:val="000000"/>
          <w:sz w:val="22"/>
          <w:szCs w:val="22"/>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387331" w:rsidRDefault="00387331" w:rsidP="00100B84">
      <w:pPr>
        <w:jc w:val="center"/>
        <w:rPr>
          <w:color w:val="000000"/>
          <w:sz w:val="27"/>
          <w:szCs w:val="27"/>
        </w:rPr>
      </w:pPr>
    </w:p>
    <w:p w:rsidR="008F1478" w:rsidRPr="006B054F" w:rsidRDefault="00387331" w:rsidP="006B054F">
      <w:pPr>
        <w:pStyle w:val="Pavadinimas"/>
        <w:ind w:firstLine="720"/>
        <w:jc w:val="both"/>
        <w:rPr>
          <w:b/>
          <w:bCs/>
          <w:color w:val="000000"/>
          <w:sz w:val="22"/>
          <w:szCs w:val="22"/>
        </w:rPr>
      </w:pPr>
      <w:r w:rsidRPr="006B054F">
        <w:rPr>
          <w:b/>
          <w:bCs/>
          <w:color w:val="000000"/>
          <w:sz w:val="22"/>
          <w:szCs w:val="22"/>
        </w:rPr>
        <w:t>15 straipsnis. Savivaldybės tarybos komisijos</w:t>
      </w:r>
    </w:p>
    <w:p w:rsidR="00387331" w:rsidRDefault="00387331" w:rsidP="00387331">
      <w:pPr>
        <w:ind w:firstLine="720"/>
        <w:jc w:val="both"/>
        <w:rPr>
          <w:color w:val="000000"/>
          <w:sz w:val="27"/>
          <w:szCs w:val="27"/>
        </w:rPr>
      </w:pPr>
      <w:r>
        <w:rPr>
          <w:color w:val="000000"/>
          <w:sz w:val="22"/>
          <w:szCs w:val="22"/>
        </w:rPr>
        <w:t>6. Savivaldybės tarybos sudaromų komisijų nariais gali būti savivaldybės tarybos nariai, valstybės tarnautojai, ekspertai,</w:t>
      </w:r>
      <w:r>
        <w:rPr>
          <w:b/>
          <w:bCs/>
          <w:color w:val="000000"/>
          <w:sz w:val="22"/>
          <w:szCs w:val="22"/>
        </w:rPr>
        <w:t> </w:t>
      </w:r>
      <w:r>
        <w:rPr>
          <w:color w:val="000000"/>
          <w:sz w:val="22"/>
          <w:szCs w:val="22"/>
        </w:rPr>
        <w:t>gyvenamųjų vietovių bendruomenių atstovai – seniūnaičiai, visuomenės atstovai (Lietuvos Respublikoje įregistruotų viešųjų juridinių asmenų, išskyrus valstybės ar savivaldybės institucijas ar įstaigas, įgalioti atstovai),</w:t>
      </w:r>
      <w:r>
        <w:rPr>
          <w:b/>
          <w:bCs/>
          <w:color w:val="000000"/>
          <w:sz w:val="22"/>
          <w:szCs w:val="22"/>
        </w:rPr>
        <w:t> </w:t>
      </w:r>
      <w:r>
        <w:rPr>
          <w:color w:val="000000"/>
          <w:sz w:val="22"/>
          <w:szCs w:val="22"/>
        </w:rPr>
        <w:t>bendruomeninių organizacijų atstovai, kiti savivaldybės gyventojai. Etikos komisijoje ir Antikorupcijos komisijoje seniūnaičiai arba seniūnaičiai ir visuomenės atstovaituri sudaryti ne mažiau kaip 1/3 komisijos narių.</w:t>
      </w:r>
    </w:p>
    <w:p w:rsidR="00387331" w:rsidRDefault="00387331" w:rsidP="00387331">
      <w:pPr>
        <w:rPr>
          <w:color w:val="000000"/>
          <w:sz w:val="27"/>
          <w:szCs w:val="27"/>
        </w:rPr>
      </w:pPr>
      <w:r>
        <w:rPr>
          <w:i/>
          <w:iCs/>
          <w:color w:val="000000"/>
          <w:sz w:val="20"/>
          <w:szCs w:val="20"/>
        </w:rPr>
        <w:t>Straipsnio dalies pakeitimai:</w:t>
      </w:r>
    </w:p>
    <w:p w:rsidR="00387331" w:rsidRDefault="00387331" w:rsidP="00387331">
      <w:pPr>
        <w:jc w:val="both"/>
        <w:rPr>
          <w:i/>
          <w:iCs/>
          <w:color w:val="000000"/>
          <w:sz w:val="20"/>
          <w:szCs w:val="20"/>
        </w:rPr>
      </w:pPr>
      <w:r>
        <w:rPr>
          <w:i/>
          <w:iCs/>
          <w:color w:val="000000"/>
          <w:sz w:val="20"/>
          <w:szCs w:val="20"/>
        </w:rPr>
        <w:t>Nr. </w:t>
      </w:r>
      <w:hyperlink r:id="rId7" w:tgtFrame="_parent" w:history="1">
        <w:r>
          <w:rPr>
            <w:rStyle w:val="Hipersaitas"/>
            <w:i/>
            <w:iCs/>
            <w:sz w:val="20"/>
            <w:szCs w:val="20"/>
          </w:rPr>
          <w:t>XII-2494</w:t>
        </w:r>
      </w:hyperlink>
      <w:r>
        <w:rPr>
          <w:i/>
          <w:iCs/>
          <w:color w:val="000000"/>
          <w:sz w:val="20"/>
          <w:szCs w:val="20"/>
        </w:rPr>
        <w:t>, 2016-06-28, paskelbta TAR 2016-07-07, i. k. 2016-19345</w:t>
      </w:r>
    </w:p>
    <w:p w:rsidR="00387331" w:rsidRDefault="00387331" w:rsidP="00387331">
      <w:pPr>
        <w:jc w:val="both"/>
        <w:rPr>
          <w:i/>
          <w:iCs/>
          <w:color w:val="000000"/>
          <w:sz w:val="20"/>
          <w:szCs w:val="20"/>
        </w:rPr>
      </w:pPr>
    </w:p>
    <w:p w:rsidR="00387331" w:rsidRDefault="00387331" w:rsidP="00387331">
      <w:pPr>
        <w:ind w:firstLine="720"/>
        <w:rPr>
          <w:color w:val="000000"/>
        </w:rPr>
      </w:pPr>
      <w:r>
        <w:rPr>
          <w:color w:val="000000"/>
          <w:sz w:val="22"/>
          <w:szCs w:val="22"/>
        </w:rPr>
        <w:t> </w:t>
      </w:r>
    </w:p>
    <w:p w:rsidR="00387331" w:rsidRDefault="00387331" w:rsidP="00387331">
      <w:pPr>
        <w:ind w:firstLine="720"/>
        <w:jc w:val="both"/>
        <w:rPr>
          <w:color w:val="000000"/>
        </w:rPr>
      </w:pPr>
      <w:bookmarkStart w:id="1" w:name="part_9f8829ff99094975a69d499be997d6b8"/>
      <w:bookmarkEnd w:id="1"/>
      <w:r>
        <w:rPr>
          <w:b/>
          <w:bCs/>
          <w:color w:val="000000"/>
          <w:sz w:val="22"/>
          <w:szCs w:val="22"/>
        </w:rPr>
        <w:t>18 straipsnis. Nuostatos dėl teisės aktų sustabdymo, panaikinimo, apskundimo</w:t>
      </w:r>
    </w:p>
    <w:p w:rsidR="00387331" w:rsidRDefault="00387331" w:rsidP="00387331">
      <w:pPr>
        <w:ind w:firstLine="720"/>
        <w:jc w:val="both"/>
        <w:rPr>
          <w:color w:val="000000"/>
        </w:rPr>
      </w:pPr>
      <w:bookmarkStart w:id="2" w:name="part_5443f69fba184db6a114635f120df06b"/>
      <w:bookmarkEnd w:id="2"/>
      <w:r>
        <w:rPr>
          <w:color w:val="000000"/>
          <w:sz w:val="22"/>
          <w:szCs w:val="22"/>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387331" w:rsidRDefault="00387331" w:rsidP="00387331">
      <w:pPr>
        <w:jc w:val="both"/>
        <w:rPr>
          <w:color w:val="000000"/>
          <w:sz w:val="27"/>
          <w:szCs w:val="27"/>
        </w:rPr>
      </w:pPr>
    </w:p>
    <w:p w:rsidR="008F1478" w:rsidRDefault="008F1478" w:rsidP="00646644">
      <w:pPr>
        <w:pStyle w:val="Pavadinimas"/>
        <w:jc w:val="both"/>
        <w:rPr>
          <w:szCs w:val="24"/>
        </w:rPr>
      </w:pPr>
    </w:p>
    <w:p w:rsidR="00387331" w:rsidRPr="006B054F" w:rsidRDefault="006F7020" w:rsidP="00387331">
      <w:pPr>
        <w:jc w:val="center"/>
        <w:rPr>
          <w:b/>
          <w:bCs/>
          <w:color w:val="000000"/>
          <w:sz w:val="22"/>
          <w:szCs w:val="22"/>
        </w:rPr>
      </w:pPr>
      <w:r>
        <w:rPr>
          <w:b/>
          <w:bCs/>
          <w:color w:val="000000"/>
          <w:sz w:val="22"/>
          <w:szCs w:val="22"/>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85.05pt;margin-top:-56.7pt;width:.75pt;height:.75pt;z-index:251659264;visibility:hidden;mso-position-horizontal-relative:text;mso-position-vertical-relative:text" stroked="f">
            <v:imagedata r:id="rId8" o:title=""/>
          </v:shape>
          <w:control r:id="rId9" w:name="Control 4" w:shapeid="_x0000_s1026"/>
        </w:object>
      </w:r>
      <w:r w:rsidR="00387331" w:rsidRPr="006B054F">
        <w:rPr>
          <w:b/>
          <w:bCs/>
          <w:color w:val="000000"/>
          <w:sz w:val="22"/>
          <w:szCs w:val="22"/>
        </w:rPr>
        <w:t>LIETUVOS RESPUBLIKOS</w:t>
      </w:r>
      <w:r w:rsidR="00387331" w:rsidRPr="006B054F">
        <w:rPr>
          <w:b/>
          <w:bCs/>
          <w:color w:val="000000"/>
          <w:sz w:val="22"/>
          <w:szCs w:val="22"/>
        </w:rPr>
        <w:br/>
        <w:t>PETICIJŲ</w:t>
      </w:r>
      <w:r w:rsidR="00387331" w:rsidRPr="006B054F">
        <w:rPr>
          <w:b/>
          <w:bCs/>
          <w:color w:val="000000"/>
          <w:sz w:val="22"/>
          <w:szCs w:val="22"/>
        </w:rPr>
        <w:br/>
        <w:t>ĮSTATYMAS</w:t>
      </w:r>
    </w:p>
    <w:p w:rsidR="00387331" w:rsidRDefault="00387331" w:rsidP="00387331">
      <w:pPr>
        <w:jc w:val="center"/>
      </w:pPr>
    </w:p>
    <w:p w:rsidR="00387331" w:rsidRPr="006B054F" w:rsidRDefault="00387331" w:rsidP="00387331">
      <w:pPr>
        <w:jc w:val="center"/>
        <w:rPr>
          <w:color w:val="000000"/>
          <w:sz w:val="22"/>
          <w:szCs w:val="22"/>
        </w:rPr>
      </w:pPr>
      <w:r w:rsidRPr="006B054F">
        <w:rPr>
          <w:color w:val="000000"/>
          <w:sz w:val="22"/>
          <w:szCs w:val="22"/>
        </w:rPr>
        <w:t>1999 m. liepos 7 d. Nr. VIII-1313</w:t>
      </w:r>
    </w:p>
    <w:p w:rsidR="008F1478" w:rsidRPr="006B054F" w:rsidRDefault="00387331" w:rsidP="006B054F">
      <w:pPr>
        <w:jc w:val="center"/>
        <w:rPr>
          <w:color w:val="000000"/>
          <w:sz w:val="22"/>
          <w:szCs w:val="22"/>
        </w:rPr>
      </w:pPr>
      <w:r w:rsidRPr="006B054F">
        <w:rPr>
          <w:color w:val="000000"/>
          <w:sz w:val="22"/>
          <w:szCs w:val="22"/>
        </w:rPr>
        <w:t>Vilnius</w:t>
      </w:r>
    </w:p>
    <w:p w:rsidR="008F1478" w:rsidRDefault="008F1478" w:rsidP="00387331">
      <w:pPr>
        <w:pStyle w:val="Pavadinimas"/>
        <w:rPr>
          <w:szCs w:val="24"/>
        </w:rPr>
      </w:pPr>
    </w:p>
    <w:p w:rsidR="008F1478" w:rsidRDefault="008F1478" w:rsidP="00646644">
      <w:pPr>
        <w:pStyle w:val="Pavadinimas"/>
        <w:jc w:val="both"/>
      </w:pPr>
    </w:p>
    <w:p w:rsidR="00387331" w:rsidRPr="006B054F" w:rsidRDefault="00387331" w:rsidP="00387331">
      <w:pPr>
        <w:ind w:firstLine="708"/>
        <w:jc w:val="both"/>
        <w:rPr>
          <w:b/>
          <w:bCs/>
          <w:color w:val="000000"/>
          <w:sz w:val="22"/>
          <w:szCs w:val="22"/>
        </w:rPr>
      </w:pPr>
      <w:r w:rsidRPr="006B054F">
        <w:rPr>
          <w:b/>
          <w:bCs/>
          <w:color w:val="000000"/>
          <w:sz w:val="22"/>
          <w:szCs w:val="22"/>
        </w:rPr>
        <w:t>6 straipsnis. Peticijų komisijos</w:t>
      </w:r>
    </w:p>
    <w:p w:rsidR="00387331" w:rsidRPr="006B054F" w:rsidRDefault="00387331" w:rsidP="00387331">
      <w:pPr>
        <w:ind w:firstLine="708"/>
        <w:jc w:val="both"/>
        <w:rPr>
          <w:color w:val="000000"/>
          <w:sz w:val="22"/>
          <w:szCs w:val="22"/>
        </w:rPr>
      </w:pPr>
      <w:r w:rsidRPr="006B054F">
        <w:rPr>
          <w:color w:val="000000"/>
          <w:sz w:val="22"/>
          <w:szCs w:val="22"/>
        </w:rPr>
        <w:t>1. Peticijų komisijos sudaromos ir veikia vadovaudamosi šiuo įstatymu, savo nuostatais ir kitais teisės aktais. Peticijų komisijos yra atsakingos ir atskaitingos jas sudariusioms valstybės ir savivaldybės</w:t>
      </w:r>
      <w:r w:rsidRPr="006B054F">
        <w:rPr>
          <w:b/>
          <w:color w:val="000000"/>
          <w:sz w:val="22"/>
          <w:szCs w:val="22"/>
        </w:rPr>
        <w:t xml:space="preserve"> </w:t>
      </w:r>
      <w:r w:rsidRPr="006B054F">
        <w:rPr>
          <w:color w:val="000000"/>
          <w:sz w:val="22"/>
          <w:szCs w:val="22"/>
        </w:rPr>
        <w:t>institucijoms.</w:t>
      </w:r>
    </w:p>
    <w:p w:rsidR="00387331" w:rsidRDefault="00387331" w:rsidP="00387331">
      <w:pPr>
        <w:rPr>
          <w:rFonts w:eastAsia="MS Mincho"/>
          <w:i/>
          <w:iCs/>
          <w:sz w:val="20"/>
        </w:rPr>
      </w:pPr>
      <w:r>
        <w:rPr>
          <w:rFonts w:eastAsia="MS Mincho"/>
          <w:i/>
          <w:iCs/>
          <w:sz w:val="20"/>
        </w:rPr>
        <w:t>Straipsnio dalies pakeitimai:</w:t>
      </w:r>
    </w:p>
    <w:p w:rsidR="00387331" w:rsidRDefault="00387331" w:rsidP="00387331">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IX-1869</w:t>
        </w:r>
      </w:hyperlink>
      <w:r>
        <w:rPr>
          <w:rFonts w:eastAsia="MS Mincho"/>
          <w:i/>
          <w:iCs/>
          <w:sz w:val="20"/>
        </w:rPr>
        <w:t>, 2003-12-04, Žin., 2003, Nr. 119-5405 (2003-12-18), i. k. 1031010ISTA0IX-1869</w:t>
      </w:r>
    </w:p>
    <w:p w:rsidR="00387331" w:rsidRPr="006B054F" w:rsidRDefault="00387331" w:rsidP="00387331">
      <w:pPr>
        <w:ind w:firstLine="708"/>
        <w:jc w:val="both"/>
        <w:rPr>
          <w:color w:val="000000"/>
          <w:sz w:val="22"/>
          <w:szCs w:val="22"/>
        </w:rPr>
      </w:pPr>
      <w:r w:rsidRPr="006B054F">
        <w:rPr>
          <w:color w:val="000000"/>
          <w:sz w:val="22"/>
          <w:szCs w:val="22"/>
        </w:rPr>
        <w:t>2. Vykdydamos šio įstatymo nustatytas funkcijas, peticijų komisijos turi teisę pasitelkti specialistų (ekspertų), kreiptis į valstybės institucijas, mokslo bei studijų institucijas, švietimo įstaigas su prašymu pateikti išvadas ir kitokią reikiamą medžiagą, pakviesti į savo posėdžius valstybės institucijų, išskyrus teismų, atstovus iš anksto su jais suderintu laiku ir išklausyti jų informaciją.</w:t>
      </w:r>
    </w:p>
    <w:p w:rsidR="00387331" w:rsidRPr="006B054F" w:rsidRDefault="00387331" w:rsidP="00387331">
      <w:pPr>
        <w:ind w:firstLine="708"/>
        <w:jc w:val="both"/>
        <w:rPr>
          <w:color w:val="000000"/>
          <w:sz w:val="22"/>
          <w:szCs w:val="22"/>
        </w:rPr>
      </w:pPr>
      <w:r w:rsidRPr="006B054F">
        <w:rPr>
          <w:color w:val="000000"/>
          <w:sz w:val="22"/>
          <w:szCs w:val="22"/>
        </w:rPr>
        <w:t xml:space="preserve">3. Lietuvos Respublikos Seimo Peticijų komisiją sudaro ir jos nuostatus tvirtina Seimas Seimo statuto nustatyta tvarka. </w:t>
      </w:r>
    </w:p>
    <w:p w:rsidR="00387331" w:rsidRPr="006B054F" w:rsidRDefault="00387331" w:rsidP="00387331">
      <w:pPr>
        <w:ind w:firstLine="708"/>
        <w:jc w:val="both"/>
        <w:rPr>
          <w:color w:val="000000"/>
          <w:sz w:val="22"/>
          <w:szCs w:val="22"/>
        </w:rPr>
      </w:pPr>
      <w:r w:rsidRPr="006B054F">
        <w:rPr>
          <w:color w:val="000000"/>
          <w:sz w:val="22"/>
          <w:szCs w:val="22"/>
        </w:rPr>
        <w:t>4. Lietuvos Respublikos Vyriausybės Peticijų komisiją sudaro ir jos nuostatus tvirtina Vyriausybė.</w:t>
      </w:r>
    </w:p>
    <w:p w:rsidR="00387331" w:rsidRPr="006B054F" w:rsidRDefault="00387331" w:rsidP="00387331">
      <w:pPr>
        <w:ind w:firstLine="708"/>
        <w:jc w:val="both"/>
        <w:rPr>
          <w:color w:val="000000"/>
          <w:sz w:val="22"/>
          <w:szCs w:val="22"/>
        </w:rPr>
      </w:pPr>
      <w:r w:rsidRPr="006B054F">
        <w:rPr>
          <w:color w:val="000000"/>
          <w:sz w:val="22"/>
          <w:szCs w:val="22"/>
        </w:rPr>
        <w:t xml:space="preserve">5. Savivaldybės peticijų komisiją sudaro ir jos nuostatus tvirtina savivaldybės taryba. </w:t>
      </w:r>
    </w:p>
    <w:p w:rsidR="00406880" w:rsidRDefault="00387331" w:rsidP="00406880">
      <w:pPr>
        <w:ind w:firstLine="708"/>
        <w:jc w:val="both"/>
      </w:pPr>
      <w:r w:rsidRPr="006B054F">
        <w:rPr>
          <w:color w:val="000000"/>
          <w:sz w:val="22"/>
          <w:szCs w:val="22"/>
        </w:rPr>
        <w:t>6. Peticijų komisijos savo išvadas ir pasiūlymus pateikia raštu.</w:t>
      </w:r>
    </w:p>
    <w:p w:rsidR="00406880" w:rsidRDefault="00406880"/>
    <w:p w:rsidR="00406880" w:rsidRDefault="00406880"/>
    <w:p w:rsidR="00406880" w:rsidRDefault="00406880"/>
    <w:sectPr w:rsidR="00406880"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C6" w:rsidRDefault="006B05C6" w:rsidP="00003739">
      <w:r>
        <w:separator/>
      </w:r>
    </w:p>
  </w:endnote>
  <w:endnote w:type="continuationSeparator" w:id="0">
    <w:p w:rsidR="006B05C6" w:rsidRDefault="006B05C6"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C6" w:rsidRDefault="006B05C6" w:rsidP="00003739">
      <w:r>
        <w:separator/>
      </w:r>
    </w:p>
  </w:footnote>
  <w:footnote w:type="continuationSeparator" w:id="0">
    <w:p w:rsidR="006B05C6" w:rsidRDefault="006B05C6"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3739"/>
    <w:rsid w:val="0001615E"/>
    <w:rsid w:val="00016D85"/>
    <w:rsid w:val="000214BD"/>
    <w:rsid w:val="0003087A"/>
    <w:rsid w:val="00043FAF"/>
    <w:rsid w:val="00045AF6"/>
    <w:rsid w:val="00050109"/>
    <w:rsid w:val="00063C6E"/>
    <w:rsid w:val="000C06C0"/>
    <w:rsid w:val="000C2CEA"/>
    <w:rsid w:val="000C3635"/>
    <w:rsid w:val="000C3DDF"/>
    <w:rsid w:val="000D78B7"/>
    <w:rsid w:val="000E49EF"/>
    <w:rsid w:val="00100B84"/>
    <w:rsid w:val="00102CDC"/>
    <w:rsid w:val="001246F8"/>
    <w:rsid w:val="00140ABB"/>
    <w:rsid w:val="00157FB1"/>
    <w:rsid w:val="00186929"/>
    <w:rsid w:val="001A0E14"/>
    <w:rsid w:val="001B4119"/>
    <w:rsid w:val="001B7301"/>
    <w:rsid w:val="001D4E1F"/>
    <w:rsid w:val="00207A54"/>
    <w:rsid w:val="0021745B"/>
    <w:rsid w:val="002208F3"/>
    <w:rsid w:val="00246E1B"/>
    <w:rsid w:val="0025749A"/>
    <w:rsid w:val="00267639"/>
    <w:rsid w:val="0029752E"/>
    <w:rsid w:val="0029766C"/>
    <w:rsid w:val="002A7DBF"/>
    <w:rsid w:val="002B1EBE"/>
    <w:rsid w:val="002B2C1C"/>
    <w:rsid w:val="002B3398"/>
    <w:rsid w:val="002C0A06"/>
    <w:rsid w:val="002D7F3E"/>
    <w:rsid w:val="0032460F"/>
    <w:rsid w:val="00335928"/>
    <w:rsid w:val="00343602"/>
    <w:rsid w:val="00344E1B"/>
    <w:rsid w:val="00351DFC"/>
    <w:rsid w:val="003719AD"/>
    <w:rsid w:val="003746C3"/>
    <w:rsid w:val="00376FC1"/>
    <w:rsid w:val="00387331"/>
    <w:rsid w:val="00387FEF"/>
    <w:rsid w:val="00393CA9"/>
    <w:rsid w:val="00394C58"/>
    <w:rsid w:val="003975D4"/>
    <w:rsid w:val="003A642A"/>
    <w:rsid w:val="00403C51"/>
    <w:rsid w:val="00406880"/>
    <w:rsid w:val="004116F8"/>
    <w:rsid w:val="00411EC8"/>
    <w:rsid w:val="004200EE"/>
    <w:rsid w:val="00430485"/>
    <w:rsid w:val="00436EBB"/>
    <w:rsid w:val="00442B0B"/>
    <w:rsid w:val="004456FA"/>
    <w:rsid w:val="00454B94"/>
    <w:rsid w:val="00463459"/>
    <w:rsid w:val="00467901"/>
    <w:rsid w:val="00494929"/>
    <w:rsid w:val="004A75B2"/>
    <w:rsid w:val="004E5DD1"/>
    <w:rsid w:val="004E6AEF"/>
    <w:rsid w:val="004F1F38"/>
    <w:rsid w:val="004F2BF4"/>
    <w:rsid w:val="00510CAB"/>
    <w:rsid w:val="00522F5F"/>
    <w:rsid w:val="00524102"/>
    <w:rsid w:val="00527E31"/>
    <w:rsid w:val="0053485C"/>
    <w:rsid w:val="005618E5"/>
    <w:rsid w:val="00576CC6"/>
    <w:rsid w:val="005830B7"/>
    <w:rsid w:val="005A67C9"/>
    <w:rsid w:val="005D523C"/>
    <w:rsid w:val="005E36D6"/>
    <w:rsid w:val="005E562A"/>
    <w:rsid w:val="00637B30"/>
    <w:rsid w:val="00646644"/>
    <w:rsid w:val="006529F5"/>
    <w:rsid w:val="0066204E"/>
    <w:rsid w:val="00664021"/>
    <w:rsid w:val="00666CD7"/>
    <w:rsid w:val="0069787C"/>
    <w:rsid w:val="006A32BF"/>
    <w:rsid w:val="006B054F"/>
    <w:rsid w:val="006B05C6"/>
    <w:rsid w:val="006B52DF"/>
    <w:rsid w:val="006C60F2"/>
    <w:rsid w:val="006F63A3"/>
    <w:rsid w:val="00714D27"/>
    <w:rsid w:val="00714DB7"/>
    <w:rsid w:val="00737A8B"/>
    <w:rsid w:val="00745A01"/>
    <w:rsid w:val="0076214E"/>
    <w:rsid w:val="00762309"/>
    <w:rsid w:val="00772D40"/>
    <w:rsid w:val="00787A1D"/>
    <w:rsid w:val="007A2A04"/>
    <w:rsid w:val="007A5450"/>
    <w:rsid w:val="007A658B"/>
    <w:rsid w:val="007A665B"/>
    <w:rsid w:val="007A7350"/>
    <w:rsid w:val="007B57A4"/>
    <w:rsid w:val="007D4F05"/>
    <w:rsid w:val="007F5EEE"/>
    <w:rsid w:val="0080158E"/>
    <w:rsid w:val="008039F4"/>
    <w:rsid w:val="00806431"/>
    <w:rsid w:val="00863736"/>
    <w:rsid w:val="0086711F"/>
    <w:rsid w:val="00875A9D"/>
    <w:rsid w:val="008802F0"/>
    <w:rsid w:val="00886B63"/>
    <w:rsid w:val="00887C26"/>
    <w:rsid w:val="008A1DE6"/>
    <w:rsid w:val="008A4D9C"/>
    <w:rsid w:val="008A5C58"/>
    <w:rsid w:val="008A6241"/>
    <w:rsid w:val="008A7D76"/>
    <w:rsid w:val="008D22CC"/>
    <w:rsid w:val="008D24A5"/>
    <w:rsid w:val="008F1478"/>
    <w:rsid w:val="008F42FA"/>
    <w:rsid w:val="009110F6"/>
    <w:rsid w:val="009120F6"/>
    <w:rsid w:val="00922673"/>
    <w:rsid w:val="009268E6"/>
    <w:rsid w:val="00942EF4"/>
    <w:rsid w:val="009515CD"/>
    <w:rsid w:val="009748C5"/>
    <w:rsid w:val="00976149"/>
    <w:rsid w:val="0099488B"/>
    <w:rsid w:val="00997100"/>
    <w:rsid w:val="009A4FE0"/>
    <w:rsid w:val="009B0419"/>
    <w:rsid w:val="009C31F1"/>
    <w:rsid w:val="009F53A2"/>
    <w:rsid w:val="00A32140"/>
    <w:rsid w:val="00A32DBA"/>
    <w:rsid w:val="00A41E4D"/>
    <w:rsid w:val="00A443E2"/>
    <w:rsid w:val="00A5199D"/>
    <w:rsid w:val="00A678BF"/>
    <w:rsid w:val="00A87BF1"/>
    <w:rsid w:val="00AA36C5"/>
    <w:rsid w:val="00AA6038"/>
    <w:rsid w:val="00AB0ED6"/>
    <w:rsid w:val="00AC1F81"/>
    <w:rsid w:val="00AC67A5"/>
    <w:rsid w:val="00AD7DF4"/>
    <w:rsid w:val="00B0569A"/>
    <w:rsid w:val="00B17905"/>
    <w:rsid w:val="00B26465"/>
    <w:rsid w:val="00B4139B"/>
    <w:rsid w:val="00B50E58"/>
    <w:rsid w:val="00B728BA"/>
    <w:rsid w:val="00B752DA"/>
    <w:rsid w:val="00B80211"/>
    <w:rsid w:val="00B90567"/>
    <w:rsid w:val="00B97407"/>
    <w:rsid w:val="00BA14D7"/>
    <w:rsid w:val="00BA4940"/>
    <w:rsid w:val="00BB2A0D"/>
    <w:rsid w:val="00BB492D"/>
    <w:rsid w:val="00BB509A"/>
    <w:rsid w:val="00BB7B81"/>
    <w:rsid w:val="00BC1E76"/>
    <w:rsid w:val="00BD39A0"/>
    <w:rsid w:val="00BF60CE"/>
    <w:rsid w:val="00C066B3"/>
    <w:rsid w:val="00C11A75"/>
    <w:rsid w:val="00C3604C"/>
    <w:rsid w:val="00C42B15"/>
    <w:rsid w:val="00C5756A"/>
    <w:rsid w:val="00C61361"/>
    <w:rsid w:val="00C63F6D"/>
    <w:rsid w:val="00C85461"/>
    <w:rsid w:val="00CA0457"/>
    <w:rsid w:val="00CB5DC4"/>
    <w:rsid w:val="00CB7560"/>
    <w:rsid w:val="00CC17D4"/>
    <w:rsid w:val="00CC5C61"/>
    <w:rsid w:val="00CD2271"/>
    <w:rsid w:val="00CD414C"/>
    <w:rsid w:val="00CE1EAB"/>
    <w:rsid w:val="00CE700E"/>
    <w:rsid w:val="00CF2BC8"/>
    <w:rsid w:val="00CF3927"/>
    <w:rsid w:val="00D2220B"/>
    <w:rsid w:val="00D37D95"/>
    <w:rsid w:val="00D414F5"/>
    <w:rsid w:val="00D46449"/>
    <w:rsid w:val="00D5439F"/>
    <w:rsid w:val="00D64E4D"/>
    <w:rsid w:val="00DE5D9F"/>
    <w:rsid w:val="00DF0D68"/>
    <w:rsid w:val="00E01B1A"/>
    <w:rsid w:val="00E144DD"/>
    <w:rsid w:val="00E162B7"/>
    <w:rsid w:val="00E46013"/>
    <w:rsid w:val="00E5057F"/>
    <w:rsid w:val="00E66C56"/>
    <w:rsid w:val="00EC1431"/>
    <w:rsid w:val="00EC5CA6"/>
    <w:rsid w:val="00EF3077"/>
    <w:rsid w:val="00F0633D"/>
    <w:rsid w:val="00F17672"/>
    <w:rsid w:val="00F22EBC"/>
    <w:rsid w:val="00F260D6"/>
    <w:rsid w:val="00F3184E"/>
    <w:rsid w:val="00F37DBB"/>
    <w:rsid w:val="00F52F35"/>
    <w:rsid w:val="00F62CD5"/>
    <w:rsid w:val="00F67BAE"/>
    <w:rsid w:val="00F67F4B"/>
    <w:rsid w:val="00F7404A"/>
    <w:rsid w:val="00FB0ACC"/>
    <w:rsid w:val="00FC467A"/>
    <w:rsid w:val="00FC4762"/>
    <w:rsid w:val="00FD44BE"/>
    <w:rsid w:val="00FE7BF9"/>
    <w:rsid w:val="00FF1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www.e-tar.lt/portal/legalAct.html?documentId=701faad0441e11e6bd3bfefc575ccac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tar.lt/portal/legalAct.html?documentId=TAR.338C05672807" TargetMode="Externa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3099</Words>
  <Characters>1767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3</cp:revision>
  <dcterms:created xsi:type="dcterms:W3CDTF">2017-09-12T05:41:00Z</dcterms:created>
  <dcterms:modified xsi:type="dcterms:W3CDTF">2017-09-12T05:41:00Z</dcterms:modified>
</cp:coreProperties>
</file>