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2D" w:rsidRPr="00053DA8" w:rsidRDefault="00682D2D" w:rsidP="00682D2D">
      <w:pPr>
        <w:tabs>
          <w:tab w:val="left" w:pos="900"/>
        </w:tabs>
        <w:jc w:val="center"/>
        <w:rPr>
          <w:b/>
          <w:caps/>
          <w:sz w:val="22"/>
          <w:szCs w:val="22"/>
        </w:rPr>
      </w:pPr>
      <w:bookmarkStart w:id="0" w:name="_GoBack"/>
      <w:bookmarkEnd w:id="0"/>
      <w:r w:rsidRPr="00053DA8">
        <w:rPr>
          <w:b/>
          <w:caps/>
          <w:sz w:val="22"/>
          <w:szCs w:val="22"/>
        </w:rPr>
        <w:t>Aiškinamasis raštas</w:t>
      </w:r>
    </w:p>
    <w:p w:rsidR="00682D2D" w:rsidRPr="00053DA8" w:rsidRDefault="00682D2D" w:rsidP="00682D2D">
      <w:pPr>
        <w:jc w:val="center"/>
        <w:rPr>
          <w:b/>
          <w:sz w:val="22"/>
          <w:szCs w:val="22"/>
        </w:rPr>
      </w:pPr>
      <w:r w:rsidRPr="00053DA8">
        <w:rPr>
          <w:b/>
          <w:sz w:val="22"/>
          <w:szCs w:val="22"/>
        </w:rPr>
        <w:t xml:space="preserve">DĖL PRITARIMO PROJEKTO </w:t>
      </w:r>
      <w:r w:rsidRPr="00053DA8">
        <w:rPr>
          <w:b/>
          <w:caps/>
          <w:sz w:val="22"/>
          <w:szCs w:val="22"/>
        </w:rPr>
        <w:t>„</w:t>
      </w:r>
      <w:r w:rsidR="00142500" w:rsidRPr="00053DA8">
        <w:rPr>
          <w:b/>
          <w:caps/>
          <w:sz w:val="22"/>
          <w:szCs w:val="22"/>
        </w:rPr>
        <w:t>MODERNIŲ UGDYMOSI ERDVIŲ sukūrimas Klaipėdos miesto progimnazijose ir gimnazijose“</w:t>
      </w:r>
      <w:r w:rsidRPr="00053DA8">
        <w:rPr>
          <w:b/>
          <w:sz w:val="22"/>
          <w:szCs w:val="22"/>
        </w:rPr>
        <w:t xml:space="preserve"> ĮGYVENDINIMUI</w:t>
      </w:r>
    </w:p>
    <w:p w:rsidR="00682D2D" w:rsidRPr="00053DA8" w:rsidRDefault="00682D2D" w:rsidP="00682D2D">
      <w:pPr>
        <w:jc w:val="center"/>
        <w:rPr>
          <w:sz w:val="22"/>
          <w:szCs w:val="22"/>
        </w:rPr>
      </w:pPr>
    </w:p>
    <w:p w:rsidR="00682D2D" w:rsidRPr="00053DA8" w:rsidRDefault="00682D2D" w:rsidP="00682D2D">
      <w:pPr>
        <w:numPr>
          <w:ilvl w:val="0"/>
          <w:numId w:val="1"/>
        </w:numPr>
        <w:tabs>
          <w:tab w:val="clear" w:pos="1211"/>
          <w:tab w:val="num" w:pos="993"/>
        </w:tabs>
        <w:ind w:hanging="491"/>
        <w:jc w:val="both"/>
        <w:rPr>
          <w:sz w:val="22"/>
          <w:szCs w:val="22"/>
        </w:rPr>
      </w:pPr>
      <w:r w:rsidRPr="00053DA8">
        <w:rPr>
          <w:b/>
          <w:sz w:val="22"/>
          <w:szCs w:val="22"/>
        </w:rPr>
        <w:t>Sprendimo projekto esmė, tikslai ir uždaviniai</w:t>
      </w:r>
      <w:r w:rsidRPr="00053DA8">
        <w:rPr>
          <w:sz w:val="22"/>
          <w:szCs w:val="22"/>
        </w:rPr>
        <w:t xml:space="preserve"> </w:t>
      </w:r>
    </w:p>
    <w:p w:rsidR="00682D2D" w:rsidRPr="00053DA8" w:rsidRDefault="00682D2D" w:rsidP="00682D2D">
      <w:pPr>
        <w:pStyle w:val="a"/>
        <w:tabs>
          <w:tab w:val="left" w:pos="720"/>
          <w:tab w:val="left" w:pos="2925"/>
        </w:tabs>
        <w:spacing w:line="225" w:lineRule="atLeast"/>
        <w:jc w:val="both"/>
        <w:rPr>
          <w:sz w:val="22"/>
          <w:szCs w:val="22"/>
        </w:rPr>
      </w:pPr>
      <w:r w:rsidRPr="00053DA8">
        <w:rPr>
          <w:sz w:val="22"/>
          <w:szCs w:val="22"/>
          <w:lang w:val="lt-LT"/>
        </w:rPr>
        <w:tab/>
        <w:t>Teikiamu tarybos sprendimu prašoma pritarti projekto „</w:t>
      </w:r>
      <w:r w:rsidR="00142500" w:rsidRPr="00053DA8">
        <w:rPr>
          <w:sz w:val="22"/>
          <w:szCs w:val="22"/>
          <w:lang w:val="lt-LT"/>
        </w:rPr>
        <w:t xml:space="preserve">Modernių ugdymosi erdvių sukūrimas Klaipėdos miesto progimnazijose ir gimnazijose“ </w:t>
      </w:r>
      <w:r w:rsidRPr="00053DA8">
        <w:rPr>
          <w:sz w:val="22"/>
          <w:szCs w:val="22"/>
          <w:lang w:val="lt-LT"/>
        </w:rPr>
        <w:t>(toliau - Projektas)  paraiškos teikimui finansavim</w:t>
      </w:r>
      <w:r w:rsidR="00D90F5D">
        <w:rPr>
          <w:sz w:val="22"/>
          <w:szCs w:val="22"/>
          <w:lang w:val="lt-LT"/>
        </w:rPr>
        <w:t>ui</w:t>
      </w:r>
      <w:r w:rsidRPr="00053DA8">
        <w:rPr>
          <w:sz w:val="22"/>
          <w:szCs w:val="22"/>
          <w:lang w:val="lt-LT"/>
        </w:rPr>
        <w:t xml:space="preserve"> gauti pagal 2014-2020 metų Europos Sąjungos fondų investicijų veiksmų programos </w:t>
      </w:r>
      <w:r w:rsidR="00142500" w:rsidRPr="00053DA8">
        <w:rPr>
          <w:sz w:val="22"/>
          <w:szCs w:val="22"/>
          <w:lang w:val="lt-LT"/>
        </w:rPr>
        <w:t>9</w:t>
      </w:r>
      <w:r w:rsidRPr="00053DA8">
        <w:rPr>
          <w:sz w:val="22"/>
          <w:szCs w:val="22"/>
          <w:lang w:val="lt-LT"/>
        </w:rPr>
        <w:t xml:space="preserve"> prioriteto „</w:t>
      </w:r>
      <w:r w:rsidR="00142500" w:rsidRPr="00053DA8">
        <w:rPr>
          <w:sz w:val="22"/>
          <w:szCs w:val="22"/>
          <w:lang w:val="lt-LT"/>
        </w:rPr>
        <w:t xml:space="preserve">Visuomenės švietimas ir žmogiškųjų išteklių potencialo didinimas“ </w:t>
      </w:r>
      <w:r w:rsidRPr="00053DA8">
        <w:rPr>
          <w:sz w:val="22"/>
          <w:szCs w:val="22"/>
          <w:lang w:val="lt-LT"/>
        </w:rPr>
        <w:t xml:space="preserve">įgyvendinimo priemonės Nr. </w:t>
      </w:r>
      <w:r w:rsidRPr="00053DA8">
        <w:rPr>
          <w:color w:val="000000"/>
          <w:sz w:val="22"/>
          <w:szCs w:val="22"/>
          <w:lang w:val="lt-LT"/>
        </w:rPr>
        <w:t>0</w:t>
      </w:r>
      <w:r w:rsidR="00142500" w:rsidRPr="00053DA8">
        <w:rPr>
          <w:color w:val="000000"/>
          <w:sz w:val="22"/>
          <w:szCs w:val="22"/>
          <w:lang w:val="lt-LT"/>
        </w:rPr>
        <w:t>9</w:t>
      </w:r>
      <w:r w:rsidRPr="00053DA8">
        <w:rPr>
          <w:color w:val="000000"/>
          <w:sz w:val="22"/>
          <w:szCs w:val="22"/>
          <w:lang w:val="lt-LT"/>
        </w:rPr>
        <w:t>.1.</w:t>
      </w:r>
      <w:r w:rsidR="00142500" w:rsidRPr="00053DA8">
        <w:rPr>
          <w:color w:val="000000"/>
          <w:sz w:val="22"/>
          <w:szCs w:val="22"/>
          <w:lang w:val="lt-LT"/>
        </w:rPr>
        <w:t>3</w:t>
      </w:r>
      <w:r w:rsidRPr="00053DA8">
        <w:rPr>
          <w:color w:val="000000"/>
          <w:sz w:val="22"/>
          <w:szCs w:val="22"/>
          <w:lang w:val="lt-LT"/>
        </w:rPr>
        <w:t>-CPVA-R-</w:t>
      </w:r>
      <w:r w:rsidR="00142500" w:rsidRPr="00053DA8">
        <w:rPr>
          <w:color w:val="000000"/>
          <w:sz w:val="22"/>
          <w:szCs w:val="22"/>
          <w:lang w:val="lt-LT"/>
        </w:rPr>
        <w:t>724</w:t>
      </w:r>
      <w:r w:rsidRPr="00053DA8">
        <w:rPr>
          <w:color w:val="000000"/>
          <w:sz w:val="22"/>
          <w:szCs w:val="22"/>
          <w:lang w:val="lt-LT"/>
        </w:rPr>
        <w:t xml:space="preserve"> „</w:t>
      </w:r>
      <w:r w:rsidR="00142500" w:rsidRPr="00053DA8">
        <w:rPr>
          <w:color w:val="000000"/>
          <w:sz w:val="22"/>
          <w:szCs w:val="22"/>
          <w:lang w:val="lt-LT"/>
        </w:rPr>
        <w:t>Mokyklų tinklo efektyvumo didinimas</w:t>
      </w:r>
      <w:r w:rsidRPr="00053DA8">
        <w:rPr>
          <w:sz w:val="22"/>
          <w:szCs w:val="22"/>
          <w:lang w:val="lt-LT"/>
        </w:rPr>
        <w:t>“ ir skirti projekto įgyvendinim</w:t>
      </w:r>
      <w:r w:rsidR="00142500" w:rsidRPr="00053DA8">
        <w:rPr>
          <w:sz w:val="22"/>
          <w:szCs w:val="22"/>
          <w:lang w:val="lt-LT"/>
        </w:rPr>
        <w:t>o</w:t>
      </w:r>
      <w:r w:rsidRPr="00053DA8">
        <w:rPr>
          <w:sz w:val="22"/>
          <w:szCs w:val="22"/>
          <w:lang w:val="lt-LT"/>
        </w:rPr>
        <w:t xml:space="preserve"> užtikrin</w:t>
      </w:r>
      <w:r w:rsidR="00142500" w:rsidRPr="00053DA8">
        <w:rPr>
          <w:sz w:val="22"/>
          <w:szCs w:val="22"/>
          <w:lang w:val="lt-LT"/>
        </w:rPr>
        <w:t>imui</w:t>
      </w:r>
      <w:r w:rsidRPr="00053DA8">
        <w:rPr>
          <w:sz w:val="22"/>
          <w:szCs w:val="22"/>
          <w:lang w:val="lt-LT"/>
        </w:rPr>
        <w:t xml:space="preserve"> būtinas lėšas. </w:t>
      </w:r>
      <w:r w:rsidRPr="00053DA8">
        <w:rPr>
          <w:sz w:val="22"/>
          <w:szCs w:val="22"/>
        </w:rPr>
        <w:tab/>
      </w:r>
    </w:p>
    <w:p w:rsidR="00682D2D" w:rsidRPr="00053DA8" w:rsidRDefault="00167FE3" w:rsidP="00167FE3">
      <w:pPr>
        <w:pStyle w:val="Pagrindinistekstas"/>
        <w:tabs>
          <w:tab w:val="left" w:pos="720"/>
          <w:tab w:val="left" w:pos="9639"/>
        </w:tabs>
        <w:spacing w:after="0"/>
        <w:jc w:val="both"/>
        <w:rPr>
          <w:b/>
          <w:sz w:val="22"/>
          <w:szCs w:val="22"/>
        </w:rPr>
      </w:pPr>
      <w:r w:rsidRPr="00053DA8">
        <w:rPr>
          <w:sz w:val="22"/>
          <w:szCs w:val="22"/>
        </w:rPr>
        <w:tab/>
      </w:r>
    </w:p>
    <w:p w:rsidR="00682D2D" w:rsidRPr="00053DA8" w:rsidRDefault="00682D2D" w:rsidP="00682D2D">
      <w:pPr>
        <w:pStyle w:val="Pagrindinistekstas"/>
        <w:numPr>
          <w:ilvl w:val="0"/>
          <w:numId w:val="1"/>
        </w:numPr>
        <w:tabs>
          <w:tab w:val="clear" w:pos="1211"/>
          <w:tab w:val="num" w:pos="993"/>
          <w:tab w:val="left" w:pos="9639"/>
        </w:tabs>
        <w:spacing w:after="0"/>
        <w:ind w:hanging="502"/>
        <w:jc w:val="both"/>
        <w:rPr>
          <w:b/>
          <w:sz w:val="22"/>
          <w:szCs w:val="22"/>
        </w:rPr>
      </w:pPr>
      <w:r w:rsidRPr="00053DA8">
        <w:rPr>
          <w:b/>
          <w:sz w:val="22"/>
          <w:szCs w:val="22"/>
        </w:rPr>
        <w:t>Projekto rengimo priežastys ir kuo remiantis parengtas sprendimo projektas</w:t>
      </w:r>
    </w:p>
    <w:p w:rsidR="00567031" w:rsidRDefault="00682D2D" w:rsidP="00682D2D">
      <w:pPr>
        <w:pStyle w:val="Pagrindinistekstas"/>
        <w:tabs>
          <w:tab w:val="left" w:pos="720"/>
          <w:tab w:val="left" w:pos="9639"/>
        </w:tabs>
        <w:spacing w:after="0"/>
        <w:jc w:val="both"/>
        <w:rPr>
          <w:sz w:val="22"/>
          <w:szCs w:val="22"/>
        </w:rPr>
      </w:pPr>
      <w:r w:rsidRPr="00053DA8">
        <w:rPr>
          <w:sz w:val="22"/>
          <w:szCs w:val="22"/>
        </w:rPr>
        <w:tab/>
        <w:t>Klaipėdos regiono plėtros tarybos 201</w:t>
      </w:r>
      <w:r w:rsidR="00C41335" w:rsidRPr="00053DA8">
        <w:rPr>
          <w:sz w:val="22"/>
          <w:szCs w:val="22"/>
        </w:rPr>
        <w:t>7</w:t>
      </w:r>
      <w:r w:rsidRPr="00053DA8">
        <w:rPr>
          <w:sz w:val="22"/>
          <w:szCs w:val="22"/>
        </w:rPr>
        <w:t xml:space="preserve"> m. </w:t>
      </w:r>
      <w:r w:rsidR="00C41335" w:rsidRPr="00053DA8">
        <w:rPr>
          <w:sz w:val="22"/>
          <w:szCs w:val="22"/>
        </w:rPr>
        <w:t>liepos 24 d.</w:t>
      </w:r>
      <w:r w:rsidRPr="00053DA8">
        <w:rPr>
          <w:sz w:val="22"/>
          <w:szCs w:val="22"/>
        </w:rPr>
        <w:t xml:space="preserve"> sprendimu Nr. 51/3S-</w:t>
      </w:r>
      <w:r w:rsidR="00C41335" w:rsidRPr="00053DA8">
        <w:rPr>
          <w:sz w:val="22"/>
          <w:szCs w:val="22"/>
        </w:rPr>
        <w:t>39</w:t>
      </w:r>
      <w:r w:rsidRPr="00053DA8">
        <w:rPr>
          <w:sz w:val="22"/>
          <w:szCs w:val="22"/>
        </w:rPr>
        <w:t xml:space="preserve"> patvirtintas iš Europos Sąjungos struktūrinių fondų lėšų </w:t>
      </w:r>
      <w:r w:rsidR="007F603C" w:rsidRPr="00053DA8">
        <w:rPr>
          <w:sz w:val="22"/>
          <w:szCs w:val="22"/>
        </w:rPr>
        <w:t xml:space="preserve">siūlomų </w:t>
      </w:r>
      <w:r w:rsidRPr="00053DA8">
        <w:rPr>
          <w:sz w:val="22"/>
          <w:szCs w:val="22"/>
        </w:rPr>
        <w:t>bendrai finansuoti Klaipėdos regiono projektų sąrašas Nr. 0</w:t>
      </w:r>
      <w:r w:rsidR="00C41335" w:rsidRPr="00053DA8">
        <w:rPr>
          <w:sz w:val="22"/>
          <w:szCs w:val="22"/>
        </w:rPr>
        <w:t>9</w:t>
      </w:r>
      <w:r w:rsidRPr="00053DA8">
        <w:rPr>
          <w:sz w:val="22"/>
          <w:szCs w:val="22"/>
        </w:rPr>
        <w:t>.1.</w:t>
      </w:r>
      <w:r w:rsidR="00C41335" w:rsidRPr="00053DA8">
        <w:rPr>
          <w:sz w:val="22"/>
          <w:szCs w:val="22"/>
        </w:rPr>
        <w:t>3</w:t>
      </w:r>
      <w:r w:rsidRPr="00053DA8">
        <w:rPr>
          <w:sz w:val="22"/>
          <w:szCs w:val="22"/>
        </w:rPr>
        <w:t>-CPVA-R-</w:t>
      </w:r>
      <w:r w:rsidR="00C41335" w:rsidRPr="00053DA8">
        <w:rPr>
          <w:sz w:val="22"/>
          <w:szCs w:val="22"/>
        </w:rPr>
        <w:t>724</w:t>
      </w:r>
      <w:r w:rsidRPr="00053DA8">
        <w:rPr>
          <w:sz w:val="22"/>
          <w:szCs w:val="22"/>
        </w:rPr>
        <w:t xml:space="preserve">-31, į kurį </w:t>
      </w:r>
      <w:r w:rsidR="00C41335" w:rsidRPr="00053DA8">
        <w:rPr>
          <w:sz w:val="22"/>
          <w:szCs w:val="22"/>
        </w:rPr>
        <w:t xml:space="preserve">buvo įtrauktas </w:t>
      </w:r>
      <w:r w:rsidRPr="00053DA8">
        <w:rPr>
          <w:sz w:val="22"/>
          <w:szCs w:val="22"/>
        </w:rPr>
        <w:t xml:space="preserve">Klaipėdos miesto savivaldybės administracijos </w:t>
      </w:r>
      <w:r w:rsidR="00C41335" w:rsidRPr="00053DA8">
        <w:rPr>
          <w:sz w:val="22"/>
          <w:szCs w:val="22"/>
        </w:rPr>
        <w:t xml:space="preserve">planuojamas įgyvendinti </w:t>
      </w:r>
      <w:r w:rsidRPr="00053DA8">
        <w:rPr>
          <w:sz w:val="22"/>
          <w:szCs w:val="22"/>
        </w:rPr>
        <w:t>projektas „</w:t>
      </w:r>
      <w:r w:rsidR="00C41335" w:rsidRPr="00053DA8">
        <w:rPr>
          <w:sz w:val="22"/>
          <w:szCs w:val="22"/>
        </w:rPr>
        <w:t>Modernių ugdymosi erdvių sukūrimas Klaipėdos miesto progimnazijose ir gimnazijose“.</w:t>
      </w:r>
      <w:r w:rsidRPr="00053DA8">
        <w:rPr>
          <w:sz w:val="22"/>
          <w:szCs w:val="22"/>
        </w:rPr>
        <w:t xml:space="preserve"> </w:t>
      </w:r>
      <w:r w:rsidR="00C41335" w:rsidRPr="00053DA8">
        <w:rPr>
          <w:sz w:val="22"/>
          <w:szCs w:val="22"/>
        </w:rPr>
        <w:t>Vadovaujantis 2017 m. balandžio 3 d. LR Švietimo ir mokslo ministro įsakymu Nr. V-232, kuriuo patvirtintas priemonės „Mokyklų tinklo efektyvumo didinimas“ projektų finansavimo sąlygų aprašas</w:t>
      </w:r>
      <w:r w:rsidR="0027725C" w:rsidRPr="00053DA8">
        <w:rPr>
          <w:sz w:val="22"/>
          <w:szCs w:val="22"/>
        </w:rPr>
        <w:t>, teikiant Projekto paraišką būtinas miesto t</w:t>
      </w:r>
      <w:r w:rsidRPr="00053DA8">
        <w:rPr>
          <w:sz w:val="22"/>
          <w:szCs w:val="22"/>
        </w:rPr>
        <w:t xml:space="preserve">arybos pritarimas dėl projekto įgyvendinimo. </w:t>
      </w:r>
    </w:p>
    <w:p w:rsidR="00682D2D" w:rsidRPr="00053DA8" w:rsidRDefault="00682D2D" w:rsidP="00682D2D">
      <w:pPr>
        <w:pStyle w:val="Pagrindinistekstas"/>
        <w:tabs>
          <w:tab w:val="left" w:pos="720"/>
          <w:tab w:val="left" w:pos="9639"/>
        </w:tabs>
        <w:spacing w:after="0"/>
        <w:jc w:val="both"/>
        <w:rPr>
          <w:sz w:val="22"/>
          <w:szCs w:val="22"/>
        </w:rPr>
      </w:pPr>
      <w:r w:rsidRPr="00053DA8">
        <w:rPr>
          <w:sz w:val="22"/>
          <w:szCs w:val="22"/>
        </w:rPr>
        <w:t xml:space="preserve"> </w:t>
      </w:r>
      <w:r w:rsidR="00567031">
        <w:rPr>
          <w:sz w:val="22"/>
          <w:szCs w:val="22"/>
        </w:rPr>
        <w:tab/>
        <w:t xml:space="preserve">Priemonės tikslas – didinti bendrojo ir neformalaus ugdymo įstaigų tinklo veiklos efektyvumą. </w:t>
      </w:r>
    </w:p>
    <w:p w:rsidR="00ED7EB8" w:rsidRPr="00053DA8" w:rsidRDefault="00682D2D" w:rsidP="00682D2D">
      <w:pPr>
        <w:pStyle w:val="Pagrindinistekstas"/>
        <w:tabs>
          <w:tab w:val="left" w:pos="720"/>
          <w:tab w:val="left" w:pos="9639"/>
        </w:tabs>
        <w:spacing w:after="0"/>
        <w:jc w:val="both"/>
        <w:rPr>
          <w:sz w:val="22"/>
          <w:szCs w:val="22"/>
        </w:rPr>
      </w:pPr>
      <w:r w:rsidRPr="00053DA8">
        <w:rPr>
          <w:sz w:val="22"/>
          <w:szCs w:val="22"/>
        </w:rPr>
        <w:tab/>
      </w:r>
      <w:r w:rsidR="00ED7EB8" w:rsidRPr="00053DA8">
        <w:rPr>
          <w:sz w:val="22"/>
          <w:szCs w:val="22"/>
        </w:rPr>
        <w:t>Pagal Aprašą remiama veikla – savivaldybių iniciatyvų rėmimas, tobulinant pradinio, pagrindinio, vidurinių ir progimnazijų, gimnazijų tipo mokyklų tinklą ir gerinant ugdymo kokybę per pastatų, ugdymo priemonių ir aplinkos modernizavimą skiriant didelį dėmesį kūrybiškumą</w:t>
      </w:r>
      <w:r w:rsidR="00155B90" w:rsidRPr="00053DA8">
        <w:rPr>
          <w:sz w:val="22"/>
          <w:szCs w:val="22"/>
        </w:rPr>
        <w:t xml:space="preserve"> skatinančiai</w:t>
      </w:r>
      <w:r w:rsidR="000A64DF" w:rsidRPr="00053DA8">
        <w:rPr>
          <w:sz w:val="22"/>
          <w:szCs w:val="22"/>
        </w:rPr>
        <w:t xml:space="preserve"> ugdymo(si) aplinkai, užtikrinant vaikų saugumą ir pritaikant nenaudojamas švietimo įstaigų patalpas kitoms švietimo reikmėms.</w:t>
      </w:r>
      <w:r w:rsidR="00ED7EB8" w:rsidRPr="00053DA8">
        <w:rPr>
          <w:sz w:val="22"/>
          <w:szCs w:val="22"/>
        </w:rPr>
        <w:t xml:space="preserve">  </w:t>
      </w:r>
    </w:p>
    <w:p w:rsidR="0027725C" w:rsidRPr="00053DA8" w:rsidRDefault="00ED7EB8" w:rsidP="00682D2D">
      <w:pPr>
        <w:pStyle w:val="Pagrindinistekstas"/>
        <w:tabs>
          <w:tab w:val="left" w:pos="720"/>
          <w:tab w:val="left" w:pos="9639"/>
        </w:tabs>
        <w:spacing w:after="0"/>
        <w:jc w:val="both"/>
        <w:rPr>
          <w:sz w:val="22"/>
          <w:szCs w:val="22"/>
        </w:rPr>
      </w:pPr>
      <w:r w:rsidRPr="00053DA8">
        <w:rPr>
          <w:sz w:val="22"/>
          <w:szCs w:val="22"/>
        </w:rPr>
        <w:tab/>
        <w:t xml:space="preserve">Įgyvendinama </w:t>
      </w:r>
      <w:r w:rsidR="00676929">
        <w:rPr>
          <w:sz w:val="22"/>
          <w:szCs w:val="22"/>
        </w:rPr>
        <w:t xml:space="preserve">Projekto </w:t>
      </w:r>
      <w:r w:rsidRPr="00053DA8">
        <w:rPr>
          <w:sz w:val="22"/>
          <w:szCs w:val="22"/>
        </w:rPr>
        <w:t>poveiklė</w:t>
      </w:r>
      <w:r w:rsidR="002F29C2" w:rsidRPr="00053DA8">
        <w:rPr>
          <w:sz w:val="22"/>
          <w:szCs w:val="22"/>
        </w:rPr>
        <w:t xml:space="preserve"> </w:t>
      </w:r>
      <w:r w:rsidR="008D7FFB" w:rsidRPr="00053DA8">
        <w:rPr>
          <w:sz w:val="22"/>
          <w:szCs w:val="22"/>
        </w:rPr>
        <w:t>– investicijos į bendrojo ugdymo mokyklos mokomojo korpuso modernių kūrybiškumą skatinančių edukacinių erdvių kūrim</w:t>
      </w:r>
      <w:r w:rsidR="00D21D18">
        <w:rPr>
          <w:sz w:val="22"/>
          <w:szCs w:val="22"/>
        </w:rPr>
        <w:t>ą</w:t>
      </w:r>
      <w:r w:rsidR="008D7FFB" w:rsidRPr="00053DA8">
        <w:rPr>
          <w:sz w:val="22"/>
          <w:szCs w:val="22"/>
        </w:rPr>
        <w:t xml:space="preserve"> vidaus patalpose.   </w:t>
      </w:r>
    </w:p>
    <w:p w:rsidR="004A6ED9" w:rsidRPr="00053DA8" w:rsidRDefault="0027725C" w:rsidP="004A6ED9">
      <w:pPr>
        <w:pStyle w:val="Pagrindinistekstas"/>
        <w:tabs>
          <w:tab w:val="left" w:pos="720"/>
          <w:tab w:val="left" w:pos="9639"/>
        </w:tabs>
        <w:spacing w:after="0"/>
        <w:jc w:val="both"/>
        <w:rPr>
          <w:sz w:val="22"/>
          <w:szCs w:val="22"/>
        </w:rPr>
      </w:pPr>
      <w:r w:rsidRPr="00053DA8">
        <w:rPr>
          <w:sz w:val="22"/>
          <w:szCs w:val="22"/>
        </w:rPr>
        <w:tab/>
      </w:r>
      <w:r w:rsidR="004A6ED9" w:rsidRPr="00053DA8">
        <w:rPr>
          <w:sz w:val="22"/>
          <w:szCs w:val="22"/>
        </w:rPr>
        <w:t>Poveiklei keliami papildomi reikalavimai:</w:t>
      </w:r>
    </w:p>
    <w:p w:rsidR="00053DA8" w:rsidRPr="00053DA8" w:rsidRDefault="00053DA8" w:rsidP="00053DA8">
      <w:pPr>
        <w:contextualSpacing/>
        <w:rPr>
          <w:b/>
          <w:i/>
          <w:iCs/>
          <w:sz w:val="22"/>
          <w:szCs w:val="22"/>
        </w:rPr>
      </w:pPr>
      <w:r w:rsidRPr="00053DA8">
        <w:rPr>
          <w:sz w:val="22"/>
          <w:szCs w:val="22"/>
        </w:rPr>
        <w:t xml:space="preserve">            </w:t>
      </w:r>
      <w:r w:rsidR="004B2CBA" w:rsidRPr="00053DA8">
        <w:rPr>
          <w:sz w:val="22"/>
          <w:szCs w:val="22"/>
        </w:rPr>
        <w:t xml:space="preserve">– </w:t>
      </w:r>
      <w:r w:rsidR="004A6ED9" w:rsidRPr="00053DA8">
        <w:rPr>
          <w:sz w:val="22"/>
          <w:szCs w:val="22"/>
        </w:rPr>
        <w:t>pastatai turi atitikti C ar aukštesnės klasės energetinio efektyvumo reikalavimus</w:t>
      </w:r>
      <w:r w:rsidRPr="00053DA8">
        <w:rPr>
          <w:sz w:val="22"/>
          <w:szCs w:val="22"/>
        </w:rPr>
        <w:t xml:space="preserve"> (visos aukščiau įvardintos bendrojo ugdymo mokyklos atitinka </w:t>
      </w:r>
      <w:r w:rsidRPr="00053DA8">
        <w:rPr>
          <w:kern w:val="28"/>
          <w:sz w:val="22"/>
          <w:szCs w:val="22"/>
        </w:rPr>
        <w:t>C klasės energetinio efektyvumo reikalavimus);</w:t>
      </w:r>
      <w:r w:rsidRPr="00053DA8">
        <w:rPr>
          <w:b/>
          <w:i/>
          <w:iCs/>
          <w:sz w:val="22"/>
          <w:szCs w:val="22"/>
        </w:rPr>
        <w:t xml:space="preserve">     </w:t>
      </w:r>
    </w:p>
    <w:p w:rsidR="00267B6C" w:rsidRPr="00053DA8" w:rsidRDefault="00951E7B" w:rsidP="004B2CBA">
      <w:pPr>
        <w:pStyle w:val="Pagrindinistekstas"/>
        <w:tabs>
          <w:tab w:val="left" w:pos="720"/>
          <w:tab w:val="left" w:pos="9639"/>
        </w:tabs>
        <w:spacing w:after="0"/>
        <w:jc w:val="both"/>
        <w:rPr>
          <w:sz w:val="22"/>
          <w:szCs w:val="22"/>
        </w:rPr>
      </w:pPr>
      <w:r w:rsidRPr="00053DA8">
        <w:rPr>
          <w:sz w:val="22"/>
          <w:szCs w:val="22"/>
        </w:rPr>
        <w:tab/>
        <w:t xml:space="preserve">– </w:t>
      </w:r>
      <w:r w:rsidR="004A6ED9" w:rsidRPr="00053DA8">
        <w:rPr>
          <w:sz w:val="22"/>
          <w:szCs w:val="22"/>
        </w:rPr>
        <w:t>planuoja</w:t>
      </w:r>
      <w:r w:rsidR="00D90F5D">
        <w:rPr>
          <w:sz w:val="22"/>
          <w:szCs w:val="22"/>
        </w:rPr>
        <w:t>mai</w:t>
      </w:r>
      <w:r w:rsidR="004A6ED9" w:rsidRPr="00053DA8">
        <w:rPr>
          <w:sz w:val="22"/>
          <w:szCs w:val="22"/>
        </w:rPr>
        <w:t xml:space="preserve"> sukurti ar atnaujinti moderni</w:t>
      </w:r>
      <w:r w:rsidR="00D90F5D">
        <w:rPr>
          <w:sz w:val="22"/>
          <w:szCs w:val="22"/>
        </w:rPr>
        <w:t>ai</w:t>
      </w:r>
      <w:r w:rsidR="004A6ED9" w:rsidRPr="00053DA8">
        <w:rPr>
          <w:sz w:val="22"/>
          <w:szCs w:val="22"/>
        </w:rPr>
        <w:t xml:space="preserve"> kūrybiškumą skatinanči</w:t>
      </w:r>
      <w:r w:rsidR="00D90F5D">
        <w:rPr>
          <w:sz w:val="22"/>
          <w:szCs w:val="22"/>
        </w:rPr>
        <w:t>ai</w:t>
      </w:r>
      <w:r w:rsidR="004A6ED9" w:rsidRPr="00053DA8">
        <w:rPr>
          <w:sz w:val="22"/>
          <w:szCs w:val="22"/>
        </w:rPr>
        <w:t xml:space="preserve"> edukacin</w:t>
      </w:r>
      <w:r w:rsidR="00D90F5D">
        <w:rPr>
          <w:sz w:val="22"/>
          <w:szCs w:val="22"/>
        </w:rPr>
        <w:t>ei</w:t>
      </w:r>
      <w:r w:rsidR="004A6ED9" w:rsidRPr="00053DA8">
        <w:rPr>
          <w:sz w:val="22"/>
          <w:szCs w:val="22"/>
        </w:rPr>
        <w:t xml:space="preserve"> erdv</w:t>
      </w:r>
      <w:r w:rsidR="00D90F5D">
        <w:rPr>
          <w:sz w:val="22"/>
          <w:szCs w:val="22"/>
        </w:rPr>
        <w:t>ei</w:t>
      </w:r>
      <w:r w:rsidR="004B2CBA" w:rsidRPr="00053DA8">
        <w:rPr>
          <w:sz w:val="22"/>
          <w:szCs w:val="22"/>
        </w:rPr>
        <w:t xml:space="preserve">, įsigyjamiems baldams bei įrangai </w:t>
      </w:r>
      <w:r w:rsidR="00D90F5D">
        <w:rPr>
          <w:sz w:val="22"/>
          <w:szCs w:val="22"/>
        </w:rPr>
        <w:t>būtina pritaikyti idėjas,</w:t>
      </w:r>
      <w:r w:rsidR="004B2CBA" w:rsidRPr="00053DA8">
        <w:rPr>
          <w:sz w:val="22"/>
          <w:szCs w:val="22"/>
        </w:rPr>
        <w:t xml:space="preserve"> pateiktas mokyklų edukacinių erdvių atnaujinimo (modernizavimo) projektiniuose pasiūlymuose, parengtuose įgyvendinant projektą „Bendrojo ugdymo mokyklų modernizavimas: šiuolaikinių mokymosi erdvių kūrimas“, adresu: http:www. projektas-a</w:t>
      </w:r>
      <w:r w:rsidR="004A6ED9" w:rsidRPr="00053DA8">
        <w:rPr>
          <w:sz w:val="22"/>
          <w:szCs w:val="22"/>
        </w:rPr>
        <w:t>ik</w:t>
      </w:r>
      <w:r w:rsidR="004B2CBA" w:rsidRPr="00053DA8">
        <w:rPr>
          <w:sz w:val="22"/>
          <w:szCs w:val="22"/>
        </w:rPr>
        <w:t>s</w:t>
      </w:r>
      <w:r w:rsidR="004A6ED9" w:rsidRPr="00053DA8">
        <w:rPr>
          <w:sz w:val="22"/>
          <w:szCs w:val="22"/>
        </w:rPr>
        <w:t>tel</w:t>
      </w:r>
      <w:r w:rsidR="004B2CBA" w:rsidRPr="00053DA8">
        <w:rPr>
          <w:sz w:val="22"/>
          <w:szCs w:val="22"/>
        </w:rPr>
        <w:t>e.lt</w:t>
      </w:r>
      <w:r w:rsidR="004A6ED9" w:rsidRPr="00053DA8">
        <w:rPr>
          <w:sz w:val="22"/>
          <w:szCs w:val="22"/>
        </w:rPr>
        <w:t xml:space="preserve"> </w:t>
      </w:r>
      <w:r w:rsidR="004B2CBA" w:rsidRPr="00053DA8">
        <w:rPr>
          <w:sz w:val="22"/>
          <w:szCs w:val="22"/>
        </w:rPr>
        <w:t>(Mokyklos</w:t>
      </w:r>
      <w:r w:rsidR="00047385" w:rsidRPr="00053DA8">
        <w:rPr>
          <w:sz w:val="22"/>
          <w:szCs w:val="22"/>
        </w:rPr>
        <w:t>-Idėjos ir projektiniai pasiūlymai)</w:t>
      </w:r>
      <w:r w:rsidR="005C3C70" w:rsidRPr="00053DA8">
        <w:rPr>
          <w:sz w:val="22"/>
          <w:szCs w:val="22"/>
        </w:rPr>
        <w:t>.</w:t>
      </w:r>
      <w:r w:rsidR="004A6ED9" w:rsidRPr="00053DA8">
        <w:rPr>
          <w:sz w:val="22"/>
          <w:szCs w:val="22"/>
        </w:rPr>
        <w:t xml:space="preserve"> </w:t>
      </w:r>
    </w:p>
    <w:p w:rsidR="00815041" w:rsidRPr="00053DA8" w:rsidRDefault="00C0005C" w:rsidP="00815041">
      <w:pPr>
        <w:pStyle w:val="Pagrindinistekstas"/>
        <w:tabs>
          <w:tab w:val="left" w:pos="720"/>
          <w:tab w:val="left" w:pos="9639"/>
        </w:tabs>
        <w:spacing w:after="0"/>
        <w:jc w:val="both"/>
        <w:rPr>
          <w:sz w:val="22"/>
          <w:szCs w:val="22"/>
        </w:rPr>
      </w:pPr>
      <w:r w:rsidRPr="00053DA8">
        <w:rPr>
          <w:sz w:val="22"/>
          <w:szCs w:val="22"/>
        </w:rPr>
        <w:tab/>
      </w:r>
      <w:r w:rsidR="00815041" w:rsidRPr="00053DA8">
        <w:rPr>
          <w:sz w:val="22"/>
          <w:szCs w:val="22"/>
        </w:rPr>
        <w:t>Paraiškos įgyvendinančiai institucijai (VšĮ Centrinei projektų valdymo agentūrai) pateikimo terminas – 2017-10-09.</w:t>
      </w:r>
    </w:p>
    <w:p w:rsidR="00682D2D" w:rsidRPr="00053DA8" w:rsidRDefault="00815041" w:rsidP="00682D2D">
      <w:pPr>
        <w:pStyle w:val="Pagrindinistekstas"/>
        <w:tabs>
          <w:tab w:val="left" w:pos="720"/>
          <w:tab w:val="left" w:pos="9639"/>
        </w:tabs>
        <w:spacing w:after="0"/>
        <w:jc w:val="both"/>
        <w:rPr>
          <w:sz w:val="22"/>
          <w:szCs w:val="22"/>
        </w:rPr>
      </w:pPr>
      <w:r>
        <w:rPr>
          <w:sz w:val="22"/>
          <w:szCs w:val="22"/>
        </w:rPr>
        <w:t xml:space="preserve">              </w:t>
      </w:r>
      <w:r w:rsidR="00682D2D" w:rsidRPr="00053DA8">
        <w:rPr>
          <w:sz w:val="22"/>
          <w:szCs w:val="22"/>
        </w:rPr>
        <w:t>Priemonė yra įtraukta į Klaipėdos regiono 2014-2020 metų plėtros planą, Klaipėdos miesto savivaldybės 2017-2019 metų strateginį veiklos planą</w:t>
      </w:r>
      <w:r w:rsidR="005F5C01" w:rsidRPr="00053DA8">
        <w:rPr>
          <w:sz w:val="22"/>
          <w:szCs w:val="22"/>
        </w:rPr>
        <w:t>.</w:t>
      </w:r>
      <w:r w:rsidR="00682D2D" w:rsidRPr="00053DA8">
        <w:rPr>
          <w:sz w:val="22"/>
          <w:szCs w:val="22"/>
        </w:rPr>
        <w:t xml:space="preserve"> </w:t>
      </w:r>
    </w:p>
    <w:p w:rsidR="00682D2D" w:rsidRPr="00053DA8" w:rsidRDefault="00682D2D" w:rsidP="00682D2D">
      <w:pPr>
        <w:pStyle w:val="Pagrindinistekstas"/>
        <w:tabs>
          <w:tab w:val="left" w:pos="720"/>
          <w:tab w:val="left" w:pos="9639"/>
        </w:tabs>
        <w:spacing w:after="0"/>
        <w:jc w:val="both"/>
        <w:rPr>
          <w:b/>
          <w:bCs/>
          <w:sz w:val="22"/>
          <w:szCs w:val="22"/>
        </w:rPr>
      </w:pPr>
      <w:r w:rsidRPr="00053DA8">
        <w:rPr>
          <w:sz w:val="22"/>
          <w:szCs w:val="22"/>
        </w:rPr>
        <w:tab/>
      </w:r>
      <w:r w:rsidRPr="00053DA8">
        <w:rPr>
          <w:b/>
          <w:bCs/>
          <w:sz w:val="22"/>
          <w:szCs w:val="22"/>
        </w:rPr>
        <w:t xml:space="preserve">       </w:t>
      </w:r>
    </w:p>
    <w:p w:rsidR="00682D2D" w:rsidRPr="008535B0" w:rsidRDefault="00682D2D" w:rsidP="00682D2D">
      <w:pPr>
        <w:pStyle w:val="Pagrindinistekstas"/>
        <w:tabs>
          <w:tab w:val="left" w:pos="709"/>
          <w:tab w:val="left" w:pos="9639"/>
        </w:tabs>
        <w:spacing w:after="0"/>
        <w:jc w:val="both"/>
        <w:rPr>
          <w:b/>
          <w:bCs/>
          <w:sz w:val="22"/>
          <w:szCs w:val="22"/>
        </w:rPr>
      </w:pPr>
      <w:r w:rsidRPr="00053DA8">
        <w:rPr>
          <w:b/>
          <w:bCs/>
          <w:sz w:val="22"/>
          <w:szCs w:val="22"/>
        </w:rPr>
        <w:t xml:space="preserve"> </w:t>
      </w:r>
      <w:r w:rsidR="008535B0">
        <w:rPr>
          <w:b/>
          <w:bCs/>
          <w:sz w:val="22"/>
          <w:szCs w:val="22"/>
        </w:rPr>
        <w:tab/>
      </w:r>
      <w:r w:rsidRPr="008535B0">
        <w:rPr>
          <w:b/>
          <w:bCs/>
          <w:sz w:val="22"/>
          <w:szCs w:val="22"/>
        </w:rPr>
        <w:t>3. Kokių rezultatų laukiama</w:t>
      </w:r>
    </w:p>
    <w:p w:rsidR="00CC2F34" w:rsidRPr="001A7630" w:rsidRDefault="00CC2F34" w:rsidP="00CC2F34">
      <w:pPr>
        <w:pStyle w:val="Pagrindinistekstas"/>
        <w:tabs>
          <w:tab w:val="left" w:pos="720"/>
          <w:tab w:val="left" w:pos="9639"/>
        </w:tabs>
        <w:spacing w:after="0"/>
        <w:jc w:val="both"/>
        <w:rPr>
          <w:i/>
          <w:sz w:val="22"/>
          <w:szCs w:val="22"/>
          <w:u w:val="single"/>
        </w:rPr>
      </w:pPr>
      <w:r w:rsidRPr="00053DA8">
        <w:rPr>
          <w:sz w:val="22"/>
          <w:szCs w:val="22"/>
        </w:rPr>
        <w:t xml:space="preserve">            Projekto tikslas – pagerinti ugdymo paslaugų kokybę Klaipėdos miesto progimnazijose ir gimnazijose. </w:t>
      </w:r>
      <w:r w:rsidRPr="001A7630">
        <w:rPr>
          <w:i/>
          <w:sz w:val="22"/>
          <w:szCs w:val="22"/>
          <w:u w:val="single"/>
        </w:rPr>
        <w:t>Projektą planuojama įgyvendinti septyniose Klaipėdos miesto bendrojo ugdymo mokyklose. Projekto įgyvendinimo metu numatoma :</w:t>
      </w:r>
    </w:p>
    <w:p w:rsidR="00CC2F34" w:rsidRPr="00053DA8" w:rsidRDefault="00CC2F34" w:rsidP="00CC2F34">
      <w:pPr>
        <w:pStyle w:val="Pagrindinistekstas"/>
        <w:tabs>
          <w:tab w:val="left" w:pos="720"/>
          <w:tab w:val="left" w:pos="9639"/>
        </w:tabs>
        <w:spacing w:after="0"/>
        <w:jc w:val="both"/>
        <w:rPr>
          <w:sz w:val="22"/>
          <w:szCs w:val="22"/>
        </w:rPr>
      </w:pPr>
      <w:r w:rsidRPr="00053DA8">
        <w:rPr>
          <w:sz w:val="22"/>
          <w:szCs w:val="22"/>
        </w:rPr>
        <w:tab/>
        <w:t xml:space="preserve">– </w:t>
      </w:r>
      <w:r w:rsidRPr="001F5E8A">
        <w:rPr>
          <w:sz w:val="22"/>
          <w:szCs w:val="22"/>
          <w:u w:val="single"/>
        </w:rPr>
        <w:t>sporto salių erdvių kartu su pagalbinėmis patalpomis modernizacija</w:t>
      </w:r>
      <w:r w:rsidRPr="00053DA8">
        <w:rPr>
          <w:sz w:val="22"/>
          <w:szCs w:val="22"/>
        </w:rPr>
        <w:t xml:space="preserve"> „Verdenės“, „Sendvario“, „Smeltės“, Liudviko Stulpino progimnazijose ir „Varpo“ gimnazijoje;</w:t>
      </w:r>
    </w:p>
    <w:p w:rsidR="00CC2F34" w:rsidRPr="00053DA8" w:rsidRDefault="00CC2F34" w:rsidP="00CC2F34">
      <w:pPr>
        <w:pStyle w:val="Pagrindinistekstas"/>
        <w:numPr>
          <w:ilvl w:val="0"/>
          <w:numId w:val="2"/>
        </w:numPr>
        <w:tabs>
          <w:tab w:val="left" w:pos="720"/>
          <w:tab w:val="left" w:pos="9639"/>
        </w:tabs>
        <w:spacing w:after="0"/>
        <w:jc w:val="both"/>
        <w:rPr>
          <w:sz w:val="22"/>
          <w:szCs w:val="22"/>
        </w:rPr>
      </w:pPr>
      <w:r w:rsidRPr="001F5E8A">
        <w:rPr>
          <w:sz w:val="22"/>
          <w:szCs w:val="22"/>
          <w:u w:val="single"/>
        </w:rPr>
        <w:t>multifunkcinės bibliotekos-skaityklos erdvės sukūrimas</w:t>
      </w:r>
      <w:r w:rsidRPr="00053DA8">
        <w:rPr>
          <w:sz w:val="22"/>
          <w:szCs w:val="22"/>
        </w:rPr>
        <w:t xml:space="preserve"> „Gedminų“ progimnazijoje;</w:t>
      </w:r>
    </w:p>
    <w:p w:rsidR="00CC2F34" w:rsidRPr="00053DA8" w:rsidRDefault="00CC2F34" w:rsidP="00CC2F34">
      <w:pPr>
        <w:pStyle w:val="Pagrindinistekstas"/>
        <w:numPr>
          <w:ilvl w:val="0"/>
          <w:numId w:val="2"/>
        </w:numPr>
        <w:tabs>
          <w:tab w:val="left" w:pos="720"/>
          <w:tab w:val="left" w:pos="9639"/>
        </w:tabs>
        <w:spacing w:after="0"/>
        <w:jc w:val="both"/>
        <w:rPr>
          <w:sz w:val="22"/>
          <w:szCs w:val="22"/>
        </w:rPr>
      </w:pPr>
      <w:r w:rsidRPr="001F5E8A">
        <w:rPr>
          <w:sz w:val="22"/>
          <w:szCs w:val="22"/>
          <w:u w:val="single"/>
        </w:rPr>
        <w:t>bibliotekos-skaityklos modernizacija</w:t>
      </w:r>
      <w:r w:rsidRPr="00053DA8">
        <w:rPr>
          <w:sz w:val="22"/>
          <w:szCs w:val="22"/>
        </w:rPr>
        <w:t xml:space="preserve"> „Vėtrungės“ gimnazijoje.     </w:t>
      </w:r>
    </w:p>
    <w:p w:rsidR="00CC2F34" w:rsidRPr="00053DA8" w:rsidRDefault="00CC2F34" w:rsidP="00CC2F34">
      <w:pPr>
        <w:pStyle w:val="Pagrindinistekstas"/>
        <w:tabs>
          <w:tab w:val="left" w:pos="720"/>
          <w:tab w:val="left" w:pos="9639"/>
        </w:tabs>
        <w:spacing w:after="0"/>
        <w:jc w:val="both"/>
        <w:rPr>
          <w:sz w:val="22"/>
          <w:szCs w:val="22"/>
        </w:rPr>
      </w:pPr>
      <w:r w:rsidRPr="00053DA8">
        <w:rPr>
          <w:sz w:val="22"/>
          <w:szCs w:val="22"/>
        </w:rPr>
        <w:t xml:space="preserve">           Projekto įgyvendinimo trukmė – 36 mėnesiai nuo projekto sutarties pasirašymo dienos.</w:t>
      </w:r>
    </w:p>
    <w:p w:rsidR="00053DA8" w:rsidRPr="00053DA8" w:rsidRDefault="00F64F56" w:rsidP="00F64F56">
      <w:pPr>
        <w:tabs>
          <w:tab w:val="left" w:pos="1276"/>
        </w:tabs>
        <w:contextualSpacing/>
        <w:jc w:val="both"/>
        <w:rPr>
          <w:color w:val="000000"/>
          <w:sz w:val="22"/>
          <w:szCs w:val="22"/>
          <w:lang w:val="et-EE" w:eastAsia="et-EE"/>
        </w:rPr>
      </w:pPr>
      <w:r>
        <w:rPr>
          <w:sz w:val="22"/>
          <w:szCs w:val="22"/>
        </w:rPr>
        <w:t xml:space="preserve">           </w:t>
      </w:r>
      <w:r w:rsidR="00053DA8" w:rsidRPr="00042AEA">
        <w:rPr>
          <w:sz w:val="22"/>
          <w:szCs w:val="22"/>
        </w:rPr>
        <w:t>Projekto rezultatas</w:t>
      </w:r>
      <w:r w:rsidR="00053DA8" w:rsidRPr="00053DA8">
        <w:rPr>
          <w:sz w:val="22"/>
          <w:szCs w:val="22"/>
        </w:rPr>
        <w:t xml:space="preserve"> – Klaipėdos miesto savivaldybės gimnazijose ir progimnazijose sukurta nevaržanti, atvira, komfortiška, estetiška, funkcionali, esant poreikiui lengvai pertvarkoma edukacinė erdvė, aprūpinta daiktais, medžiagomis ir įranga, kurių pagalba bus užtikrintas kokybiškas ugdymas bei sukurta šiuolaikinio mokymosi aplinka mokiniams ir mokytojams.  </w:t>
      </w:r>
    </w:p>
    <w:p w:rsidR="00682D2D" w:rsidRPr="00053DA8" w:rsidRDefault="00682D2D" w:rsidP="00682D2D">
      <w:pPr>
        <w:pStyle w:val="Pagrindinistekstas"/>
        <w:tabs>
          <w:tab w:val="left" w:pos="709"/>
          <w:tab w:val="left" w:pos="9639"/>
        </w:tabs>
        <w:spacing w:after="0"/>
        <w:ind w:firstLine="709"/>
        <w:jc w:val="both"/>
        <w:rPr>
          <w:b/>
          <w:sz w:val="22"/>
          <w:szCs w:val="22"/>
        </w:rPr>
      </w:pPr>
    </w:p>
    <w:p w:rsidR="005B0C54" w:rsidRDefault="005B0C54" w:rsidP="00682D2D">
      <w:pPr>
        <w:pStyle w:val="Pagrindinistekstas"/>
        <w:tabs>
          <w:tab w:val="left" w:pos="709"/>
          <w:tab w:val="left" w:pos="9639"/>
        </w:tabs>
        <w:spacing w:after="0"/>
        <w:ind w:firstLine="709"/>
        <w:jc w:val="both"/>
        <w:rPr>
          <w:b/>
          <w:sz w:val="22"/>
          <w:szCs w:val="22"/>
        </w:rPr>
      </w:pPr>
    </w:p>
    <w:p w:rsidR="005B0C54" w:rsidRDefault="005B0C54" w:rsidP="00682D2D">
      <w:pPr>
        <w:pStyle w:val="Pagrindinistekstas"/>
        <w:tabs>
          <w:tab w:val="left" w:pos="709"/>
          <w:tab w:val="left" w:pos="9639"/>
        </w:tabs>
        <w:spacing w:after="0"/>
        <w:ind w:firstLine="709"/>
        <w:jc w:val="both"/>
        <w:rPr>
          <w:b/>
          <w:sz w:val="22"/>
          <w:szCs w:val="22"/>
        </w:rPr>
      </w:pPr>
    </w:p>
    <w:p w:rsidR="00682D2D" w:rsidRPr="00053DA8" w:rsidRDefault="00682D2D" w:rsidP="00682D2D">
      <w:pPr>
        <w:pStyle w:val="Pagrindinistekstas"/>
        <w:tabs>
          <w:tab w:val="left" w:pos="709"/>
          <w:tab w:val="left" w:pos="9639"/>
        </w:tabs>
        <w:spacing w:after="0"/>
        <w:ind w:firstLine="709"/>
        <w:jc w:val="both"/>
        <w:rPr>
          <w:b/>
          <w:sz w:val="22"/>
          <w:szCs w:val="22"/>
        </w:rPr>
      </w:pPr>
      <w:r w:rsidRPr="00053DA8">
        <w:rPr>
          <w:b/>
          <w:sz w:val="22"/>
          <w:szCs w:val="22"/>
        </w:rPr>
        <w:lastRenderedPageBreak/>
        <w:t xml:space="preserve">4. Sprendimo projekto metu gauti specialistų vertinimai </w:t>
      </w:r>
    </w:p>
    <w:p w:rsidR="00682D2D" w:rsidRPr="00053DA8" w:rsidRDefault="00682D2D" w:rsidP="00682D2D">
      <w:pPr>
        <w:jc w:val="both"/>
        <w:rPr>
          <w:sz w:val="22"/>
          <w:szCs w:val="22"/>
        </w:rPr>
      </w:pPr>
      <w:r w:rsidRPr="00053DA8">
        <w:rPr>
          <w:sz w:val="22"/>
          <w:szCs w:val="22"/>
        </w:rPr>
        <w:t xml:space="preserve">             Sprendimo projektas derintas su Dokumentų valdymo specialistu, Teisės skyriaus specialistu,  Investicijų ir ekonomikos, Finansų ir turto</w:t>
      </w:r>
      <w:r w:rsidR="0056128D">
        <w:rPr>
          <w:sz w:val="22"/>
          <w:szCs w:val="22"/>
        </w:rPr>
        <w:t>, Ugdymo ir kultūros departamento</w:t>
      </w:r>
      <w:r w:rsidRPr="00053DA8">
        <w:rPr>
          <w:sz w:val="22"/>
          <w:szCs w:val="22"/>
        </w:rPr>
        <w:t xml:space="preserve"> direktoriais, Savivaldybės administracijos direktoriaus pavaduotoj</w:t>
      </w:r>
      <w:r w:rsidR="00F10CD0">
        <w:rPr>
          <w:sz w:val="22"/>
          <w:szCs w:val="22"/>
        </w:rPr>
        <w:t xml:space="preserve">u, </w:t>
      </w:r>
      <w:r w:rsidR="005E5EDD">
        <w:rPr>
          <w:sz w:val="22"/>
          <w:szCs w:val="22"/>
        </w:rPr>
        <w:t>vicemeru.</w:t>
      </w:r>
    </w:p>
    <w:p w:rsidR="00682D2D" w:rsidRPr="00053DA8" w:rsidRDefault="00682D2D" w:rsidP="00682D2D">
      <w:pPr>
        <w:jc w:val="both"/>
        <w:rPr>
          <w:sz w:val="22"/>
          <w:szCs w:val="22"/>
        </w:rPr>
      </w:pPr>
    </w:p>
    <w:p w:rsidR="00682D2D" w:rsidRPr="00053DA8" w:rsidRDefault="00682D2D" w:rsidP="00536ACC">
      <w:pPr>
        <w:pStyle w:val="Pagrindinistekstas"/>
        <w:tabs>
          <w:tab w:val="left" w:pos="9639"/>
        </w:tabs>
        <w:spacing w:after="0"/>
        <w:jc w:val="both"/>
        <w:rPr>
          <w:b/>
          <w:bCs/>
          <w:sz w:val="22"/>
          <w:szCs w:val="22"/>
        </w:rPr>
      </w:pPr>
      <w:r w:rsidRPr="00053DA8">
        <w:rPr>
          <w:b/>
          <w:bCs/>
          <w:sz w:val="22"/>
          <w:szCs w:val="22"/>
        </w:rPr>
        <w:t xml:space="preserve">            5. Išlaidų sąmatos, skaičiavimai, reikalingi pagrindimai ir paaiškinimai </w:t>
      </w:r>
    </w:p>
    <w:p w:rsidR="0094353F" w:rsidRDefault="00682D2D" w:rsidP="0094353F">
      <w:pPr>
        <w:pStyle w:val="Pagrindinistekstas"/>
        <w:tabs>
          <w:tab w:val="left" w:pos="9639"/>
        </w:tabs>
        <w:spacing w:after="0"/>
        <w:jc w:val="both"/>
        <w:rPr>
          <w:sz w:val="22"/>
          <w:szCs w:val="22"/>
        </w:rPr>
      </w:pPr>
      <w:r w:rsidRPr="00053DA8">
        <w:rPr>
          <w:sz w:val="22"/>
          <w:szCs w:val="22"/>
        </w:rPr>
        <w:t xml:space="preserve">            </w:t>
      </w:r>
      <w:r w:rsidR="0094353F" w:rsidRPr="00053DA8">
        <w:rPr>
          <w:sz w:val="22"/>
          <w:szCs w:val="22"/>
        </w:rPr>
        <w:t xml:space="preserve">Bendra </w:t>
      </w:r>
      <w:r w:rsidR="0094353F">
        <w:rPr>
          <w:sz w:val="22"/>
          <w:szCs w:val="22"/>
        </w:rPr>
        <w:t>projekto vertė – 1 229 206,18</w:t>
      </w:r>
      <w:r w:rsidR="0094353F" w:rsidRPr="00BC3A00">
        <w:rPr>
          <w:sz w:val="22"/>
          <w:szCs w:val="22"/>
        </w:rPr>
        <w:t xml:space="preserve"> </w:t>
      </w:r>
      <w:r w:rsidR="0094353F" w:rsidRPr="00053DA8">
        <w:rPr>
          <w:sz w:val="22"/>
          <w:szCs w:val="22"/>
        </w:rPr>
        <w:t>Eur.</w:t>
      </w:r>
      <w:r w:rsidR="0094353F" w:rsidRPr="00BC3A00">
        <w:rPr>
          <w:sz w:val="22"/>
          <w:szCs w:val="22"/>
        </w:rPr>
        <w:t xml:space="preserve"> </w:t>
      </w:r>
    </w:p>
    <w:p w:rsidR="0094353F" w:rsidRPr="00053DA8" w:rsidRDefault="0094353F" w:rsidP="0094353F">
      <w:pPr>
        <w:pStyle w:val="Pagrindinistekstas"/>
        <w:tabs>
          <w:tab w:val="left" w:pos="9639"/>
        </w:tabs>
        <w:spacing w:after="0"/>
        <w:jc w:val="both"/>
        <w:rPr>
          <w:sz w:val="22"/>
          <w:szCs w:val="22"/>
        </w:rPr>
      </w:pPr>
      <w:r>
        <w:rPr>
          <w:sz w:val="22"/>
          <w:szCs w:val="22"/>
        </w:rPr>
        <w:t xml:space="preserve">            I</w:t>
      </w:r>
      <w:r w:rsidRPr="00053DA8">
        <w:rPr>
          <w:sz w:val="22"/>
          <w:szCs w:val="22"/>
        </w:rPr>
        <w:t xml:space="preserve">š jų: ES </w:t>
      </w:r>
      <w:r>
        <w:rPr>
          <w:sz w:val="22"/>
          <w:szCs w:val="22"/>
        </w:rPr>
        <w:t xml:space="preserve">struktūrinių fondų </w:t>
      </w:r>
      <w:r w:rsidRPr="00053DA8">
        <w:rPr>
          <w:sz w:val="22"/>
          <w:szCs w:val="22"/>
        </w:rPr>
        <w:t>lėš</w:t>
      </w:r>
      <w:r>
        <w:rPr>
          <w:sz w:val="22"/>
          <w:szCs w:val="22"/>
        </w:rPr>
        <w:t>os – 1 027 674,38 Eur., LR Valstybės biudžeto lėšos – 90 677,15 Eur., Savivaldybės biudžeto lėšos – 110 854,65  (iš jų tinkamos išlaidos 102 820,66 ) Eur.</w:t>
      </w:r>
    </w:p>
    <w:p w:rsidR="00463FCE" w:rsidRDefault="0030041D" w:rsidP="00536ACC">
      <w:pPr>
        <w:pStyle w:val="Pagrindinistekstas"/>
        <w:tabs>
          <w:tab w:val="left" w:pos="9639"/>
        </w:tabs>
        <w:spacing w:after="0"/>
        <w:jc w:val="both"/>
        <w:rPr>
          <w:sz w:val="22"/>
          <w:szCs w:val="22"/>
        </w:rPr>
      </w:pPr>
      <w:r>
        <w:rPr>
          <w:sz w:val="22"/>
          <w:szCs w:val="22"/>
        </w:rPr>
        <w:t xml:space="preserve">           </w:t>
      </w:r>
      <w:r w:rsidR="00463FCE">
        <w:rPr>
          <w:sz w:val="22"/>
          <w:szCs w:val="22"/>
        </w:rPr>
        <w:t xml:space="preserve">Vadovaujantis Projektų finansavimo sąlygų aprašo 39 p. didžiausia galima projekto finansuojamoji dalis sudaro 92,5 proc. visų tinkamų finansuoti projekto išlaidų. Pareiškėjas –  </w:t>
      </w:r>
      <w:r w:rsidR="00463FCE" w:rsidRPr="00053DA8">
        <w:rPr>
          <w:sz w:val="22"/>
          <w:szCs w:val="22"/>
        </w:rPr>
        <w:t>Klaipėdos miesto savivaldyb</w:t>
      </w:r>
      <w:r w:rsidR="00463FCE">
        <w:rPr>
          <w:sz w:val="22"/>
          <w:szCs w:val="22"/>
        </w:rPr>
        <w:t xml:space="preserve">ė – privalo prisidėti prie projekto finansavimo ne mažiau nei 7,5 proc. visų tinkamų </w:t>
      </w:r>
      <w:r w:rsidR="00463FCE" w:rsidRPr="00053DA8">
        <w:rPr>
          <w:sz w:val="22"/>
          <w:szCs w:val="22"/>
        </w:rPr>
        <w:t xml:space="preserve"> </w:t>
      </w:r>
      <w:r w:rsidR="00463FCE">
        <w:rPr>
          <w:sz w:val="22"/>
          <w:szCs w:val="22"/>
        </w:rPr>
        <w:t>finansuoti projekto išlaidų</w:t>
      </w:r>
      <w:r w:rsidR="008F3781">
        <w:rPr>
          <w:sz w:val="22"/>
          <w:szCs w:val="22"/>
        </w:rPr>
        <w:t xml:space="preserve">, kas sudaro </w:t>
      </w:r>
      <w:r w:rsidR="003B6529">
        <w:rPr>
          <w:sz w:val="22"/>
          <w:szCs w:val="22"/>
        </w:rPr>
        <w:t>102 820,66 Eur)</w:t>
      </w:r>
      <w:r w:rsidR="00384A69">
        <w:rPr>
          <w:sz w:val="22"/>
          <w:szCs w:val="22"/>
        </w:rPr>
        <w:t xml:space="preserve"> </w:t>
      </w:r>
      <w:r w:rsidR="00BB45FF">
        <w:rPr>
          <w:sz w:val="22"/>
          <w:szCs w:val="22"/>
        </w:rPr>
        <w:t>b</w:t>
      </w:r>
      <w:r w:rsidR="00384A69">
        <w:rPr>
          <w:sz w:val="22"/>
          <w:szCs w:val="22"/>
        </w:rPr>
        <w:t>ei padengti netinkamas projekto išlaidas, kurios</w:t>
      </w:r>
      <w:r w:rsidR="00BB45FF">
        <w:rPr>
          <w:sz w:val="22"/>
          <w:szCs w:val="22"/>
        </w:rPr>
        <w:t xml:space="preserve"> </w:t>
      </w:r>
      <w:r w:rsidR="00384A69">
        <w:rPr>
          <w:sz w:val="22"/>
          <w:szCs w:val="22"/>
        </w:rPr>
        <w:t>sudaro – 8</w:t>
      </w:r>
      <w:r w:rsidR="00536ACC">
        <w:rPr>
          <w:sz w:val="22"/>
          <w:szCs w:val="22"/>
        </w:rPr>
        <w:t xml:space="preserve"> </w:t>
      </w:r>
      <w:r w:rsidR="00384A69">
        <w:rPr>
          <w:sz w:val="22"/>
          <w:szCs w:val="22"/>
        </w:rPr>
        <w:t>033,99 Eur.</w:t>
      </w:r>
      <w:r w:rsidR="00FC6866">
        <w:rPr>
          <w:sz w:val="22"/>
          <w:szCs w:val="22"/>
        </w:rPr>
        <w:t xml:space="preserve">             </w:t>
      </w:r>
      <w:r w:rsidR="00536ACC">
        <w:rPr>
          <w:sz w:val="22"/>
          <w:szCs w:val="22"/>
        </w:rPr>
        <w:t>V</w:t>
      </w:r>
      <w:r w:rsidR="008D37CB">
        <w:rPr>
          <w:sz w:val="22"/>
          <w:szCs w:val="22"/>
        </w:rPr>
        <w:t xml:space="preserve">adovaujantis Aprašo 42 p. </w:t>
      </w:r>
      <w:r w:rsidR="00536ACC">
        <w:rPr>
          <w:sz w:val="22"/>
          <w:szCs w:val="22"/>
        </w:rPr>
        <w:t xml:space="preserve">prie </w:t>
      </w:r>
      <w:r w:rsidR="008D37CB">
        <w:rPr>
          <w:sz w:val="22"/>
          <w:szCs w:val="22"/>
        </w:rPr>
        <w:t>netinkam</w:t>
      </w:r>
      <w:r w:rsidR="00536ACC">
        <w:rPr>
          <w:sz w:val="22"/>
          <w:szCs w:val="22"/>
        </w:rPr>
        <w:t>ų</w:t>
      </w:r>
      <w:r w:rsidR="008D37CB">
        <w:rPr>
          <w:sz w:val="22"/>
          <w:szCs w:val="22"/>
        </w:rPr>
        <w:t xml:space="preserve"> finansuoti išlaid</w:t>
      </w:r>
      <w:r w:rsidR="00536ACC">
        <w:rPr>
          <w:sz w:val="22"/>
          <w:szCs w:val="22"/>
        </w:rPr>
        <w:t>ų</w:t>
      </w:r>
      <w:r w:rsidR="008D37CB">
        <w:rPr>
          <w:sz w:val="22"/>
          <w:szCs w:val="22"/>
        </w:rPr>
        <w:t xml:space="preserve"> yra </w:t>
      </w:r>
      <w:r w:rsidR="00536ACC">
        <w:rPr>
          <w:sz w:val="22"/>
          <w:szCs w:val="22"/>
        </w:rPr>
        <w:t xml:space="preserve">priskiriamos </w:t>
      </w:r>
      <w:r w:rsidR="008D37CB">
        <w:rPr>
          <w:sz w:val="22"/>
          <w:szCs w:val="22"/>
        </w:rPr>
        <w:t>vėdinimo  ir (ar) rekuperacijos sistemų modernizavimas ir įrengimas</w:t>
      </w:r>
      <w:r w:rsidR="00536ACC">
        <w:rPr>
          <w:sz w:val="22"/>
          <w:szCs w:val="22"/>
        </w:rPr>
        <w:t xml:space="preserve"> (šie darbai numatyti „Smeltės“ ir Liudviko Stulpino progimnazijose bei „Varpo“ gimnazijoje)  bei </w:t>
      </w:r>
      <w:r w:rsidR="008D37CB">
        <w:rPr>
          <w:sz w:val="22"/>
          <w:szCs w:val="22"/>
        </w:rPr>
        <w:t>lauko durų ir langų keitimas</w:t>
      </w:r>
      <w:r w:rsidR="00536ACC">
        <w:rPr>
          <w:sz w:val="22"/>
          <w:szCs w:val="22"/>
        </w:rPr>
        <w:t xml:space="preserve"> (šie darbai numatyti „Gedminų“ progimnazijoje</w:t>
      </w:r>
      <w:r>
        <w:rPr>
          <w:sz w:val="22"/>
          <w:szCs w:val="22"/>
        </w:rPr>
        <w:t>.</w:t>
      </w:r>
      <w:r w:rsidR="00536ACC">
        <w:rPr>
          <w:sz w:val="22"/>
          <w:szCs w:val="22"/>
        </w:rPr>
        <w:t xml:space="preserve"> </w:t>
      </w:r>
    </w:p>
    <w:p w:rsidR="00BC3A00" w:rsidRDefault="00BC3A00" w:rsidP="00682D2D">
      <w:pPr>
        <w:pStyle w:val="Pagrindinistekstas"/>
        <w:tabs>
          <w:tab w:val="left" w:pos="9639"/>
        </w:tabs>
        <w:spacing w:after="0"/>
        <w:jc w:val="both"/>
        <w:rPr>
          <w:sz w:val="22"/>
          <w:szCs w:val="22"/>
        </w:rPr>
      </w:pPr>
      <w:r>
        <w:rPr>
          <w:sz w:val="22"/>
          <w:szCs w:val="22"/>
        </w:rPr>
        <w:tab/>
      </w:r>
    </w:p>
    <w:p w:rsidR="00682D2D" w:rsidRPr="00053DA8" w:rsidRDefault="00682D2D" w:rsidP="00682D2D">
      <w:pPr>
        <w:pStyle w:val="Pagrindinistekstas"/>
        <w:tabs>
          <w:tab w:val="left" w:pos="851"/>
          <w:tab w:val="left" w:pos="9639"/>
        </w:tabs>
        <w:spacing w:after="0"/>
        <w:jc w:val="both"/>
        <w:rPr>
          <w:b/>
          <w:sz w:val="22"/>
          <w:szCs w:val="22"/>
        </w:rPr>
      </w:pPr>
      <w:r w:rsidRPr="00053DA8">
        <w:rPr>
          <w:b/>
          <w:sz w:val="22"/>
          <w:szCs w:val="22"/>
        </w:rPr>
        <w:t xml:space="preserve">            6. Lėšų poreikis sprendimo įgyvendinimui</w:t>
      </w:r>
    </w:p>
    <w:p w:rsidR="00463FCE" w:rsidRPr="00053DA8" w:rsidRDefault="00682D2D" w:rsidP="00463FCE">
      <w:pPr>
        <w:pStyle w:val="Pagrindinistekstas"/>
        <w:tabs>
          <w:tab w:val="left" w:pos="9639"/>
        </w:tabs>
        <w:spacing w:after="0"/>
        <w:jc w:val="both"/>
        <w:rPr>
          <w:sz w:val="22"/>
          <w:szCs w:val="22"/>
        </w:rPr>
      </w:pPr>
      <w:r w:rsidRPr="00053DA8">
        <w:rPr>
          <w:sz w:val="22"/>
          <w:szCs w:val="22"/>
        </w:rPr>
        <w:t xml:space="preserve">             </w:t>
      </w:r>
      <w:r w:rsidR="00463FCE">
        <w:rPr>
          <w:sz w:val="22"/>
          <w:szCs w:val="22"/>
        </w:rPr>
        <w:t>Savivaldybės biudžeto lėšos – 1</w:t>
      </w:r>
      <w:r w:rsidR="00C51AA4">
        <w:rPr>
          <w:sz w:val="22"/>
          <w:szCs w:val="22"/>
        </w:rPr>
        <w:t>10 854,65  (iš jų tinkamos išlaidos 102 820,66 ) Eur</w:t>
      </w:r>
      <w:r w:rsidR="00463FCE">
        <w:rPr>
          <w:sz w:val="22"/>
          <w:szCs w:val="22"/>
        </w:rPr>
        <w:t>.</w:t>
      </w:r>
    </w:p>
    <w:p w:rsidR="00463FCE" w:rsidRPr="00053DA8" w:rsidRDefault="00463FCE" w:rsidP="00682D2D">
      <w:pPr>
        <w:pStyle w:val="Pagrindinistekstas"/>
        <w:tabs>
          <w:tab w:val="left" w:pos="9639"/>
        </w:tabs>
        <w:spacing w:after="0"/>
        <w:jc w:val="both"/>
        <w:rPr>
          <w:sz w:val="22"/>
          <w:szCs w:val="22"/>
        </w:rPr>
      </w:pPr>
      <w:r>
        <w:rPr>
          <w:sz w:val="22"/>
          <w:szCs w:val="22"/>
        </w:rPr>
        <w:tab/>
      </w:r>
    </w:p>
    <w:p w:rsidR="00682D2D" w:rsidRPr="00053DA8" w:rsidRDefault="00682D2D" w:rsidP="00682D2D">
      <w:pPr>
        <w:pStyle w:val="Pagrindinistekstas"/>
        <w:tabs>
          <w:tab w:val="left" w:pos="709"/>
          <w:tab w:val="left" w:pos="9639"/>
        </w:tabs>
        <w:spacing w:after="0"/>
        <w:jc w:val="both"/>
        <w:rPr>
          <w:b/>
          <w:sz w:val="22"/>
          <w:szCs w:val="22"/>
        </w:rPr>
      </w:pPr>
      <w:r w:rsidRPr="00053DA8">
        <w:rPr>
          <w:sz w:val="22"/>
          <w:szCs w:val="22"/>
        </w:rPr>
        <w:t xml:space="preserve">            </w:t>
      </w:r>
      <w:r w:rsidRPr="00053DA8">
        <w:rPr>
          <w:b/>
          <w:sz w:val="22"/>
          <w:szCs w:val="22"/>
        </w:rPr>
        <w:t>7. Galimos teigiamos ar neigiamos sprendimo priėmimo pasekmės.</w:t>
      </w:r>
    </w:p>
    <w:p w:rsidR="00682D2D" w:rsidRPr="00053DA8" w:rsidRDefault="00682D2D" w:rsidP="00682D2D">
      <w:pPr>
        <w:pStyle w:val="Pagrindinistekstas"/>
        <w:tabs>
          <w:tab w:val="left" w:pos="9639"/>
        </w:tabs>
        <w:spacing w:after="0"/>
        <w:jc w:val="both"/>
        <w:rPr>
          <w:b/>
          <w:sz w:val="22"/>
          <w:szCs w:val="22"/>
        </w:rPr>
      </w:pPr>
      <w:r w:rsidRPr="00053DA8">
        <w:rPr>
          <w:sz w:val="22"/>
          <w:szCs w:val="22"/>
        </w:rPr>
        <w:t xml:space="preserve">            Neigiamų sprendimo priėmimo pasekmių nenumatoma.</w:t>
      </w:r>
    </w:p>
    <w:p w:rsidR="00682D2D" w:rsidRPr="00053DA8" w:rsidRDefault="00682D2D" w:rsidP="00682D2D">
      <w:pPr>
        <w:tabs>
          <w:tab w:val="left" w:pos="720"/>
        </w:tabs>
        <w:jc w:val="both"/>
        <w:rPr>
          <w:sz w:val="22"/>
          <w:szCs w:val="22"/>
        </w:rPr>
      </w:pPr>
    </w:p>
    <w:p w:rsidR="00682D2D" w:rsidRPr="00053DA8" w:rsidRDefault="00682D2D" w:rsidP="00682D2D">
      <w:pPr>
        <w:tabs>
          <w:tab w:val="left" w:pos="720"/>
        </w:tabs>
        <w:jc w:val="both"/>
        <w:rPr>
          <w:sz w:val="22"/>
          <w:szCs w:val="22"/>
        </w:rPr>
      </w:pPr>
    </w:p>
    <w:p w:rsidR="00682D2D" w:rsidRPr="00053DA8" w:rsidRDefault="00682D2D" w:rsidP="00682D2D">
      <w:pPr>
        <w:tabs>
          <w:tab w:val="left" w:pos="720"/>
        </w:tabs>
        <w:jc w:val="both"/>
        <w:rPr>
          <w:sz w:val="22"/>
          <w:szCs w:val="22"/>
        </w:rPr>
      </w:pPr>
    </w:p>
    <w:p w:rsidR="00682D2D" w:rsidRPr="00053DA8" w:rsidRDefault="00682D2D" w:rsidP="00682D2D">
      <w:pPr>
        <w:tabs>
          <w:tab w:val="left" w:pos="720"/>
        </w:tabs>
        <w:jc w:val="both"/>
        <w:rPr>
          <w:sz w:val="22"/>
          <w:szCs w:val="22"/>
        </w:rPr>
      </w:pPr>
      <w:r w:rsidRPr="00053DA8">
        <w:rPr>
          <w:sz w:val="22"/>
          <w:szCs w:val="22"/>
        </w:rPr>
        <w:t xml:space="preserve">Projektų skyriaus vedėja                                       </w:t>
      </w:r>
      <w:r w:rsidRPr="00053DA8">
        <w:rPr>
          <w:sz w:val="22"/>
          <w:szCs w:val="22"/>
        </w:rPr>
        <w:tab/>
      </w:r>
      <w:r w:rsidRPr="00053DA8">
        <w:rPr>
          <w:sz w:val="22"/>
          <w:szCs w:val="22"/>
        </w:rPr>
        <w:tab/>
        <w:t xml:space="preserve">                 Elona Jurkevičienė</w:t>
      </w:r>
    </w:p>
    <w:p w:rsidR="00682D2D" w:rsidRPr="00053DA8" w:rsidRDefault="00682D2D" w:rsidP="00682D2D">
      <w:pPr>
        <w:tabs>
          <w:tab w:val="left" w:pos="720"/>
        </w:tabs>
        <w:jc w:val="both"/>
        <w:rPr>
          <w:sz w:val="22"/>
          <w:szCs w:val="22"/>
        </w:rPr>
      </w:pPr>
    </w:p>
    <w:p w:rsidR="00682D2D" w:rsidRDefault="00682D2D" w:rsidP="00682D2D">
      <w:pPr>
        <w:pStyle w:val="Pagrindinistekstas"/>
        <w:tabs>
          <w:tab w:val="left" w:pos="9639"/>
        </w:tabs>
        <w:jc w:val="both"/>
      </w:pPr>
    </w:p>
    <w:p w:rsidR="00961CEF" w:rsidRDefault="00961CEF"/>
    <w:sectPr w:rsidR="00961CEF" w:rsidSect="003878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F77"/>
    <w:multiLevelType w:val="hybridMultilevel"/>
    <w:tmpl w:val="98D2311E"/>
    <w:lvl w:ilvl="0" w:tplc="4A1CA0D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67A03D36"/>
    <w:multiLevelType w:val="hybridMultilevel"/>
    <w:tmpl w:val="176C096E"/>
    <w:lvl w:ilvl="0" w:tplc="68482D08">
      <w:start w:val="4"/>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2D"/>
    <w:rsid w:val="00020549"/>
    <w:rsid w:val="00042AEA"/>
    <w:rsid w:val="00047385"/>
    <w:rsid w:val="00053DA8"/>
    <w:rsid w:val="000672E0"/>
    <w:rsid w:val="000A0CFA"/>
    <w:rsid w:val="000A64DF"/>
    <w:rsid w:val="00132C7C"/>
    <w:rsid w:val="00142500"/>
    <w:rsid w:val="00155B90"/>
    <w:rsid w:val="00167FE3"/>
    <w:rsid w:val="001A7630"/>
    <w:rsid w:val="001F5E8A"/>
    <w:rsid w:val="002100CB"/>
    <w:rsid w:val="00267B6C"/>
    <w:rsid w:val="0027725C"/>
    <w:rsid w:val="002D5364"/>
    <w:rsid w:val="002F29C2"/>
    <w:rsid w:val="0030041D"/>
    <w:rsid w:val="00384A69"/>
    <w:rsid w:val="003B6529"/>
    <w:rsid w:val="003E60BE"/>
    <w:rsid w:val="004028AC"/>
    <w:rsid w:val="00421698"/>
    <w:rsid w:val="00463FCE"/>
    <w:rsid w:val="004A6ED9"/>
    <w:rsid w:val="004B2CBA"/>
    <w:rsid w:val="00504178"/>
    <w:rsid w:val="005254EF"/>
    <w:rsid w:val="00536ACC"/>
    <w:rsid w:val="0056128D"/>
    <w:rsid w:val="00567031"/>
    <w:rsid w:val="005B0C54"/>
    <w:rsid w:val="005C3C70"/>
    <w:rsid w:val="005E5EDD"/>
    <w:rsid w:val="005F5C01"/>
    <w:rsid w:val="00676929"/>
    <w:rsid w:val="00682D2D"/>
    <w:rsid w:val="007F603C"/>
    <w:rsid w:val="00815041"/>
    <w:rsid w:val="00830FFF"/>
    <w:rsid w:val="008535B0"/>
    <w:rsid w:val="00853EDB"/>
    <w:rsid w:val="00892D8F"/>
    <w:rsid w:val="008D37CB"/>
    <w:rsid w:val="008D7D6C"/>
    <w:rsid w:val="008D7FFB"/>
    <w:rsid w:val="008F3781"/>
    <w:rsid w:val="00912BA2"/>
    <w:rsid w:val="0094353F"/>
    <w:rsid w:val="00950211"/>
    <w:rsid w:val="00951E7B"/>
    <w:rsid w:val="00961CEF"/>
    <w:rsid w:val="00A16CC0"/>
    <w:rsid w:val="00B73FCB"/>
    <w:rsid w:val="00BB45FF"/>
    <w:rsid w:val="00BC3A00"/>
    <w:rsid w:val="00BD67DE"/>
    <w:rsid w:val="00C0005C"/>
    <w:rsid w:val="00C41335"/>
    <w:rsid w:val="00C51AA4"/>
    <w:rsid w:val="00CC2F34"/>
    <w:rsid w:val="00D21D18"/>
    <w:rsid w:val="00D90F5D"/>
    <w:rsid w:val="00D96CC3"/>
    <w:rsid w:val="00ED7EB8"/>
    <w:rsid w:val="00F10CD0"/>
    <w:rsid w:val="00F208F7"/>
    <w:rsid w:val="00F64F56"/>
    <w:rsid w:val="00F949F4"/>
    <w:rsid w:val="00FC68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82CE3-4A95-4E17-BD8C-C9F95A98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2D2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682D2D"/>
    <w:pPr>
      <w:spacing w:after="120"/>
    </w:pPr>
  </w:style>
  <w:style w:type="character" w:customStyle="1" w:styleId="PagrindinistekstasDiagrama">
    <w:name w:val="Pagrindinis tekstas Diagrama"/>
    <w:basedOn w:val="Numatytasispastraiposriftas"/>
    <w:link w:val="Pagrindinistekstas"/>
    <w:rsid w:val="00682D2D"/>
    <w:rPr>
      <w:rFonts w:ascii="Times New Roman" w:eastAsia="Times New Roman" w:hAnsi="Times New Roman" w:cs="Times New Roman"/>
      <w:sz w:val="24"/>
      <w:szCs w:val="24"/>
      <w:lang w:eastAsia="lt-LT"/>
    </w:rPr>
  </w:style>
  <w:style w:type="paragraph" w:customStyle="1" w:styleId="a">
    <w:basedOn w:val="prastasis"/>
    <w:next w:val="prastasiniatinklio"/>
    <w:rsid w:val="00682D2D"/>
    <w:rPr>
      <w:lang w:val="en-US" w:eastAsia="en-US"/>
    </w:rPr>
  </w:style>
  <w:style w:type="paragraph" w:styleId="prastasiniatinklio">
    <w:name w:val="Normal (Web)"/>
    <w:basedOn w:val="prastasis"/>
    <w:uiPriority w:val="99"/>
    <w:semiHidden/>
    <w:unhideWhenUsed/>
    <w:rsid w:val="00682D2D"/>
  </w:style>
  <w:style w:type="paragraph" w:styleId="Sraopastraipa">
    <w:name w:val="List Paragraph"/>
    <w:aliases w:val="ERP-List Paragraph,List Paragraph11,Bullet EY,List Paragraph1,List Paragraph21,Numbering,List Paragraph2,Paragraph,Buletai,lp1,Use Case List Paragraph,List Paragraph111,List Paragraph Red,Sąrašo pastraipa1,Table of contents numbered"/>
    <w:basedOn w:val="prastasis"/>
    <w:link w:val="SraopastraipaDiagrama"/>
    <w:uiPriority w:val="34"/>
    <w:qFormat/>
    <w:rsid w:val="00053DA8"/>
    <w:pPr>
      <w:spacing w:after="80"/>
      <w:ind w:left="720"/>
      <w:contextualSpacing/>
    </w:pPr>
    <w:rPr>
      <w:szCs w:val="20"/>
      <w:lang w:eastAsia="en-US"/>
    </w:rPr>
  </w:style>
  <w:style w:type="character" w:customStyle="1" w:styleId="SraopastraipaDiagrama">
    <w:name w:val="Sąrašo pastraipa Diagrama"/>
    <w:aliases w:val="ERP-List Paragraph Diagrama,List Paragraph11 Diagrama,Bullet EY Diagrama,List Paragraph1 Diagrama,List Paragraph21 Diagrama,Numbering Diagrama,List Paragraph2 Diagrama,Paragraph Diagrama,Buletai Diagrama,lp1 Diagrama"/>
    <w:basedOn w:val="Numatytasispastraiposriftas"/>
    <w:link w:val="Sraopastraipa"/>
    <w:uiPriority w:val="34"/>
    <w:locked/>
    <w:rsid w:val="00053DA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3812</Words>
  <Characters>2173</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Orentiene</dc:creator>
  <cp:lastModifiedBy>Virginija Palaimiene</cp:lastModifiedBy>
  <cp:revision>2</cp:revision>
  <dcterms:created xsi:type="dcterms:W3CDTF">2017-09-18T10:43:00Z</dcterms:created>
  <dcterms:modified xsi:type="dcterms:W3CDTF">2017-09-18T10:43:00Z</dcterms:modified>
</cp:coreProperties>
</file>