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F6" w:rsidRPr="00524DF2" w:rsidRDefault="001B25F6" w:rsidP="0037202B">
      <w:pPr>
        <w:pStyle w:val="Heading1"/>
        <w:rPr>
          <w:rFonts w:ascii="Times New Roman" w:hAnsi="Times New Roman"/>
          <w:sz w:val="24"/>
          <w:szCs w:val="24"/>
        </w:rPr>
      </w:pPr>
      <w:bookmarkStart w:id="0" w:name="_GoBack"/>
      <w:bookmarkEnd w:id="0"/>
      <w:r w:rsidRPr="00524DF2">
        <w:rPr>
          <w:rFonts w:ascii="Times New Roman" w:hAnsi="Times New Roman"/>
          <w:sz w:val="24"/>
          <w:szCs w:val="24"/>
        </w:rPr>
        <w:t>AIŠKINAMASIS RAŠTAS</w:t>
      </w:r>
    </w:p>
    <w:p w:rsidR="001B25F6" w:rsidRPr="00524DF2" w:rsidRDefault="001B25F6" w:rsidP="0037202B">
      <w:pPr>
        <w:pStyle w:val="Heading1"/>
        <w:rPr>
          <w:rFonts w:ascii="Times New Roman" w:hAnsi="Times New Roman"/>
          <w:b w:val="0"/>
          <w:sz w:val="24"/>
          <w:szCs w:val="24"/>
        </w:rPr>
      </w:pPr>
      <w:r w:rsidRPr="00524DF2">
        <w:rPr>
          <w:rFonts w:ascii="Times New Roman" w:hAnsi="Times New Roman"/>
          <w:sz w:val="24"/>
          <w:szCs w:val="24"/>
        </w:rPr>
        <w:t xml:space="preserve">PRIE SAVIVALDYBĖS TARYBOS SPRENDIMO PROJEKTO </w:t>
      </w:r>
      <w:r w:rsidRPr="00524DF2">
        <w:rPr>
          <w:rFonts w:ascii="Times New Roman" w:hAnsi="Times New Roman"/>
          <w:b w:val="0"/>
          <w:sz w:val="24"/>
          <w:szCs w:val="24"/>
        </w:rPr>
        <w:t>„</w:t>
      </w:r>
      <w:r w:rsidRPr="00524DF2">
        <w:rPr>
          <w:rStyle w:val="Strong"/>
          <w:rFonts w:ascii="Times New Roman" w:hAnsi="Times New Roman"/>
          <w:b/>
          <w:bCs/>
          <w:color w:val="000000"/>
          <w:sz w:val="24"/>
          <w:szCs w:val="24"/>
        </w:rPr>
        <w:t>DĖL KLAIPĖDOS MIESTO SAVIVALDYBĖS 2012-2014 METŲ STRATEGINIO VEIKLOS PLANO PATVIRTINIMO“ PAKEITIMO</w:t>
      </w:r>
    </w:p>
    <w:p w:rsidR="001B25F6" w:rsidRPr="00524DF2" w:rsidRDefault="001B25F6" w:rsidP="0037202B"/>
    <w:p w:rsidR="001B25F6" w:rsidRPr="00524DF2" w:rsidRDefault="001B25F6" w:rsidP="003C40DD">
      <w:pPr>
        <w:pStyle w:val="Heading2"/>
        <w:spacing w:before="120" w:after="120"/>
        <w:ind w:firstLine="720"/>
        <w:jc w:val="both"/>
        <w:rPr>
          <w:b/>
          <w:szCs w:val="24"/>
        </w:rPr>
      </w:pPr>
      <w:r w:rsidRPr="00524DF2">
        <w:rPr>
          <w:b/>
          <w:szCs w:val="24"/>
        </w:rPr>
        <w:t>1. Sprendimo projekto esmė, tikslai ir uždaviniai.</w:t>
      </w:r>
    </w:p>
    <w:p w:rsidR="001B25F6" w:rsidRPr="00524DF2" w:rsidRDefault="001B25F6" w:rsidP="00A23978">
      <w:pPr>
        <w:pStyle w:val="BodyText"/>
        <w:spacing w:after="0"/>
        <w:ind w:firstLine="720"/>
        <w:jc w:val="both"/>
        <w:rPr>
          <w:sz w:val="22"/>
          <w:szCs w:val="22"/>
        </w:rPr>
      </w:pPr>
      <w:r w:rsidRPr="00524DF2">
        <w:t xml:space="preserve">Sprendimo projekto tikslas – pakeisti Klaipėdos miesto savivaldybės 2012-2014 m. strateginio veiklos plano, patvirtinto </w:t>
      </w:r>
      <w:r w:rsidRPr="00524DF2">
        <w:rPr>
          <w:rStyle w:val="Strong"/>
          <w:b w:val="0"/>
          <w:bCs/>
          <w:color w:val="000000"/>
        </w:rPr>
        <w:t>Klaipėdos miesto savivaldybės tarybos</w:t>
      </w:r>
      <w:r w:rsidRPr="00524DF2">
        <w:rPr>
          <w:bCs/>
          <w:color w:val="000000"/>
        </w:rPr>
        <w:t xml:space="preserve"> </w:t>
      </w:r>
      <w:r w:rsidRPr="00524DF2">
        <w:rPr>
          <w:color w:val="000000"/>
        </w:rPr>
        <w:t xml:space="preserve">2012 m. vasario 28 d. sprendimu Nr. T2-32 </w:t>
      </w:r>
      <w:r w:rsidRPr="00524DF2">
        <w:rPr>
          <w:bCs/>
          <w:color w:val="000000"/>
        </w:rPr>
        <w:t>„Dėl Klaipėdos miesto savivaldybės 2012-2014 metų strateginio veiklos plano patvirtinimo“ programas, siekiant užtikrinti reaguoti į pokyčius ir užtikrinti tinkamą veiklos plano tikslų bei uždavinių įgyvendinimą.</w:t>
      </w:r>
    </w:p>
    <w:p w:rsidR="001B25F6" w:rsidRPr="00524DF2" w:rsidRDefault="001B25F6" w:rsidP="003C40DD">
      <w:pPr>
        <w:pStyle w:val="Heading2"/>
        <w:spacing w:before="120" w:after="120"/>
        <w:ind w:firstLine="720"/>
        <w:jc w:val="both"/>
        <w:rPr>
          <w:b/>
          <w:szCs w:val="24"/>
        </w:rPr>
      </w:pPr>
      <w:r w:rsidRPr="00524DF2">
        <w:rPr>
          <w:b/>
          <w:szCs w:val="24"/>
        </w:rPr>
        <w:t>2. Projekto rengimo priežastys ir kuo remiantis parengtas sprendimo projektas.</w:t>
      </w:r>
    </w:p>
    <w:p w:rsidR="001B25F6" w:rsidRPr="00524DF2" w:rsidRDefault="001B25F6" w:rsidP="001F2B76">
      <w:pPr>
        <w:pStyle w:val="BodyText"/>
        <w:ind w:firstLine="720"/>
        <w:jc w:val="both"/>
      </w:pPr>
      <w:r w:rsidRPr="00524DF2">
        <w:t>Sprendimo projektas parengtas dėl šių priežasčių:</w:t>
      </w:r>
    </w:p>
    <w:p w:rsidR="001B25F6" w:rsidRPr="00524DF2" w:rsidRDefault="001B25F6" w:rsidP="00AF113B">
      <w:pPr>
        <w:pStyle w:val="BodyText"/>
        <w:spacing w:after="0"/>
        <w:ind w:firstLine="720"/>
        <w:jc w:val="both"/>
      </w:pPr>
      <w:r w:rsidRPr="00524DF2">
        <w:t>1) Savivaldybės taryba 2012 m. birželio 28 d. sprendimu Nr. T2-158 „Dėl Klaipėdos miesto savivaldybės tarybos 2012 m. vasario 28 d. sprendimo Nr. T2-36 „Dėl Klaipėdos miesto savivaldybės 2012 metų biudžeto patvirtinimo“ pakeitimo“ pakeitė 2012 m. savivaldybės biudžetą – keitėsi programų finansinė apimtis</w:t>
      </w:r>
      <w:r>
        <w:t xml:space="preserve"> ir išlaidų paskirstymas pagal ekonominės klasifikacijos straipsnius</w:t>
      </w:r>
      <w:r w:rsidRPr="00524DF2">
        <w:t>, dėl to būtinos korekcijos strateginiame veiklos plane.</w:t>
      </w:r>
    </w:p>
    <w:p w:rsidR="001B25F6" w:rsidRPr="00524DF2" w:rsidRDefault="001B25F6" w:rsidP="00AF113B">
      <w:pPr>
        <w:ind w:firstLine="720"/>
        <w:jc w:val="both"/>
        <w:rPr>
          <w:szCs w:val="24"/>
        </w:rPr>
      </w:pPr>
      <w:r w:rsidRPr="00524DF2">
        <w:rPr>
          <w:szCs w:val="24"/>
        </w:rPr>
        <w:t>2) Lietuvos Respublikos Vyriausybė 2012 m. gegužės 16 d. priėmė nutarimą Nr. 517 „Dėl 2012 metų Kelių priežiūros ir plėtros programos finansavimo lėšų rezervo valstybės reikmėms, susijusioms su keliais, finansuoti paskirstymo“,</w:t>
      </w:r>
      <w:r>
        <w:rPr>
          <w:szCs w:val="24"/>
        </w:rPr>
        <w:t xml:space="preserve"> kuriuo paskirstytos Kelių priežiūros ir plėtros programos lėšos.</w:t>
      </w:r>
      <w:r w:rsidRPr="00524DF2">
        <w:rPr>
          <w:szCs w:val="24"/>
        </w:rPr>
        <w:t xml:space="preserve"> Lietuvos Respublikos Susisiekimo ministras 2012 m. gegužės 17 d. </w:t>
      </w:r>
      <w:r>
        <w:rPr>
          <w:szCs w:val="24"/>
        </w:rPr>
        <w:t>įsakymu</w:t>
      </w:r>
      <w:r w:rsidRPr="00524DF2">
        <w:rPr>
          <w:szCs w:val="24"/>
        </w:rPr>
        <w:t xml:space="preserve"> </w:t>
      </w:r>
      <w:r>
        <w:rPr>
          <w:szCs w:val="24"/>
        </w:rPr>
        <w:br/>
      </w:r>
      <w:r w:rsidRPr="00524DF2">
        <w:rPr>
          <w:szCs w:val="24"/>
        </w:rPr>
        <w:t>Nr. 3-362 „Dėl svarbių valstybei vietinės reikšmės kelių (gatvių) tikslinio finansavimo 2012 metų sąrašo patvirtinimo“</w:t>
      </w:r>
      <w:r>
        <w:rPr>
          <w:szCs w:val="24"/>
        </w:rPr>
        <w:t xml:space="preserve"> patvirtino tikslinį finansavimą vietinės reikšmės keliams</w:t>
      </w:r>
      <w:r w:rsidRPr="00524DF2">
        <w:rPr>
          <w:szCs w:val="24"/>
        </w:rPr>
        <w:t xml:space="preserve">. Minėtais teisės aktais buvo </w:t>
      </w:r>
      <w:r>
        <w:rPr>
          <w:szCs w:val="24"/>
        </w:rPr>
        <w:t>pa</w:t>
      </w:r>
      <w:r w:rsidRPr="00524DF2">
        <w:rPr>
          <w:szCs w:val="24"/>
        </w:rPr>
        <w:t xml:space="preserve">skirtas finansavimas Klaipėdos miesto savivaldybei </w:t>
      </w:r>
      <w:r>
        <w:rPr>
          <w:szCs w:val="24"/>
        </w:rPr>
        <w:t>vietinės reikšmės kelių</w:t>
      </w:r>
      <w:r w:rsidRPr="00524DF2">
        <w:rPr>
          <w:szCs w:val="24"/>
        </w:rPr>
        <w:t xml:space="preserve"> </w:t>
      </w:r>
      <w:r>
        <w:rPr>
          <w:szCs w:val="24"/>
        </w:rPr>
        <w:t>priežiūrai ir plėtrai</w:t>
      </w:r>
      <w:r w:rsidRPr="00524DF2">
        <w:rPr>
          <w:szCs w:val="24"/>
        </w:rPr>
        <w:t>. Strateginis veiklos planas</w:t>
      </w:r>
      <w:r>
        <w:rPr>
          <w:szCs w:val="24"/>
        </w:rPr>
        <w:t xml:space="preserve"> šiuo atveju</w:t>
      </w:r>
      <w:r w:rsidRPr="00524DF2">
        <w:rPr>
          <w:szCs w:val="24"/>
        </w:rPr>
        <w:t xml:space="preserve"> tikslinimas nurodant, kurioms programų priemonėms buvo skirtas Kelių priežiūros ir plėtros programos (KPP)</w:t>
      </w:r>
      <w:r>
        <w:rPr>
          <w:szCs w:val="24"/>
        </w:rPr>
        <w:t xml:space="preserve"> lėšos.</w:t>
      </w:r>
    </w:p>
    <w:p w:rsidR="001B25F6" w:rsidRPr="00524DF2" w:rsidRDefault="001B25F6" w:rsidP="00AF113B">
      <w:pPr>
        <w:ind w:firstLine="720"/>
        <w:jc w:val="both"/>
      </w:pPr>
      <w:r w:rsidRPr="00524DF2">
        <w:rPr>
          <w:szCs w:val="24"/>
        </w:rPr>
        <w:t xml:space="preserve">3) Savivaldybės administracijos padaliniai </w:t>
      </w:r>
      <w:r>
        <w:rPr>
          <w:szCs w:val="24"/>
        </w:rPr>
        <w:t xml:space="preserve">– asignavimų valdytojai </w:t>
      </w:r>
      <w:r w:rsidRPr="00524DF2">
        <w:rPr>
          <w:szCs w:val="24"/>
        </w:rPr>
        <w:t>pateikė prašymus dėl Klaipėdos miesto savivaldybės 2012-2014 m. strateginio veiklos plano programų tikslinimo.</w:t>
      </w:r>
    </w:p>
    <w:p w:rsidR="001B25F6" w:rsidRPr="00524DF2" w:rsidRDefault="001B25F6" w:rsidP="002148AA">
      <w:pPr>
        <w:spacing w:before="120" w:after="120"/>
        <w:ind w:firstLine="720"/>
        <w:jc w:val="both"/>
        <w:rPr>
          <w:b/>
        </w:rPr>
      </w:pPr>
      <w:r w:rsidRPr="00524DF2">
        <w:rPr>
          <w:b/>
        </w:rPr>
        <w:t>Siūlomi keitimai programose:</w:t>
      </w:r>
    </w:p>
    <w:p w:rsidR="001B25F6" w:rsidRPr="00524DF2" w:rsidRDefault="001B25F6" w:rsidP="009C7E52">
      <w:pPr>
        <w:pStyle w:val="Heading3"/>
        <w:spacing w:before="120" w:after="120"/>
        <w:ind w:firstLine="720"/>
        <w:jc w:val="both"/>
        <w:rPr>
          <w:rFonts w:ascii="Times New Roman" w:hAnsi="Times New Roman"/>
          <w:color w:val="0070C0"/>
          <w:sz w:val="24"/>
          <w:szCs w:val="24"/>
        </w:rPr>
      </w:pPr>
      <w:r w:rsidRPr="00524DF2">
        <w:rPr>
          <w:rFonts w:ascii="Times New Roman" w:hAnsi="Times New Roman"/>
          <w:color w:val="0070C0"/>
          <w:sz w:val="24"/>
          <w:szCs w:val="24"/>
        </w:rPr>
        <w:t>Savivaldybės valdymo programoje (Nr. 03) siūlomi pakeitimai:</w:t>
      </w:r>
    </w:p>
    <w:p w:rsidR="001B25F6" w:rsidRPr="001B6C84" w:rsidRDefault="001B25F6" w:rsidP="00C203D9">
      <w:pPr>
        <w:ind w:firstLine="709"/>
        <w:jc w:val="both"/>
      </w:pPr>
      <w:r w:rsidRPr="001B6C84">
        <w:t>1) Programos 1 lentelės priemonės „Savivaldybės administracijos veiklos užtikrinimas“ (kodas 010101) grafoje „2012-ųjų metų asignavimų planas“ skiltyje „Turtui įsigyti ir finansiniams įsipareigojimams vykdyti“ vietoje „155,4“ įrašyti „100</w:t>
      </w:r>
      <w:r>
        <w:t>4</w:t>
      </w:r>
      <w:r w:rsidRPr="001B6C84">
        <w:t>,</w:t>
      </w:r>
      <w:r>
        <w:t>4</w:t>
      </w:r>
      <w:r w:rsidRPr="001B6C84">
        <w:t>“, skiltyje „Išlaidoms iš viso“ vietoje „12299,1“ įrašyti „1225</w:t>
      </w:r>
      <w:r>
        <w:t>2</w:t>
      </w:r>
      <w:r w:rsidRPr="001B6C84">
        <w:t>,</w:t>
      </w:r>
      <w:r>
        <w:t>4</w:t>
      </w:r>
      <w:r w:rsidRPr="001B6C84">
        <w:t>“ ir skiltyje „Iš viso“ vietoje „12454,5“ įrašyti „13256,</w:t>
      </w:r>
      <w:r>
        <w:t>8</w:t>
      </w:r>
      <w:r w:rsidRPr="001B6C84">
        <w:t>“ (finansavimo šaltinis SB lėšos), atitinkamai perskaičiuojant priemonės bei programos bendras sumas.</w:t>
      </w:r>
    </w:p>
    <w:p w:rsidR="001B25F6" w:rsidRPr="001B6C84" w:rsidRDefault="001B25F6" w:rsidP="006C33D5">
      <w:pPr>
        <w:ind w:firstLine="709"/>
        <w:jc w:val="both"/>
      </w:pPr>
      <w:r w:rsidRPr="001B6C84">
        <w:t>Papildomas 80</w:t>
      </w:r>
      <w:r>
        <w:t>1,0</w:t>
      </w:r>
      <w:r w:rsidRPr="001B6C84">
        <w:t xml:space="preserve"> tūkst. Lt finansavimas skirtas Klaipėdos miesto apylinkės teismo sprendimui, kuriuo pripažintas Lietuvos ir Didžiosios Britanijos UAB „Klaipėdos Viktorija“ akcijų pardavimas negaliojančiu, vykdyti (2012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1B6C84" w:rsidRDefault="001B25F6" w:rsidP="00664696">
      <w:pPr>
        <w:ind w:firstLine="709"/>
        <w:jc w:val="both"/>
      </w:pPr>
      <w:r w:rsidRPr="001B6C84">
        <w:rPr>
          <w:szCs w:val="24"/>
        </w:rPr>
        <w:t xml:space="preserve">Taip pat keičiasi priemonei įgyvendinti skirtų lėšų paskirtis. Rengiant 2012-2014 m. strateginį veiklos planą ir 2012 m. biudžetą, 2012 m. pradžioje planuota įsigyti automobilių nuomos paslaugą, vėliau apsispręsta tam numatytus 48,0 tūkst. Lt skirti automobilių įsigijimui lizingo būdu. Dėl to keičiasi išlaidų paskirtis į išlaidas, skirtas turtui įsigyti </w:t>
      </w:r>
      <w:r w:rsidRPr="001B6C84">
        <w:t>(2012 m. birželio mėn. 28 d. sprendimu Nr. T2-158 „Dėl Klaipėdos miesto savivaldybės tarybos 2012 m. vasario 28 d. sprendimo Nr. T2-36 „Dėl Klaipėdos miesto savivaldybės 2012 metų biudžeto patvirtinimo“ pakeitimo“ keista</w:t>
      </w:r>
      <w:r>
        <w:t>s</w:t>
      </w:r>
      <w:r w:rsidRPr="001B6C84">
        <w:t xml:space="preserve"> programos išlaidų p</w:t>
      </w:r>
      <w:r>
        <w:t>asiskirstymas pagal ekonominės klasifikacijos straipsnius</w:t>
      </w:r>
      <w:r w:rsidRPr="001B6C84">
        <w:t>)</w:t>
      </w:r>
      <w:r>
        <w:rPr>
          <w:szCs w:val="24"/>
        </w:rPr>
        <w:t>.</w:t>
      </w:r>
    </w:p>
    <w:p w:rsidR="001B25F6" w:rsidRPr="00CB08B5" w:rsidRDefault="001B25F6" w:rsidP="00C203D9">
      <w:pPr>
        <w:ind w:firstLine="709"/>
        <w:jc w:val="both"/>
      </w:pPr>
      <w:r w:rsidRPr="00CB08B5">
        <w:t>2) Programos 1 lentelės priemonės „Projekto „Klaipėdos regiono savivaldybių administracijų darbuotojų ir savivaldybių tarybų narių mokymai“ įgyvendinimas“ (kodas 010301) grafoje „2012-ųjų metų asignavimų planas“ skiltyje „Išlaidoms iš jų darbo užmokesčiui“ vietoje „3,9“ įrašyti „4,9“ (finansavimo šaltinis SB lėšos), atitinkamai perskaičiuojant priemonės bei programos bendras sumas.</w:t>
      </w:r>
    </w:p>
    <w:p w:rsidR="001B25F6" w:rsidRPr="007D24A7" w:rsidRDefault="001B25F6" w:rsidP="005D2217">
      <w:pPr>
        <w:ind w:firstLine="709"/>
        <w:jc w:val="both"/>
      </w:pPr>
      <w:r w:rsidRPr="007D24A7">
        <w:t>G</w:t>
      </w:r>
      <w:r w:rsidRPr="007D24A7">
        <w:rPr>
          <w:szCs w:val="24"/>
          <w:lang w:eastAsia="en-US"/>
        </w:rPr>
        <w:t>autas projekto vadovo prašymas padidinti minėtam projektui darbo užmokesčio lėšas 1.000,- Lt nekeičiant bendros asignavimų apimties, nes vienam mėnesiui buvo pratęstas projekto įgyvendinimo terminas.</w:t>
      </w:r>
    </w:p>
    <w:p w:rsidR="001B25F6" w:rsidRPr="00524DF2" w:rsidRDefault="001B25F6" w:rsidP="003D4269">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Aplinkos apsaugos programoje (Nr. 05) siūlomi pakeitimai:</w:t>
      </w:r>
    </w:p>
    <w:p w:rsidR="001B25F6" w:rsidRPr="00524DF2" w:rsidRDefault="001B25F6" w:rsidP="004F761F">
      <w:pPr>
        <w:ind w:firstLine="709"/>
        <w:jc w:val="both"/>
      </w:pPr>
      <w:r w:rsidRPr="00524DF2">
        <w:t>1) Programos 1 lentelės priemonės „Dviračių takų priežiūra ir plėtra“ (kodas 010402) grafoje „2013-ųjų metų lėšų projektas“ vietoje „550,2“ įrašyti „1450,8“ (finansavimo šaltinis SB(AA) lėšos) ir vietoje „3149,3“ įrašyti „3162,1“ (finansavimo šaltinis ES lėšos), atitinkamai perskaičiuojant priemonės bei programos bendras sumas.</w:t>
      </w:r>
    </w:p>
    <w:p w:rsidR="001B25F6" w:rsidRPr="00524DF2" w:rsidRDefault="001B25F6" w:rsidP="00AD5EFE">
      <w:pPr>
        <w:pStyle w:val="ListParagraph"/>
        <w:ind w:left="0" w:firstLine="720"/>
        <w:jc w:val="both"/>
        <w:rPr>
          <w:szCs w:val="24"/>
        </w:rPr>
      </w:pPr>
      <w:r w:rsidRPr="00524DF2">
        <w:t>Įgyvendinant</w:t>
      </w:r>
      <w:r w:rsidRPr="00524DF2">
        <w:rPr>
          <w:szCs w:val="24"/>
        </w:rPr>
        <w:t xml:space="preserve"> ES projektą „Dviračių ir pėsčiųjų tako dalies nuo Biržos tilto iki Klaipėdos g. tilto įrengimas Danės upės slėnio teritorijoje“ įvyko viešųjų pirkimų konkursas, kurio metu dviračių tako tiesimo darbų įgyvendinimo mažiausia kaina nuo planuotos kainos išaugo ~0,9 mln. Lt ir sudaro iš viso ~8,0 mln. Lt. Jei būtų mažinamos projekto metu numatytų atlikti dviračio tako tiesimo darbų apimtys, tiesiant dviračių taką atskirais ruožais, projekto tikslai nebūtų pasiekti, nes  miestiečiai negalėtų pilnai naudotis dviračių taku, besidriekiančiu pagal Danės upę nuo senamiesčio iki Tauralaukio.</w:t>
      </w:r>
    </w:p>
    <w:p w:rsidR="001B25F6" w:rsidRPr="00524DF2" w:rsidRDefault="001B25F6" w:rsidP="003D4269">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Susisiekimo sistemos priežiūros ir plėtros programoje (Nr. 06) siūlomi pakeitimai:</w:t>
      </w:r>
    </w:p>
    <w:p w:rsidR="001B25F6" w:rsidRPr="00524DF2" w:rsidRDefault="001B25F6" w:rsidP="00C203D9">
      <w:pPr>
        <w:ind w:firstLine="709"/>
        <w:jc w:val="both"/>
        <w:rPr>
          <w:szCs w:val="24"/>
        </w:rPr>
      </w:pPr>
      <w:r w:rsidRPr="00524DF2">
        <w:t>1) Programos 1 lentelėje priemonės „Statybininkų pr. tęsinio tiesimas nuo Šilutės pl. per LEZ teritoriją iki 141 kelio (Klaipėdos LEZ Lypkių g. tiesimas I etapas)“ (kodas 010202) grafoje „2012-ųjų metų asignavimų planas“ skiltyse „Iš viso“ ir „Išlaidoms turtui įsigyti ir finansiniams įsipareigojimams vykdyti“ vietoje „3000“ įrašyti „1300“ (finansavimo šaltinis - KPP lėšos), atitinkamai perskaičiuojant priemonės bei programos bendras sumas</w:t>
      </w:r>
    </w:p>
    <w:p w:rsidR="001B25F6" w:rsidRPr="00524DF2" w:rsidRDefault="001B25F6" w:rsidP="00C203D9">
      <w:pPr>
        <w:ind w:firstLine="709"/>
        <w:jc w:val="both"/>
        <w:rPr>
          <w:szCs w:val="24"/>
        </w:rPr>
      </w:pPr>
      <w:r w:rsidRPr="00524DF2">
        <w:t>2) Programos 1 lentelėje priemonės „Šiaurės ir Pietų transporto koridorių gatvių tinklo modernizavimas“ (kodas 010103) grafoje „2012-ųjų metų asignavimų planas“ skiltyse „Iš viso“ ir „Išlaidoms turtui įsigyti ir finansiniams įsipareigojimams vykdyti“ vietoje „3963“ įrašyti „2700“ (finansavimo šaltinis - KPP lėšos), atitinkamai perskaičiuojant priemonės bei programos bendras sumas.</w:t>
      </w:r>
    </w:p>
    <w:p w:rsidR="001B25F6" w:rsidRPr="00524DF2" w:rsidRDefault="001B25F6" w:rsidP="00C203D9">
      <w:pPr>
        <w:ind w:firstLine="709"/>
        <w:jc w:val="both"/>
        <w:rPr>
          <w:szCs w:val="24"/>
        </w:rPr>
      </w:pPr>
      <w:r w:rsidRPr="00524DF2">
        <w:t>3) Programos 1 lentelėje priemonės „Viešojo transporto paslaugų organizavimas“ veikloje „Transporto kompensacijų mokėjimas“ (kodas 010301) grafoje „2012-ųjų metų asignavimų planas“ skiltyse „Iš viso“ ir „Išlaidoms iš viso“ vietoje „13752,5“ įrašyti „16265,9“ (finansavimo šaltinis - SB lėšos), atitinkamai perskaičiuojant priemonės bei programos bendras sumas.</w:t>
      </w:r>
    </w:p>
    <w:p w:rsidR="001B25F6" w:rsidRPr="00524DF2" w:rsidRDefault="001B25F6" w:rsidP="00D62695">
      <w:pPr>
        <w:jc w:val="both"/>
        <w:rPr>
          <w:szCs w:val="24"/>
        </w:rPr>
      </w:pPr>
    </w:p>
    <w:p w:rsidR="001B25F6" w:rsidRPr="00524DF2" w:rsidRDefault="001B25F6" w:rsidP="00CA6D59">
      <w:pPr>
        <w:ind w:firstLine="709"/>
        <w:jc w:val="both"/>
        <w:rPr>
          <w:szCs w:val="24"/>
        </w:rPr>
      </w:pPr>
      <w:r w:rsidRPr="00524DF2">
        <w:rPr>
          <w:szCs w:val="24"/>
        </w:rPr>
        <w:t>Keitimai (1 ir 2 aukščiau nurodyti punktai) reikalingi, nes KPP lėšų apimtis tikslinama pagal Lietuvos Respublikos Vyriausybės 2012 m. gegužės 16 d. nutarimu Nr. 517 „Dėl 2012 metų Kelių priežiūros ir plėtros programos finansavimo lėšų rezervo valstybės reikmėms, susijusioms su keliais, finansuoti paskirstymo“ ir Lietuvos Respublikos Susisiekimo ministro 2012 m. gegužės 17 d. įsakymu Nr. 3-362 „Dėl svarbių valstybei vietinės reikšmės kelių (gatvių) tikslinio finansavimo 2012 metų sąrašo patvirtinimo“ Klaipėdos miesto savivaldybei skirtų lėšų sumą.</w:t>
      </w:r>
    </w:p>
    <w:p w:rsidR="001B25F6" w:rsidRPr="00524DF2" w:rsidRDefault="001B25F6" w:rsidP="00AD5EFE">
      <w:pPr>
        <w:rPr>
          <w:szCs w:val="24"/>
        </w:rPr>
      </w:pPr>
    </w:p>
    <w:p w:rsidR="001B25F6" w:rsidRPr="00524DF2" w:rsidRDefault="001B25F6" w:rsidP="006C33D5">
      <w:pPr>
        <w:ind w:firstLine="709"/>
        <w:jc w:val="both"/>
      </w:pPr>
      <w:r w:rsidRPr="00524DF2">
        <w:t xml:space="preserve">Keitimas (3 aukščiau nurodytas punktas) reikalingas, nes siekiama įgyvendinti Klaipėdos miesto savivaldybės tarybos 2012 m. vasario 28 d. protokolinį pavedimą - </w:t>
      </w:r>
      <w:r w:rsidRPr="00524DF2">
        <w:rPr>
          <w:bCs/>
          <w:color w:val="000000"/>
        </w:rPr>
        <w:t>užtikrinti finansavimą Susisiekimo sistemos priežiūros plėtros programai už lengvatas turinčių keleivių ir moksleivių pervežimą</w:t>
      </w:r>
      <w:r w:rsidRPr="00524DF2">
        <w:t xml:space="preserve"> (2012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C203D9">
      <w:pPr>
        <w:jc w:val="both"/>
        <w:rPr>
          <w:bCs/>
          <w:color w:val="000000"/>
        </w:rPr>
      </w:pPr>
    </w:p>
    <w:p w:rsidR="001B25F6" w:rsidRPr="00524DF2" w:rsidRDefault="001B25F6" w:rsidP="003D4269">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Miesto infrastruktūros objektų priežiūros ir modernizavimo programoje (Nr. 07) siūlomi pakeitimai:</w:t>
      </w:r>
    </w:p>
    <w:p w:rsidR="001B25F6" w:rsidRPr="00524DF2" w:rsidRDefault="001B25F6" w:rsidP="00C203D9">
      <w:pPr>
        <w:ind w:firstLine="709"/>
        <w:jc w:val="both"/>
      </w:pPr>
      <w:r w:rsidRPr="00524DF2">
        <w:t>1) Programos 1 lentelėje priemonės „Integruotos stebėjimo sistemos viešose vietose nuoma ir retransliuojamo vaizdo stebėjimo paslaugos pirkimas“ (kodas 010105) grafoje „2012-ųjų metų asignavimų planas“ skiltyse „Iš viso“ ir „Išlaidoms iš viso“ vietoje „350,2“ įrašyti „731,2“ (finansavimo šaltinis - SB lėšos), atitinkamai perskaičiuojant priemonės bei programos bendras sumas.</w:t>
      </w:r>
    </w:p>
    <w:p w:rsidR="001B25F6" w:rsidRPr="00524DF2" w:rsidRDefault="001B25F6" w:rsidP="006C33D5">
      <w:pPr>
        <w:ind w:firstLine="709"/>
        <w:jc w:val="both"/>
      </w:pPr>
      <w:r w:rsidRPr="00524DF2">
        <w:rPr>
          <w:szCs w:val="24"/>
        </w:rPr>
        <w:t xml:space="preserve">Keitimas reikalingas, nes su vaizdo stebėjimo paslaugų teikėju nepavyko susiderėti dėl mažesnių teikiamų paslaugų įkainių nei numatyta pasirašytoje sutartyje. Dėl to priemonei vykdyti reikalingas didesnis finansavimas </w:t>
      </w:r>
      <w:r w:rsidRPr="00524DF2">
        <w:t>(2012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C203D9">
      <w:pPr>
        <w:ind w:firstLine="709"/>
        <w:jc w:val="both"/>
        <w:rPr>
          <w:szCs w:val="24"/>
        </w:rPr>
      </w:pPr>
      <w:r w:rsidRPr="00524DF2">
        <w:t>2) Programos 1 lentelėje priemonės „Lietaus ir ūkio nuotekų tinklų paklojimas bei kelio dangų įrengimas Melnragėje“ (kodas 010402) grafoje „2012-ųjų metų asignavimų planas“ skiltyse „Iš viso“ ir „Išlaidoms turtui įsigyti ir finansiniams įsipareigojimams vykdyti“ vietoje „1200“ įrašyti „1000“ (finansavimo šaltinis - KPP lėšos), atitinkamai perskaičiuojant priemonės bei programos bendras sumas.</w:t>
      </w:r>
      <w:r w:rsidRPr="00524DF2">
        <w:rPr>
          <w:szCs w:val="24"/>
        </w:rPr>
        <w:t xml:space="preserve"> </w:t>
      </w:r>
    </w:p>
    <w:p w:rsidR="001B25F6" w:rsidRPr="00524DF2" w:rsidRDefault="001B25F6" w:rsidP="00C203D9">
      <w:pPr>
        <w:ind w:firstLine="709"/>
        <w:jc w:val="both"/>
      </w:pPr>
      <w:r w:rsidRPr="00524DF2">
        <w:rPr>
          <w:szCs w:val="24"/>
        </w:rPr>
        <w:t>Keitimas reikalingas, nes KPP lėšos tikslinamos pagal Lietuvos Respublikos Vyriausybės 2012 m. gegužės 16 d. nutarimu Nr. 517 „Dėl 2012 metų Kelių priežiūros ir plėtros programos finansavimo lėšų rezervo valstybės reikmėms, susijusioms su keliais, finansuoti paskirstymo“ Klaipėdos miesto savivaldybei skirtų lėšų sumą.</w:t>
      </w:r>
    </w:p>
    <w:p w:rsidR="001B25F6" w:rsidRPr="00524DF2" w:rsidRDefault="001B25F6" w:rsidP="00C203D9">
      <w:pPr>
        <w:ind w:firstLine="709"/>
        <w:jc w:val="both"/>
        <w:rPr>
          <w:szCs w:val="24"/>
        </w:rPr>
      </w:pPr>
      <w:r w:rsidRPr="00524DF2">
        <w:t xml:space="preserve">3) </w:t>
      </w:r>
      <w:r w:rsidRPr="00524DF2">
        <w:rPr>
          <w:szCs w:val="24"/>
        </w:rPr>
        <w:t>Programos 1 lentelėje uždavinio 01.04 „Eksploatuoti, remontuoti ir plėtoti inžinerinio aprūpinimo sistemas“ įtraukti papildomą 01.04.07 priemonę ir ją išdėstyti taip „01.04.07. Atsinaujinančių išteklių energijos (AIE) naudojimo plėtros veiksmų plano parengimas“. Programos 2 lentelėje prie 01.04 uždavinio vertinimo kriterijų įtraukti naują P-07-01-04-04 vertinimo kriterijų ir jį išdėstyti taip: „P-07-01-04-03 „Parengtas  AEI naudojimo plėtros veiksmų planas</w:t>
      </w:r>
      <w:r w:rsidRPr="00C85123">
        <w:rPr>
          <w:szCs w:val="24"/>
        </w:rPr>
        <w:t xml:space="preserve">“ ir </w:t>
      </w:r>
      <w:r w:rsidRPr="00C85123">
        <w:t>skiltyje „2013-ųjų metų planas“ įrašyti „1“.</w:t>
      </w:r>
    </w:p>
    <w:p w:rsidR="001B25F6" w:rsidRPr="00524DF2" w:rsidRDefault="001B25F6" w:rsidP="00C4544B">
      <w:pPr>
        <w:ind w:firstLine="709"/>
        <w:jc w:val="both"/>
        <w:rPr>
          <w:szCs w:val="24"/>
        </w:rPr>
      </w:pPr>
      <w:r w:rsidRPr="00524DF2">
        <w:rPr>
          <w:szCs w:val="24"/>
        </w:rPr>
        <w:t>Papildymas nauja priemone reikalingas, nes būtina įgyvendinti Lietuvos Respublikos atsinaujinančių išteklių energetikos įstatymo 12 straipsnio 1 punkte numatyta, kad savivaldybės „rengia ir, suderinusios su Vyriausybe ar jos įgaliota institucija, tvirtina ir įgyvendina atsinaujinančių išteklių energijos naudojimo plėtros veiksmų planus“. Parengus  Atsinaujinančių išteklių energijos (AIE) naudojimo plėtros veiksmų planą taip pat bus įgyvendintas Klaipėdos miesto plėtros strateginio plano 2007-2013 m. 2.2.4.4. veiksmas, kuriame numatyta parengti analizę dėl AEI išteklių panaudojimo energetikos ūkyje.</w:t>
      </w:r>
    </w:p>
    <w:p w:rsidR="001B25F6" w:rsidRPr="00524DF2" w:rsidRDefault="001B25F6" w:rsidP="003D4269">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Miesto kultūrinio savitumo puoselėjimo bei kultūrinių paslaugų gerinimo programoje (Nr. 08) siūlomi pakeitimai:</w:t>
      </w:r>
    </w:p>
    <w:p w:rsidR="001B25F6" w:rsidRPr="00524DF2" w:rsidRDefault="001B25F6" w:rsidP="00C203D9">
      <w:pPr>
        <w:ind w:firstLine="709"/>
        <w:jc w:val="both"/>
      </w:pPr>
      <w:r w:rsidRPr="00524DF2">
        <w:t>1) Programos 1 lentelės priemonės „Miesto švenčių, valstybinių dienų ir kultūrinių renginių organizavimas (įskaitant Klaipėdos miesto 760 metų istorinės sukakties paminėjimą)“ (kodas 010102) grafoje „2012-ųjų metų asignavimų planas“ skiltyse „Iš viso“ ir „Išlaidoms iš viso“ vietoje „798,2“ įrašyti „858,2“ (finansavimo šaltinis SB lėšos), atitinkamai perskaičiuojant priemonės bei programos bendras sumas.</w:t>
      </w:r>
    </w:p>
    <w:p w:rsidR="001B25F6" w:rsidRPr="00524DF2" w:rsidRDefault="001B25F6" w:rsidP="003F3E62">
      <w:pPr>
        <w:ind w:firstLine="709"/>
        <w:jc w:val="both"/>
      </w:pPr>
      <w:r w:rsidRPr="00524DF2">
        <w:t>Keitimas reikalingas šventiniam miesto papuošimui Klaipėdos miesto istorinės sukakties paminėjimo proga iš dalies finansuoti (2012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C203D9">
      <w:pPr>
        <w:ind w:firstLine="709"/>
        <w:jc w:val="both"/>
      </w:pPr>
      <w:r w:rsidRPr="00524DF2">
        <w:t>2) Programos 1 lentelės priemonės „BĮ Klaipėdos miesto savivaldybės Mažosios Lietuvos istorijos muziejus veiklos organizavimas“ (kodas 010402) grafoje „2012-ųjų metų asignavimų planas“ skiltyje „Išlaidoms turtui įsigyti ir finansiniams įsipareigojimams vykdyti“ vietoje „0,0“ įrašyti „20,0“ ir skiltyje „Iš viso“ vietoje „1059,5“ įrašyti „1079,5“ (finansavimo šaltinis SB lėšos), atitinkamai perskaičiuojant priemonės bei programos bendras sumas.</w:t>
      </w:r>
    </w:p>
    <w:p w:rsidR="001B25F6" w:rsidRPr="00524DF2" w:rsidRDefault="001B25F6" w:rsidP="006C33D5">
      <w:pPr>
        <w:ind w:firstLine="709"/>
        <w:jc w:val="both"/>
      </w:pPr>
      <w:r w:rsidRPr="00524DF2">
        <w:t>Keitimas reikalingas tam, kad būtų įgyvendintas Klaipėdos miesto savivaldybės tarybos 2012 m. vasario 28 d. protokolinis pavedimas – skirti lėšas  Genocido ir tremties muziejui įrengti (2012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3D4269">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Jaunimo politikos plėtros programoje (Nr. 09) siūlomi pakeitimai:</w:t>
      </w:r>
    </w:p>
    <w:p w:rsidR="001B25F6" w:rsidRPr="00524DF2" w:rsidRDefault="001B25F6" w:rsidP="00C203D9">
      <w:pPr>
        <w:ind w:firstLine="709"/>
        <w:jc w:val="both"/>
      </w:pPr>
      <w:r w:rsidRPr="00524DF2">
        <w:t>1) Programos 1 lentelės priemonės „Jaunimo iniciatyvų projektų rėmimas“ (kodas 010102) grafoje „2012-ųjų metų asignavimų planas“ skiltyse „Iš viso“ ir „Išlaidoms iš viso“ vietoje „25,0“ įrašyti „45,0“ (finansavimo šaltinis SB lėšos), atitinkamai perskaičiuojant priemonės bei programos bendras sumas.</w:t>
      </w:r>
    </w:p>
    <w:p w:rsidR="001B25F6" w:rsidRPr="00524DF2" w:rsidRDefault="001B25F6" w:rsidP="00C203D9">
      <w:pPr>
        <w:ind w:firstLine="709"/>
        <w:jc w:val="both"/>
      </w:pPr>
      <w:r w:rsidRPr="00524DF2">
        <w:t>2) Programos vertinimo kriterijų lentelėje kriterijaus „Paremta jaunimo projektų, skaičius“ (kodas P-09-01-01-01) skiltyje „2012-ųjų metų planas“ vietoje „8“ įrašyti „14“.</w:t>
      </w:r>
    </w:p>
    <w:p w:rsidR="001B25F6" w:rsidRPr="00524DF2" w:rsidRDefault="001B25F6" w:rsidP="006C33D5">
      <w:pPr>
        <w:ind w:firstLine="709"/>
        <w:jc w:val="both"/>
      </w:pPr>
      <w:r w:rsidRPr="00524DF2">
        <w:t xml:space="preserve">Keitimas reikalingas, nes siekiama įgyvendinti Klaipėdos miesto savivaldybės tarybos </w:t>
      </w:r>
      <w:r w:rsidRPr="00524DF2">
        <w:br/>
        <w:t xml:space="preserve">2012 m. vasario 28 d. protokolinį pavedimą - </w:t>
      </w:r>
      <w:r w:rsidRPr="00524DF2">
        <w:rPr>
          <w:bCs/>
          <w:color w:val="000000"/>
        </w:rPr>
        <w:t>ieškoti galimybių papildomam Jaunimo politikos plėtros programos finansavimui. Planuojam iš dalies finansuoti 6 j</w:t>
      </w:r>
      <w:r w:rsidRPr="00524DF2">
        <w:t>aunimo iniciatyvų projektus, skiriant 20 tūkst. Lt (2012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F50041">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Ugdymo proceso užtikrinimo programoje (Nr. 10) siūlomi pakeitimai:</w:t>
      </w:r>
    </w:p>
    <w:p w:rsidR="001B25F6" w:rsidRPr="00524DF2" w:rsidRDefault="001B25F6" w:rsidP="00EA5B1E">
      <w:pPr>
        <w:ind w:firstLine="709"/>
        <w:jc w:val="both"/>
      </w:pPr>
      <w:r w:rsidRPr="00524DF2">
        <w:t>1) Programos 1 lentelės priemonės „Ugdymo proceso ir aplinkos užtikrinimas lopšeliuose-darželiuose“ (kodas 010101) grafoje „2012-ųjų metų asignavimų planas“ skiltyje „Išlaidoms turtui įsigyti ir finansiniams įsipareigojimams vykdyti“ vietoje „0,0“ įrašyti „7,4“, skiltyje „Išlaidoms iš jų darbo užmokesčiui“ vietoje „18680,4“ įrašyti „18665,2“, skiltyje „Išlaidoms iš viso“ vietoje „27641,1“ įrašyti „27648,5“ ir skiltyje „Iš viso“ vietoje „27641,1“ įrašyti „27656,3“ (finansavimo šaltinis SB lėšos), atitinkamai perskaičiuojant priemonės bei programos bendras sumas.</w:t>
      </w:r>
    </w:p>
    <w:p w:rsidR="001B25F6" w:rsidRPr="00524DF2" w:rsidRDefault="001B25F6" w:rsidP="00EA5B1E">
      <w:pPr>
        <w:ind w:firstLine="709"/>
        <w:jc w:val="both"/>
        <w:rPr>
          <w:szCs w:val="24"/>
        </w:rPr>
      </w:pPr>
      <w:r w:rsidRPr="00524DF2">
        <w:rPr>
          <w:szCs w:val="24"/>
        </w:rPr>
        <w:t xml:space="preserve">Keitimas reikalingas, nes užsitęsusios lopšelio-darželio „Obelėlė“ pastato renovacijos buvo sutaupytos darbo užmokesčio ir socialinio draudimo įmokų lėšos, kurios perskirstytos ikimokyklinio ugdymo įstaigų turtui įsigyti. </w:t>
      </w:r>
      <w:r w:rsidRPr="00524DF2">
        <w:t>(2012 m. birželio mėn. 28 d. sprendimu Nr. T2-158 „Dėl Klaipėdos miesto savivaldybės tarybos 2012 m. vasario 28 d. sprendimo Nr. T2-36 „Dėl Klaipėdos miesto savivaldybės 2012 metų biudžeto patvirtinimo“ pakeitimo“ keistas programos lėšų pasiskirstymas tarp ekonominės klasifikacijos straipsnių).</w:t>
      </w:r>
    </w:p>
    <w:p w:rsidR="001B25F6" w:rsidRPr="00493904" w:rsidRDefault="001B25F6" w:rsidP="00EA5B1E">
      <w:pPr>
        <w:ind w:firstLine="709"/>
        <w:jc w:val="both"/>
      </w:pPr>
      <w:r w:rsidRPr="00524DF2">
        <w:t xml:space="preserve">2) Programos 1 lentelės priemonę „Bendrojo ugdymo mokyklų pastatų modernizavimas:“ (kodas 020101) papildyti veiklomis „Klaipėdos Vydūno vidurinės mokyklos ir Klaipėdos Salio Šemerio suaugusiųjų gimnazijos pastato Klaipėdoje Sulupės g. 26, modernizavimas“ ir „Klaipėdos „Smeltės“ progimnazijos pastato Klaipėdoje, Reikjaviko g. 17, </w:t>
      </w:r>
      <w:r>
        <w:t>modernizavimas</w:t>
      </w:r>
      <w:r w:rsidRPr="00894084">
        <w:t xml:space="preserve">“, grafoje „2013-ųjų </w:t>
      </w:r>
      <w:r w:rsidRPr="00493904">
        <w:t>metų lėšų poreikis“ vietoje „0“ įrašyti „576,8“ (finansavimo šaltinis – SB lėšos), vietoje 24,5“ įrašyti „438,5“ (finansavimo šaltinis – ES lėšos), ir vietoje „1500,0“ įrašyti „7500,0“ (finansavimo šaltinis – LRVB lėšos), atitinkamai perskaičiuojant priemonės bei programos bendras sumas.</w:t>
      </w:r>
    </w:p>
    <w:p w:rsidR="001B25F6" w:rsidRPr="00524DF2" w:rsidRDefault="001B25F6" w:rsidP="00EA5B1E">
      <w:pPr>
        <w:ind w:firstLine="709"/>
        <w:jc w:val="both"/>
        <w:rPr>
          <w:szCs w:val="24"/>
        </w:rPr>
      </w:pPr>
      <w:r w:rsidRPr="00524DF2">
        <w:rPr>
          <w:szCs w:val="24"/>
        </w:rPr>
        <w:t xml:space="preserve">Keitimas reikalingas, nes  </w:t>
      </w:r>
      <w:r w:rsidRPr="00524DF2">
        <w:rPr>
          <w:bCs/>
          <w:iCs/>
          <w:szCs w:val="24"/>
        </w:rPr>
        <w:t xml:space="preserve">priimtas Ūkio ministro 2012 m birželio 29 d. įsakymas Nr. 4-615, kuriuo dalis rezervinių projektų, finansuojamų pagal 2007-2013 m. Sanglaudos skatinimo veiksmų programos 3 prioriteto „Aplinka ir darnus vystymasis“ priemonę „Viešosios paskirties pastatų renovavimas nacionaliniu lygiu“, įtraukti į minėtos priemonės valstybės projektų sąrašą. Šiame sąraše yra du Klaipėdos miesto savivaldybės projektai </w:t>
      </w:r>
      <w:r w:rsidRPr="00524DF2">
        <w:t>„Klaipėdos Vydūno vidurinės mokyklos ir Klaipėdos Salio Šemerio suaugusiųjų gimnazijos pastato Klaipėdoje Sulupės g. 26, modernizavimas“ ir „Klaipėdos „Smeltės“ progimnazijos pastato Klaipėdoje, Reikjaviko g. 17, modernizavimas“</w:t>
      </w:r>
      <w:r w:rsidRPr="00524DF2">
        <w:rPr>
          <w:bCs/>
          <w:iCs/>
          <w:szCs w:val="24"/>
        </w:rPr>
        <w:t>, kurių kiekvieno p</w:t>
      </w:r>
      <w:r w:rsidRPr="00524DF2">
        <w:rPr>
          <w:szCs w:val="24"/>
        </w:rPr>
        <w:t>reliminari vertė ~3,0 mln. Lt. Parengti mokyklų pastatų modernizavimo techninius projektus ir atlikti darbus planuojama 2013 m.</w:t>
      </w:r>
    </w:p>
    <w:p w:rsidR="001B25F6" w:rsidRPr="00524DF2" w:rsidRDefault="001B25F6" w:rsidP="00EA5B1E">
      <w:pPr>
        <w:ind w:firstLine="709"/>
        <w:jc w:val="both"/>
      </w:pPr>
      <w:r w:rsidRPr="00524DF2">
        <w:t>3) Programos 1 lentelės priemonės „Klaipėdos lopšelių-darželių (2012 m.: „Dobiliukas“, „Papartėlis“, „Žiburėlis“, 2013 m.: „Putinėlis“, „Vėrinėlis“, mokyklos-darželio „Šaltinėlis“, 2014 m.: „Du gaideliai“, „Linelis“,  „Bangelė“, „Berželis“) ir Regos ugdymo centro pastatų langų pakeitimas“ (kodas 020108) grafoje „2012-ųjų metų asignavimų planas“ skiltyse „Išlaidoms iš viso“ ir „Iš viso“ vietoje „0,0“ įrašyti „600,0“ (finansavimo šaltinis SB lėšos), atitinkamai perskaičiuojant priemonės bei programos bendras sumas.</w:t>
      </w:r>
    </w:p>
    <w:p w:rsidR="001B25F6" w:rsidRDefault="001B25F6" w:rsidP="00EA5B1E">
      <w:pPr>
        <w:ind w:firstLine="709"/>
        <w:jc w:val="both"/>
      </w:pPr>
      <w:r w:rsidRPr="00524DF2">
        <w:t xml:space="preserve">Keitimas reikalingas, nes siekiama įgyvendinti Klaipėdos miesto savivaldybės tarybos </w:t>
      </w:r>
      <w:r w:rsidRPr="00524DF2">
        <w:br/>
        <w:t>2012 m. vasario 28 d. protokolinį pavedimą  dėl ikimokyklinio ugdymo įstaigų langų pakeitimo finansavimo. Skyrus priemonei lėšas (600 tūkst. Lt) bus pakeisti lopšelių-darželių „Dobiliukas“, „Papartėlis“ ir „Žiburėlis“ langai ir lauko durys (2012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894084" w:rsidRDefault="001B25F6" w:rsidP="00894E34">
      <w:pPr>
        <w:ind w:firstLine="709"/>
      </w:pPr>
      <w:r w:rsidRPr="00894084">
        <w:t>4) Programos vertinimo kriterijų lentelėje kriterijaus „Modernizuota ikimokyklinio ugdymo įstaigų pastatų, skaičius“ (kodas P-10-02-01-02) skiltyje „2012-ųjų metų planas“ vietoje „1“ įrašyti „4“ ir skiltyje 2013-ųjų metų planas“ vietoje „0“ įrašyti „3“.</w:t>
      </w:r>
    </w:p>
    <w:p w:rsidR="001B25F6" w:rsidRPr="00524DF2" w:rsidRDefault="001B25F6" w:rsidP="003D4269">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Kūno kultūros ir sporto plėtros programoje (Nr. 11) siūlomi pakeitimai:</w:t>
      </w:r>
    </w:p>
    <w:p w:rsidR="001B25F6" w:rsidRPr="00524DF2" w:rsidRDefault="001B25F6" w:rsidP="00C203D9">
      <w:pPr>
        <w:ind w:firstLine="709"/>
        <w:jc w:val="both"/>
      </w:pPr>
      <w:r w:rsidRPr="00524DF2">
        <w:t>1) Programos 1 lentelės priemonės „Klaipėdos centrinio stadiono Sportininkų g. 46 rekonstrukcija (II-IV etapai)“ (kodas 010301) grafoje „2012-ųjų metų asignavimų planas“ skiltyse „Išlaidoms turtui įsigyti ir finansiniams įsipareigojimams vykdyti“ ir „Iš viso“ vietoje „0,0“ įrašyti „500,0“ (finansavimo šaltinis SB lėšos), atitinkamai perskaičiuojant priemonės bei programos bendras sumas.</w:t>
      </w:r>
    </w:p>
    <w:p w:rsidR="001B25F6" w:rsidRPr="00524DF2" w:rsidRDefault="001B25F6" w:rsidP="00C203D9">
      <w:pPr>
        <w:ind w:firstLine="709"/>
        <w:jc w:val="both"/>
      </w:pPr>
      <w:r w:rsidRPr="00524DF2">
        <w:t xml:space="preserve">Keitimas reikalingas tam, kad būtų įgyvendintas Klaipėdos miesto savivaldybės tarybos 2012 m. vasario 28 d. protokolinis pavedimas. Įgyvendinant priemonę, bus </w:t>
      </w:r>
      <w:r w:rsidRPr="00524DF2">
        <w:rPr>
          <w:bCs/>
        </w:rPr>
        <w:t xml:space="preserve">įrengta Klaipėdos centrinio stadiono dirbtinė danga </w:t>
      </w:r>
      <w:r w:rsidRPr="00524DF2">
        <w:t>(2012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C203D9">
      <w:pPr>
        <w:ind w:firstLine="709"/>
        <w:jc w:val="both"/>
      </w:pPr>
      <w:r w:rsidRPr="00524DF2">
        <w:t>2) Programos 1 lentelės priemonę „Sporto infrastruktūros objektų einamasis remontas ir techninis aptarnavimas“ (kodas 010306) papildyti veikla „BĮ Klaipėdos futbolo sporto mokyklos patalpų remontas“ ir grafoje „2012-ųjų metų asignavimų planas“ skiltyse „Išlaidoms iš viso“ ir „Iš viso“ vietoje „0,0“ įrašyti „16,2“ (finansavimo šaltinis SB lėšos), atitinkamai perskaičiuojant priemonės bei programos įgyvendinimui skirtas bendras sumas.</w:t>
      </w:r>
    </w:p>
    <w:p w:rsidR="001B25F6" w:rsidRPr="00524DF2" w:rsidRDefault="001B25F6" w:rsidP="00C203D9">
      <w:pPr>
        <w:ind w:firstLine="709"/>
        <w:jc w:val="both"/>
      </w:pPr>
      <w:r w:rsidRPr="00524DF2">
        <w:rPr>
          <w:bCs/>
        </w:rPr>
        <w:t>Keitimas reikalingas tam, būtų atliktas</w:t>
      </w:r>
      <w:r w:rsidRPr="00524DF2">
        <w:t xml:space="preserve"> </w:t>
      </w:r>
      <w:r w:rsidRPr="00524DF2">
        <w:rPr>
          <w:bCs/>
        </w:rPr>
        <w:t xml:space="preserve">Futbolo sporto mokyklos patalpų </w:t>
      </w:r>
      <w:r w:rsidRPr="00524DF2">
        <w:t>einamasis remontas. (2012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3D4269">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Socialinės atskirties mažinimo programoje (Nr. 12) siūlomi pakeitimai:</w:t>
      </w:r>
    </w:p>
    <w:p w:rsidR="001B25F6" w:rsidRPr="00524DF2" w:rsidRDefault="001B25F6" w:rsidP="00C203D9">
      <w:pPr>
        <w:ind w:firstLine="709"/>
        <w:jc w:val="both"/>
      </w:pPr>
      <w:r w:rsidRPr="00524DF2">
        <w:t>1) Programos 1 lentelės priemonės „Valstybinių (valstybės perduotų savivaldybėms) funkcijų įgyvendinimas socialinės paramos srityje“ (kodas 010101) grafoje „2012-ųjų metų asignavimų planas“ skiltyse „Išlaidoms iš viso“ ir „Iš viso“ vietoje „0,0“ įrašyti „37,2“ (finansavimo šaltinis LRVB(TA) lėšos), atitinkamai perskaičiuojant priemonės bei prog</w:t>
      </w:r>
      <w:r>
        <w:t>ramos bendras sumas.</w:t>
      </w:r>
    </w:p>
    <w:p w:rsidR="001B25F6" w:rsidRPr="00524DF2" w:rsidRDefault="001B25F6" w:rsidP="00C203D9">
      <w:pPr>
        <w:ind w:firstLine="709"/>
        <w:jc w:val="both"/>
      </w:pPr>
      <w:r w:rsidRPr="00524DF2">
        <w:t>Keitimas reikalingas tam, kad būtų užtikrintas užsienyje mirusių (žuvusių) Lietuvos Respublikos piliečių palaikų pervežimas į Lietuvos Respubliką pagal Finansų ministerijos 2012-03-26 pažymą Nr. 7P-15BL</w:t>
      </w:r>
      <w:r w:rsidRPr="00524DF2">
        <w:rPr>
          <w:color w:val="FF6600"/>
        </w:rPr>
        <w:t xml:space="preserve"> </w:t>
      </w:r>
      <w:r w:rsidRPr="00524DF2">
        <w:t>ir išsiųstą Finansų ministerijai</w:t>
      </w:r>
      <w:r w:rsidRPr="00524DF2">
        <w:rPr>
          <w:color w:val="FF6600"/>
        </w:rPr>
        <w:t xml:space="preserve"> </w:t>
      </w:r>
      <w:r w:rsidRPr="00524DF2">
        <w:t>Klaipėdos miesto savivaldybės administracijos paraišką (2012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C203D9">
      <w:pPr>
        <w:ind w:firstLine="709"/>
        <w:jc w:val="both"/>
      </w:pPr>
      <w:r w:rsidRPr="00524DF2">
        <w:t>2) Programos 1 lentelės priemonės „Mokinių iš mažas pajamas gaunančių šeimų nemokamo maitinimo gamybos išlaidų padengimas“ (kodas 010105) grafoje „2012-ųjų metų asignavimų planas“ skiltyse „Išlaidoms iš viso“ ir „Iš viso“ vietoje „1002,4“ įrašyti „1089,4“ (finansavimo šaltinis SB lėšos), atitinkamai perskaičiuojant priemonės bei programos bendras sumas.</w:t>
      </w:r>
    </w:p>
    <w:p w:rsidR="001B25F6" w:rsidRPr="00524DF2" w:rsidRDefault="001B25F6" w:rsidP="00C203D9">
      <w:pPr>
        <w:ind w:firstLine="709"/>
        <w:jc w:val="both"/>
      </w:pPr>
      <w:r w:rsidRPr="00524DF2">
        <w:t xml:space="preserve">Keitimai reikalingi tam, kad būtų įgyvendintas Klaipėdos miesto savivaldybės tarybos </w:t>
      </w:r>
      <w:r>
        <w:br/>
      </w:r>
      <w:r w:rsidRPr="00524DF2">
        <w:t xml:space="preserve">2012 m. vasario 28 d. protokolinis pavedimas - </w:t>
      </w:r>
      <w:r w:rsidRPr="00524DF2">
        <w:rPr>
          <w:bCs/>
          <w:color w:val="000000"/>
        </w:rPr>
        <w:t xml:space="preserve">užtikrintas finansavimas mokinių nemokamo maitinimo gamybos išlaidoms padengti </w:t>
      </w:r>
      <w:r w:rsidRPr="00524DF2">
        <w:t>(2012 m. birželio mėn. 28 d. sprendimu Nr. T2-158 „Dėl Klaipėdos miesto savivaldybės tarybos 2012 m. vasario 28 d. sprendimo Nr. T2-36 „Dėl Klaipėdos miesto savivaldybės 2012 metų biudžeto patvirtinimo“ pakeitimo“ didinta programos finansinė apimtis).</w:t>
      </w:r>
    </w:p>
    <w:p w:rsidR="001B25F6" w:rsidRPr="00524DF2" w:rsidRDefault="001B25F6" w:rsidP="00C203D9">
      <w:pPr>
        <w:ind w:firstLine="709"/>
        <w:jc w:val="both"/>
      </w:pPr>
      <w:r w:rsidRPr="00524DF2">
        <w:t>3) Programos 1 lentelės priemonės „Socialinio būsto fondo gyvenamųjų namų statyba ir būsto pirkimas“ (kodas 010401) grafoje „2012-ųjų metų asignavimų planas“ skiltyse „Išlaidoms turtui įsigyti ir finansiniams įsipareigojimams vykdyti“ ir „Iš viso“ vietoje „0,0“ įrašyti „1181“ (finansavimo šaltinis LRVB lėšos), atitinkamai perskaičiuojant priemonės bei programos bendras sumas.</w:t>
      </w:r>
    </w:p>
    <w:p w:rsidR="001B25F6" w:rsidRPr="00524DF2" w:rsidRDefault="001B25F6" w:rsidP="00C203D9">
      <w:pPr>
        <w:ind w:firstLine="709"/>
        <w:jc w:val="both"/>
      </w:pPr>
      <w:r w:rsidRPr="00524DF2">
        <w:t>4) Programos vertinimo kriterijų lentelėje kriterijaus „Padidintas Savivaldybės socialinio būsto fondas, butų skaičius“ (kodas P-12-01-05-01) skiltyje „2012-ųjų metų planas“ vietoje „20“ įrašyti „30“.</w:t>
      </w:r>
    </w:p>
    <w:p w:rsidR="001B25F6" w:rsidRPr="00524DF2" w:rsidRDefault="001B25F6" w:rsidP="002A7597">
      <w:pPr>
        <w:pStyle w:val="BodyTextIndent"/>
        <w:tabs>
          <w:tab w:val="left" w:pos="6804"/>
        </w:tabs>
        <w:ind w:left="0" w:firstLine="709"/>
        <w:jc w:val="both"/>
      </w:pPr>
      <w:r w:rsidRPr="00524DF2">
        <w:rPr>
          <w:lang w:eastAsia="ar-SA"/>
        </w:rPr>
        <w:t xml:space="preserve">Lietuvos Respublikos Vyriausybės </w:t>
      </w:r>
      <w:r w:rsidRPr="00524DF2">
        <w:t>2012 m. birželio 13 d.</w:t>
      </w:r>
      <w:r w:rsidRPr="00524DF2">
        <w:rPr>
          <w:lang w:eastAsia="ar-SA"/>
        </w:rPr>
        <w:t xml:space="preserve"> nutarimu </w:t>
      </w:r>
      <w:r w:rsidRPr="00524DF2">
        <w:rPr>
          <w:lang w:eastAsia="ar-SA"/>
        </w:rPr>
        <w:br/>
        <w:t xml:space="preserve">Nr. </w:t>
      </w:r>
      <w:r w:rsidRPr="00524DF2">
        <w:t>681 patvirtintas 2012 m. Lietuvos Respublikos valstybės biudžeto asignavimų, skirtų savivaldybių socialinio būsto fondui plėtoti, paskirstymo savivaldybėms planas, pagal kurį  Klaipėdos miesto savivaldybei skirta 1181 tūkst. Lt socialinių būstų įsigijimui.</w:t>
      </w:r>
    </w:p>
    <w:p w:rsidR="001B25F6" w:rsidRPr="00524DF2" w:rsidRDefault="001B25F6" w:rsidP="003D4269">
      <w:pPr>
        <w:pStyle w:val="Heading3"/>
        <w:spacing w:before="120" w:after="120"/>
        <w:ind w:firstLine="709"/>
        <w:rPr>
          <w:rFonts w:ascii="Times New Roman" w:hAnsi="Times New Roman"/>
          <w:color w:val="0070C0"/>
          <w:sz w:val="24"/>
          <w:szCs w:val="24"/>
        </w:rPr>
      </w:pPr>
      <w:r w:rsidRPr="00524DF2">
        <w:rPr>
          <w:rFonts w:ascii="Times New Roman" w:hAnsi="Times New Roman"/>
          <w:color w:val="0070C0"/>
          <w:sz w:val="24"/>
          <w:szCs w:val="24"/>
        </w:rPr>
        <w:t>Sveikatos apsaugos programoje (Nr. 13) siūlomi pakeitimai:</w:t>
      </w:r>
    </w:p>
    <w:p w:rsidR="001B25F6" w:rsidRPr="00524DF2" w:rsidRDefault="001B25F6" w:rsidP="00C203D9">
      <w:pPr>
        <w:ind w:firstLine="709"/>
        <w:jc w:val="both"/>
      </w:pPr>
      <w:r w:rsidRPr="00524DF2">
        <w:t>1) Programos 1 lentelės priemonės „Sveikatos priežiūros stiprinimo, ugdymo ir profilaktinės veiklos įgyvendinimas Klaipėdos miesto savivaldybės mokyklose-darželiuose, nevalstybinėse (privačiai įsteigtose) ir profesinėse mokyklose“ (kodas 010102) grafoje „2012-ųjų metų asignavimų planas“ skiltyje „Išlaidoms iš jų darbo užmokesčiui“ vietoje „4,2“ įrašyti „5,6“, skiltyse „Išlaidoms iš viso“ ir „Iš viso“ vietoje „5,5“ įrašyti „7,4“ (finansavimo šaltinis SB lėšos), atitinkamai perskaičiuojant priemonės bei programos bendras sumas.</w:t>
      </w:r>
    </w:p>
    <w:p w:rsidR="001B25F6" w:rsidRDefault="001B25F6" w:rsidP="00C203D9">
      <w:pPr>
        <w:ind w:firstLine="709"/>
        <w:jc w:val="both"/>
      </w:pPr>
      <w:r w:rsidRPr="00524DF2">
        <w:t>2) Programos 1 lentelės priemonės „Sveikatos priežiūros stiprinimo, ugdymo ir profilaktinės veiklos įgyvendinimas Klaipėdos miesto savivaldybės bendrojo lavinimo mokyklose“ (kodas 010103) grafoje „2012-ųjų metų asignavimų planas“ skiltyje „Išlaidoms iš jų darbo užmokesčiui“ vietoje „131,4“ įrašyti „130,0“, skiltyse „Išlaidoms iš viso“ ir „Iš viso“ vietoje „172,1“ įrašyti „170,2“ (finansavimo šaltinis SB lėšos), atitinkamai perskaičiuojant priemonės bei programos bendras sumas.</w:t>
      </w:r>
    </w:p>
    <w:p w:rsidR="001B25F6" w:rsidRPr="00C85123" w:rsidRDefault="001B25F6" w:rsidP="00C203D9">
      <w:pPr>
        <w:ind w:firstLine="709"/>
        <w:jc w:val="both"/>
      </w:pPr>
      <w:r w:rsidRPr="00C85123">
        <w:t>3) Programos 1 lentelės priemonės „Projekto „VšĮ Klaipėdos miesto stomatologijos poliklinikos pastato renovacija (energetinių priemonių įgyvendinimas)“ įgyvendinimas“ (kodas 010304) grafoje „2012-ųjų metų asignavimų planas“ skiltyje „Išlaidoms turtui įsigyti ir finansiniams įsipareigojimams vykdyti“ vietoje „200,0“ įrašyti „0“ (finansavimo šaltinis – ES lėšos), vietoje „1,9“ įrašyti „0“ (finansavimo šaltinis – Kt lėšos), grafoje „2013-ųjų metų lėšų poreikis“ vietoje „236,4“ įrašyti „0“ (finansavimo šaltinis – ES lėšos), vietoje „101,7“ įrašyti „0“ (finansavimo šaltinis – Kt lėšos), atitinkamai perskaičiuojant priemonės bei programos bendras sumas.</w:t>
      </w:r>
    </w:p>
    <w:p w:rsidR="001B25F6" w:rsidRPr="001D7D44" w:rsidRDefault="001B25F6" w:rsidP="001D7D44">
      <w:pPr>
        <w:pStyle w:val="ListParagraph"/>
        <w:ind w:left="0" w:firstLine="709"/>
        <w:jc w:val="both"/>
        <w:rPr>
          <w:szCs w:val="24"/>
        </w:rPr>
      </w:pPr>
      <w:r w:rsidRPr="00C85123">
        <w:rPr>
          <w:szCs w:val="24"/>
        </w:rPr>
        <w:t xml:space="preserve">Siūloma kol kas atidėti projekto </w:t>
      </w:r>
      <w:r>
        <w:rPr>
          <w:szCs w:val="24"/>
        </w:rPr>
        <w:t>„</w:t>
      </w:r>
      <w:r w:rsidRPr="00C85123">
        <w:t xml:space="preserve">VšĮ Klaipėdos miesto stomatologijos poliklinikos pastato renovacija (energetinių priemonių įgyvendinimas)“ </w:t>
      </w:r>
      <w:r w:rsidRPr="00C85123">
        <w:rPr>
          <w:szCs w:val="24"/>
        </w:rPr>
        <w:t xml:space="preserve">įgyvendinimą, ES lėšas </w:t>
      </w:r>
      <w:r>
        <w:rPr>
          <w:szCs w:val="24"/>
        </w:rPr>
        <w:t>pa</w:t>
      </w:r>
      <w:r w:rsidRPr="00C85123">
        <w:rPr>
          <w:szCs w:val="24"/>
        </w:rPr>
        <w:t>skiriant Sendvario pagrindinės mokyklos pastato modernizavimui</w:t>
      </w:r>
      <w:r>
        <w:rPr>
          <w:szCs w:val="24"/>
        </w:rPr>
        <w:t>. Į</w:t>
      </w:r>
      <w:r w:rsidRPr="00C85123">
        <w:rPr>
          <w:szCs w:val="24"/>
        </w:rPr>
        <w:t>vykus Sendvario mokyklos pastato modernizavimo viešųjų pirkimų konkursui,</w:t>
      </w:r>
      <w:r>
        <w:rPr>
          <w:szCs w:val="24"/>
        </w:rPr>
        <w:t xml:space="preserve"> pasiūlyta mažiausia</w:t>
      </w:r>
      <w:r w:rsidRPr="00C85123">
        <w:rPr>
          <w:szCs w:val="24"/>
        </w:rPr>
        <w:t xml:space="preserve"> darbų kaina </w:t>
      </w:r>
      <w:r>
        <w:rPr>
          <w:szCs w:val="24"/>
        </w:rPr>
        <w:t xml:space="preserve">yra </w:t>
      </w:r>
      <w:r w:rsidRPr="00C85123">
        <w:rPr>
          <w:szCs w:val="24"/>
        </w:rPr>
        <w:t xml:space="preserve"> ~1 mln. Lt </w:t>
      </w:r>
      <w:r>
        <w:rPr>
          <w:szCs w:val="24"/>
        </w:rPr>
        <w:t>didesnė</w:t>
      </w:r>
      <w:r w:rsidRPr="00C85123">
        <w:rPr>
          <w:szCs w:val="24"/>
        </w:rPr>
        <w:t xml:space="preserve"> nei buvo planuota</w:t>
      </w:r>
      <w:r>
        <w:rPr>
          <w:szCs w:val="24"/>
        </w:rPr>
        <w:t xml:space="preserve"> iš pradžių</w:t>
      </w:r>
      <w:r w:rsidRPr="00C85123">
        <w:rPr>
          <w:szCs w:val="24"/>
        </w:rPr>
        <w:t xml:space="preserve">. </w:t>
      </w:r>
      <w:r>
        <w:rPr>
          <w:szCs w:val="24"/>
        </w:rPr>
        <w:t xml:space="preserve">Įvertinus tai, kad Sendvario pagrindinė mokykla yra savivaldybės biudžetinė įstaiga, o </w:t>
      </w:r>
      <w:r w:rsidRPr="00C85123">
        <w:t>Klaipėdos miesto stomatologijos poliklinik</w:t>
      </w:r>
      <w:r>
        <w:t>a yra viešoji įstaiga, išsilaikanti iš kitų finansavimo šaltinių, efektyviau būtų renovuoti biudžetinės įstaigos pastatą, nes jos išlaikymo kaštai (kurie sumažėtų atlikus pastato šiluminę renovaciją) tiesiogiai įtakotų savivaldybės biudžeto išlaidų apimtį.</w:t>
      </w:r>
    </w:p>
    <w:p w:rsidR="001B25F6" w:rsidRPr="00524DF2" w:rsidRDefault="001B25F6" w:rsidP="00C203D9">
      <w:pPr>
        <w:ind w:firstLine="709"/>
        <w:jc w:val="both"/>
      </w:pPr>
      <w:r>
        <w:t>4</w:t>
      </w:r>
      <w:r w:rsidRPr="00524DF2">
        <w:t>) Programos vertinimo kriterijų lentelėje kriterijaus „Ugdymo įstaigų, kuriose vykdoma vaikų sveikatos priežiūra, skaičius“ (kodas P-13-01-01-02) skiltyje „2012-ųjų metų planas“ vietoje „16“ įrašyti „20“.</w:t>
      </w:r>
    </w:p>
    <w:p w:rsidR="001B25F6" w:rsidRDefault="001B25F6" w:rsidP="00C203D9">
      <w:pPr>
        <w:ind w:firstLine="709"/>
        <w:jc w:val="both"/>
      </w:pPr>
      <w:r>
        <w:t>5</w:t>
      </w:r>
      <w:r w:rsidRPr="00524DF2">
        <w:t>) Programos vertinimo kriterijų lentelėje kriterijaus „Bendrojo ugdymo mokyklų, kuriose vykdoma mokinių sveikatos priežiūra, skaičius“ (kodas P-13-01-01-03) skiltyje „2012-ųjų metų planas“ vietoje „34“ įrašyti „31“.</w:t>
      </w:r>
    </w:p>
    <w:p w:rsidR="001B25F6" w:rsidRPr="00305A43" w:rsidRDefault="001B25F6" w:rsidP="00C203D9">
      <w:pPr>
        <w:ind w:firstLine="709"/>
        <w:jc w:val="both"/>
      </w:pPr>
      <w:r w:rsidRPr="00305A43">
        <w:t>6) Programos vertinimo kriterijų lentelėje kriterijaus „Modernizuota sveikatos priežiūros įstaigų, skaičius“ (kodas P-13-01-03-01) skiltyje „2013-ųjų metų planas“ vietoje „2“ įrašyti „1“.</w:t>
      </w:r>
    </w:p>
    <w:p w:rsidR="001B25F6" w:rsidRPr="00524DF2" w:rsidRDefault="001B25F6" w:rsidP="007336EA">
      <w:pPr>
        <w:pStyle w:val="BodyText"/>
        <w:ind w:firstLine="709"/>
        <w:jc w:val="both"/>
      </w:pPr>
      <w:r w:rsidRPr="00524DF2">
        <w:t>Planuojant 2012 m. asignavimus, BĮ Klaipėdos visuomenės sveikatos biurui buvo numatytos lėšos mokinių sveikatos priežiūros paslaugai teikti iš apskrities savivaldybei perduotose švietimo įstaigose (Klaipėdos 1-oji, 2-oji specialiosios mokyklos bei Kurčiųjų ir neprigirdinčiųjų mokykla). Tačiau Klaipėdos teritorinė ligonių kasa 2011-12-09 raštu Nr. A1-6500 informavo, kad nuo 2012 m. PSDF lėšomis bus papildomai finansuojama sveikatos priežiūra ir mokyklose, ugdančiose specialiųjų ugdymosi poreikių turinčius mokinius (t.y. Klaipėdoje 4 mokyklos: Klaipėdos 1-oji, 2-oji specialiosios mokyklos, Kurčiųjų ir neprigirdinčiųjų mokykla, nevalstybinė specialioji pagrindinė mokykla „Svetliačiok“). Šiose įstaigose mokinių sveikatos priežiūros paslaugas turi teikti ne BĮ Klaipėdos miesto visuomenės sveikatos biure dirbančios slaugytojos, kaip buvo planuota, o tose mokyklose su specialiųjų poreikių vaikais dirbančios slaugytojos.</w:t>
      </w:r>
    </w:p>
    <w:p w:rsidR="001B25F6" w:rsidRPr="00524DF2" w:rsidRDefault="001B25F6" w:rsidP="003C40DD">
      <w:pPr>
        <w:pStyle w:val="Heading2"/>
        <w:spacing w:before="120" w:after="120"/>
        <w:ind w:firstLine="720"/>
        <w:jc w:val="both"/>
        <w:rPr>
          <w:b/>
          <w:szCs w:val="24"/>
        </w:rPr>
      </w:pPr>
      <w:r w:rsidRPr="00524DF2">
        <w:rPr>
          <w:b/>
          <w:szCs w:val="24"/>
        </w:rPr>
        <w:t>3. Kokių rezultatų laukiama.</w:t>
      </w:r>
    </w:p>
    <w:p w:rsidR="001B25F6" w:rsidRPr="00524DF2" w:rsidRDefault="001B25F6" w:rsidP="00A23978">
      <w:pPr>
        <w:ind w:firstLine="720"/>
        <w:jc w:val="both"/>
        <w:rPr>
          <w:szCs w:val="24"/>
        </w:rPr>
      </w:pPr>
      <w:r w:rsidRPr="00524DF2">
        <w:rPr>
          <w:szCs w:val="24"/>
        </w:rPr>
        <w:t xml:space="preserve">Patvirtinus Klaipėdos miesto savivaldybės 2012-2014 m. strateginio veiklos plano programų pakeitimus, savivaldybės administracija turės galimybes įgyvendinti priemones, dokumente atsispindės programoms skirtas papildomas bei patikslintas finansavimas iš savivaldybės biudžeto ir kitų finansavimo šaltinių, </w:t>
      </w:r>
      <w:r w:rsidRPr="00524DF2">
        <w:t>bus vykdomas Klaipėdos miesto savivaldybės tarybos 2012 m. vasario 28 d. protokolinis pavedimas.</w:t>
      </w:r>
    </w:p>
    <w:p w:rsidR="001B25F6" w:rsidRPr="00524DF2" w:rsidRDefault="001B25F6" w:rsidP="003C40DD">
      <w:pPr>
        <w:pStyle w:val="Heading2"/>
        <w:spacing w:before="120" w:after="120"/>
        <w:ind w:firstLine="720"/>
        <w:jc w:val="both"/>
        <w:rPr>
          <w:b/>
          <w:szCs w:val="24"/>
        </w:rPr>
      </w:pPr>
      <w:r w:rsidRPr="00524DF2">
        <w:rPr>
          <w:b/>
          <w:szCs w:val="24"/>
        </w:rPr>
        <w:t>4. Sprendimo projekto rengimo metu gauti specialistų vertinimai.</w:t>
      </w:r>
    </w:p>
    <w:p w:rsidR="001B25F6" w:rsidRPr="00524DF2" w:rsidRDefault="001B25F6" w:rsidP="00A23978">
      <w:pPr>
        <w:ind w:firstLine="720"/>
        <w:jc w:val="both"/>
        <w:rPr>
          <w:szCs w:val="24"/>
        </w:rPr>
      </w:pPr>
      <w:r w:rsidRPr="00524DF2">
        <w:rPr>
          <w:szCs w:val="24"/>
        </w:rPr>
        <w:t>Negauti.</w:t>
      </w:r>
    </w:p>
    <w:p w:rsidR="001B25F6" w:rsidRPr="00524DF2" w:rsidRDefault="001B25F6" w:rsidP="003C40DD">
      <w:pPr>
        <w:pStyle w:val="Heading2"/>
        <w:spacing w:before="120" w:after="120"/>
        <w:ind w:firstLine="720"/>
        <w:jc w:val="both"/>
        <w:rPr>
          <w:b/>
          <w:szCs w:val="24"/>
        </w:rPr>
      </w:pPr>
      <w:r w:rsidRPr="00524DF2">
        <w:rPr>
          <w:b/>
          <w:szCs w:val="24"/>
        </w:rPr>
        <w:t>5. Išlaidų sąmatos, skaičiavimai, reikalingi pagrindimai ir paaiškinimai.</w:t>
      </w:r>
    </w:p>
    <w:p w:rsidR="001B25F6" w:rsidRPr="00524DF2" w:rsidRDefault="001B25F6" w:rsidP="00A23978">
      <w:pPr>
        <w:ind w:firstLine="720"/>
        <w:jc w:val="both"/>
        <w:rPr>
          <w:szCs w:val="24"/>
        </w:rPr>
      </w:pPr>
      <w:r w:rsidRPr="00524DF2">
        <w:rPr>
          <w:szCs w:val="24"/>
        </w:rPr>
        <w:t>Programų pakeitimai atlikti pagal asignavimų valdytojų pateiktas pasiūlymus bei prašymus koreguoti programas.</w:t>
      </w:r>
    </w:p>
    <w:p w:rsidR="001B25F6" w:rsidRPr="00524DF2" w:rsidRDefault="001B25F6" w:rsidP="00810120">
      <w:pPr>
        <w:pStyle w:val="Heading2"/>
        <w:spacing w:before="120" w:after="120"/>
        <w:ind w:firstLine="709"/>
        <w:jc w:val="both"/>
        <w:rPr>
          <w:b/>
          <w:szCs w:val="24"/>
        </w:rPr>
      </w:pPr>
      <w:r w:rsidRPr="00524DF2">
        <w:rPr>
          <w:b/>
          <w:szCs w:val="24"/>
        </w:rPr>
        <w:t>6. Galimos teigiamos ar neigiamos sprendimo priėmimo pasekmės.</w:t>
      </w:r>
    </w:p>
    <w:p w:rsidR="001B25F6" w:rsidRPr="00524DF2" w:rsidRDefault="001B25F6" w:rsidP="00D05DFF">
      <w:pPr>
        <w:tabs>
          <w:tab w:val="num" w:pos="360"/>
        </w:tabs>
        <w:ind w:firstLine="720"/>
        <w:rPr>
          <w:szCs w:val="24"/>
        </w:rPr>
      </w:pPr>
      <w:r w:rsidRPr="00524DF2">
        <w:rPr>
          <w:szCs w:val="24"/>
        </w:rPr>
        <w:t>Teigiamos pasekmės – bus tinkamai ir laiku įgyvendintos Klaipėdos miesto savivaldybės 2012-2014 m. strateginio veiklos plano programų priemonės.</w:t>
      </w:r>
    </w:p>
    <w:p w:rsidR="001B25F6" w:rsidRPr="00524DF2" w:rsidRDefault="001B25F6" w:rsidP="00D37075">
      <w:pPr>
        <w:ind w:firstLine="720"/>
        <w:jc w:val="both"/>
        <w:rPr>
          <w:szCs w:val="24"/>
        </w:rPr>
      </w:pPr>
      <w:r w:rsidRPr="00524DF2">
        <w:rPr>
          <w:szCs w:val="24"/>
        </w:rPr>
        <w:t>Neigiamų pasekmių nenumatoma.</w:t>
      </w:r>
    </w:p>
    <w:p w:rsidR="001B25F6" w:rsidRPr="00524DF2" w:rsidRDefault="001B25F6" w:rsidP="0037202B">
      <w:pPr>
        <w:tabs>
          <w:tab w:val="num" w:pos="360"/>
        </w:tabs>
        <w:jc w:val="both"/>
        <w:rPr>
          <w:szCs w:val="24"/>
        </w:rPr>
      </w:pPr>
    </w:p>
    <w:p w:rsidR="001B25F6" w:rsidRPr="00524DF2" w:rsidRDefault="001B25F6" w:rsidP="0037202B">
      <w:pPr>
        <w:tabs>
          <w:tab w:val="num" w:pos="360"/>
        </w:tabs>
        <w:jc w:val="both"/>
        <w:rPr>
          <w:szCs w:val="24"/>
        </w:rPr>
      </w:pPr>
    </w:p>
    <w:p w:rsidR="001B25F6" w:rsidRPr="00524DF2" w:rsidRDefault="001B25F6" w:rsidP="0037202B">
      <w:pPr>
        <w:pStyle w:val="Header"/>
        <w:tabs>
          <w:tab w:val="clear" w:pos="4320"/>
          <w:tab w:val="clear" w:pos="8640"/>
        </w:tabs>
        <w:spacing w:line="360" w:lineRule="auto"/>
      </w:pPr>
      <w:r w:rsidRPr="00524DF2">
        <w:t>Strateginio planavimo vyr. specialistas</w:t>
      </w:r>
      <w:r w:rsidRPr="00524DF2">
        <w:tab/>
      </w:r>
      <w:r w:rsidRPr="00524DF2">
        <w:tab/>
      </w:r>
      <w:r w:rsidRPr="00524DF2">
        <w:tab/>
      </w:r>
      <w:r w:rsidRPr="00524DF2">
        <w:tab/>
        <w:t>Linas Ališauskas</w:t>
      </w:r>
    </w:p>
    <w:sectPr w:rsidR="001B25F6" w:rsidRPr="00524DF2" w:rsidSect="0037202B">
      <w:headerReference w:type="even" r:id="rId7"/>
      <w:footerReference w:type="even" r:id="rId8"/>
      <w:foot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F6" w:rsidRDefault="001B25F6">
      <w:r>
        <w:separator/>
      </w:r>
    </w:p>
  </w:endnote>
  <w:endnote w:type="continuationSeparator" w:id="0">
    <w:p w:rsidR="001B25F6" w:rsidRDefault="001B2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F6" w:rsidRDefault="001B25F6" w:rsidP="00872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5F6" w:rsidRDefault="001B25F6" w:rsidP="00183D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F6" w:rsidRDefault="001B25F6">
    <w:pPr>
      <w:pStyle w:val="Footer"/>
      <w:jc w:val="right"/>
    </w:pPr>
  </w:p>
  <w:p w:rsidR="001B25F6" w:rsidRDefault="001B2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F6" w:rsidRDefault="001B25F6">
      <w:r>
        <w:separator/>
      </w:r>
    </w:p>
  </w:footnote>
  <w:footnote w:type="continuationSeparator" w:id="0">
    <w:p w:rsidR="001B25F6" w:rsidRDefault="001B2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F6" w:rsidRDefault="001B25F6" w:rsidP="002B19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5F6" w:rsidRDefault="001B2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B36"/>
    <w:multiLevelType w:val="hybridMultilevel"/>
    <w:tmpl w:val="F3688A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3A4C22"/>
    <w:multiLevelType w:val="hybridMultilevel"/>
    <w:tmpl w:val="D0F86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C415E34"/>
    <w:multiLevelType w:val="hybridMultilevel"/>
    <w:tmpl w:val="6BF87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17F6531"/>
    <w:multiLevelType w:val="hybridMultilevel"/>
    <w:tmpl w:val="523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C5C3E"/>
    <w:multiLevelType w:val="hybridMultilevel"/>
    <w:tmpl w:val="FC82A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71B172F"/>
    <w:multiLevelType w:val="hybridMultilevel"/>
    <w:tmpl w:val="39562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BC4841"/>
    <w:multiLevelType w:val="hybridMultilevel"/>
    <w:tmpl w:val="4ED80B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1B7D383E"/>
    <w:multiLevelType w:val="hybridMultilevel"/>
    <w:tmpl w:val="3BB6039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3381ACD"/>
    <w:multiLevelType w:val="hybridMultilevel"/>
    <w:tmpl w:val="9B4EA0A6"/>
    <w:lvl w:ilvl="0" w:tplc="04EADE8E">
      <w:numFmt w:val="bullet"/>
      <w:lvlText w:val="-"/>
      <w:lvlJc w:val="left"/>
      <w:pPr>
        <w:tabs>
          <w:tab w:val="num" w:pos="2400"/>
        </w:tabs>
        <w:ind w:left="2400" w:hanging="9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4C1D20"/>
    <w:multiLevelType w:val="hybridMultilevel"/>
    <w:tmpl w:val="3CF4D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4321B03"/>
    <w:multiLevelType w:val="hybridMultilevel"/>
    <w:tmpl w:val="D76C08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1C1567C"/>
    <w:multiLevelType w:val="hybridMultilevel"/>
    <w:tmpl w:val="17B4A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188240A"/>
    <w:multiLevelType w:val="hybridMultilevel"/>
    <w:tmpl w:val="BF246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1E50156"/>
    <w:multiLevelType w:val="hybridMultilevel"/>
    <w:tmpl w:val="B3B6E8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B1B619E"/>
    <w:multiLevelType w:val="hybridMultilevel"/>
    <w:tmpl w:val="8BD60B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C6018F6"/>
    <w:multiLevelType w:val="hybridMultilevel"/>
    <w:tmpl w:val="DFB24890"/>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6">
    <w:nsid w:val="5C736F28"/>
    <w:multiLevelType w:val="hybridMultilevel"/>
    <w:tmpl w:val="1D444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DC51EE0"/>
    <w:multiLevelType w:val="hybridMultilevel"/>
    <w:tmpl w:val="3D623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66064809"/>
    <w:multiLevelType w:val="hybridMultilevel"/>
    <w:tmpl w:val="8162F6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C262EFA"/>
    <w:multiLevelType w:val="hybridMultilevel"/>
    <w:tmpl w:val="F2289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71550E14"/>
    <w:multiLevelType w:val="hybridMultilevel"/>
    <w:tmpl w:val="73FAA7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755B0210"/>
    <w:multiLevelType w:val="hybridMultilevel"/>
    <w:tmpl w:val="88884C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F414712"/>
    <w:multiLevelType w:val="hybridMultilevel"/>
    <w:tmpl w:val="7D1E691A"/>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2"/>
  </w:num>
  <w:num w:numId="3">
    <w:abstractNumId w:val="8"/>
  </w:num>
  <w:num w:numId="4">
    <w:abstractNumId w:val="10"/>
  </w:num>
  <w:num w:numId="5">
    <w:abstractNumId w:val="11"/>
  </w:num>
  <w:num w:numId="6">
    <w:abstractNumId w:val="6"/>
  </w:num>
  <w:num w:numId="7">
    <w:abstractNumId w:val="17"/>
  </w:num>
  <w:num w:numId="8">
    <w:abstractNumId w:val="13"/>
  </w:num>
  <w:num w:numId="9">
    <w:abstractNumId w:val="9"/>
  </w:num>
  <w:num w:numId="10">
    <w:abstractNumId w:val="16"/>
  </w:num>
  <w:num w:numId="11">
    <w:abstractNumId w:val="21"/>
  </w:num>
  <w:num w:numId="12">
    <w:abstractNumId w:val="12"/>
  </w:num>
  <w:num w:numId="13">
    <w:abstractNumId w:val="20"/>
  </w:num>
  <w:num w:numId="14">
    <w:abstractNumId w:val="2"/>
  </w:num>
  <w:num w:numId="15">
    <w:abstractNumId w:val="1"/>
  </w:num>
  <w:num w:numId="16">
    <w:abstractNumId w:val="18"/>
  </w:num>
  <w:num w:numId="17">
    <w:abstractNumId w:val="5"/>
  </w:num>
  <w:num w:numId="18">
    <w:abstractNumId w:val="14"/>
  </w:num>
  <w:num w:numId="19">
    <w:abstractNumId w:val="0"/>
  </w:num>
  <w:num w:numId="20">
    <w:abstractNumId w:val="4"/>
  </w:num>
  <w:num w:numId="21">
    <w:abstractNumId w:val="3"/>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7A0"/>
    <w:rsid w:val="000003EC"/>
    <w:rsid w:val="00001A14"/>
    <w:rsid w:val="000021E0"/>
    <w:rsid w:val="00005330"/>
    <w:rsid w:val="000067BD"/>
    <w:rsid w:val="00017C53"/>
    <w:rsid w:val="000241A4"/>
    <w:rsid w:val="00026545"/>
    <w:rsid w:val="000266E6"/>
    <w:rsid w:val="000267DC"/>
    <w:rsid w:val="0003124D"/>
    <w:rsid w:val="00032961"/>
    <w:rsid w:val="00034891"/>
    <w:rsid w:val="0003752F"/>
    <w:rsid w:val="00044196"/>
    <w:rsid w:val="00044971"/>
    <w:rsid w:val="00046523"/>
    <w:rsid w:val="00053A52"/>
    <w:rsid w:val="000557CF"/>
    <w:rsid w:val="0006005A"/>
    <w:rsid w:val="00063109"/>
    <w:rsid w:val="00064CFB"/>
    <w:rsid w:val="00065C07"/>
    <w:rsid w:val="00065C3B"/>
    <w:rsid w:val="00072A39"/>
    <w:rsid w:val="00077358"/>
    <w:rsid w:val="00083B95"/>
    <w:rsid w:val="00090CDB"/>
    <w:rsid w:val="00094F6F"/>
    <w:rsid w:val="0009507D"/>
    <w:rsid w:val="00097D6B"/>
    <w:rsid w:val="00097E2E"/>
    <w:rsid w:val="000A079F"/>
    <w:rsid w:val="000A0FD6"/>
    <w:rsid w:val="000A2248"/>
    <w:rsid w:val="000A3576"/>
    <w:rsid w:val="000B1AE3"/>
    <w:rsid w:val="000B4E22"/>
    <w:rsid w:val="000C2250"/>
    <w:rsid w:val="000C27E6"/>
    <w:rsid w:val="000D0078"/>
    <w:rsid w:val="000D5A92"/>
    <w:rsid w:val="000D5BC4"/>
    <w:rsid w:val="000E1163"/>
    <w:rsid w:val="000E4E3D"/>
    <w:rsid w:val="000E6B39"/>
    <w:rsid w:val="000F1D2E"/>
    <w:rsid w:val="000F345D"/>
    <w:rsid w:val="000F3E4B"/>
    <w:rsid w:val="000F759F"/>
    <w:rsid w:val="00100715"/>
    <w:rsid w:val="00100E49"/>
    <w:rsid w:val="001071D8"/>
    <w:rsid w:val="00111D3A"/>
    <w:rsid w:val="0011397A"/>
    <w:rsid w:val="00114D86"/>
    <w:rsid w:val="00117EBF"/>
    <w:rsid w:val="00132AA7"/>
    <w:rsid w:val="00135F8A"/>
    <w:rsid w:val="00136672"/>
    <w:rsid w:val="0014105C"/>
    <w:rsid w:val="00142FDA"/>
    <w:rsid w:val="00143FFF"/>
    <w:rsid w:val="0014562B"/>
    <w:rsid w:val="0015277E"/>
    <w:rsid w:val="00152D0E"/>
    <w:rsid w:val="001534F0"/>
    <w:rsid w:val="001560CB"/>
    <w:rsid w:val="00157540"/>
    <w:rsid w:val="001626AB"/>
    <w:rsid w:val="00162A14"/>
    <w:rsid w:val="001640AF"/>
    <w:rsid w:val="001665DC"/>
    <w:rsid w:val="00170318"/>
    <w:rsid w:val="001715FF"/>
    <w:rsid w:val="00171D34"/>
    <w:rsid w:val="00173C4B"/>
    <w:rsid w:val="00182F04"/>
    <w:rsid w:val="00183DEB"/>
    <w:rsid w:val="00184DBE"/>
    <w:rsid w:val="00186C0D"/>
    <w:rsid w:val="00190619"/>
    <w:rsid w:val="001906E8"/>
    <w:rsid w:val="00190863"/>
    <w:rsid w:val="001927DA"/>
    <w:rsid w:val="001A1090"/>
    <w:rsid w:val="001A25C4"/>
    <w:rsid w:val="001A36C8"/>
    <w:rsid w:val="001A473D"/>
    <w:rsid w:val="001A47E1"/>
    <w:rsid w:val="001A5076"/>
    <w:rsid w:val="001A5755"/>
    <w:rsid w:val="001B0A29"/>
    <w:rsid w:val="001B20AF"/>
    <w:rsid w:val="001B25F6"/>
    <w:rsid w:val="001B37A2"/>
    <w:rsid w:val="001B43EE"/>
    <w:rsid w:val="001B60BA"/>
    <w:rsid w:val="001B6C84"/>
    <w:rsid w:val="001B7B9D"/>
    <w:rsid w:val="001C1099"/>
    <w:rsid w:val="001C3E98"/>
    <w:rsid w:val="001C4059"/>
    <w:rsid w:val="001C514B"/>
    <w:rsid w:val="001C55B5"/>
    <w:rsid w:val="001D010F"/>
    <w:rsid w:val="001D06ED"/>
    <w:rsid w:val="001D0CF0"/>
    <w:rsid w:val="001D20F1"/>
    <w:rsid w:val="001D3CB9"/>
    <w:rsid w:val="001D7D44"/>
    <w:rsid w:val="001D7DE8"/>
    <w:rsid w:val="001E72C0"/>
    <w:rsid w:val="001E72F4"/>
    <w:rsid w:val="001F166B"/>
    <w:rsid w:val="001F2B76"/>
    <w:rsid w:val="001F5EC5"/>
    <w:rsid w:val="001F5F66"/>
    <w:rsid w:val="001F6609"/>
    <w:rsid w:val="001F7D56"/>
    <w:rsid w:val="00200FDC"/>
    <w:rsid w:val="00202B44"/>
    <w:rsid w:val="002032B2"/>
    <w:rsid w:val="0020330F"/>
    <w:rsid w:val="00207DC3"/>
    <w:rsid w:val="00211346"/>
    <w:rsid w:val="002148AA"/>
    <w:rsid w:val="00221000"/>
    <w:rsid w:val="00230A15"/>
    <w:rsid w:val="0023676A"/>
    <w:rsid w:val="002402FD"/>
    <w:rsid w:val="00240802"/>
    <w:rsid w:val="00242F23"/>
    <w:rsid w:val="002464B6"/>
    <w:rsid w:val="0025279C"/>
    <w:rsid w:val="002551FE"/>
    <w:rsid w:val="00257A5E"/>
    <w:rsid w:val="002636EA"/>
    <w:rsid w:val="0026450D"/>
    <w:rsid w:val="002650EC"/>
    <w:rsid w:val="0027041A"/>
    <w:rsid w:val="002728FE"/>
    <w:rsid w:val="002736F9"/>
    <w:rsid w:val="00277E2F"/>
    <w:rsid w:val="002801F0"/>
    <w:rsid w:val="00292EB5"/>
    <w:rsid w:val="00295893"/>
    <w:rsid w:val="0029718D"/>
    <w:rsid w:val="002A31E9"/>
    <w:rsid w:val="002A4DFA"/>
    <w:rsid w:val="002A7597"/>
    <w:rsid w:val="002B02C6"/>
    <w:rsid w:val="002B1990"/>
    <w:rsid w:val="002B6104"/>
    <w:rsid w:val="002B7D9C"/>
    <w:rsid w:val="002C050F"/>
    <w:rsid w:val="002C40C1"/>
    <w:rsid w:val="002C6C25"/>
    <w:rsid w:val="002D08FB"/>
    <w:rsid w:val="002D25B3"/>
    <w:rsid w:val="002E17AD"/>
    <w:rsid w:val="002E2899"/>
    <w:rsid w:val="002E2B81"/>
    <w:rsid w:val="002E3D19"/>
    <w:rsid w:val="002E5D8E"/>
    <w:rsid w:val="002F2868"/>
    <w:rsid w:val="002F61CF"/>
    <w:rsid w:val="002F70A4"/>
    <w:rsid w:val="003022B3"/>
    <w:rsid w:val="00305A43"/>
    <w:rsid w:val="00306183"/>
    <w:rsid w:val="00312842"/>
    <w:rsid w:val="003156C3"/>
    <w:rsid w:val="00322912"/>
    <w:rsid w:val="0032394B"/>
    <w:rsid w:val="00326E65"/>
    <w:rsid w:val="00327A2F"/>
    <w:rsid w:val="00330E08"/>
    <w:rsid w:val="00331E0A"/>
    <w:rsid w:val="00333EEF"/>
    <w:rsid w:val="003377C6"/>
    <w:rsid w:val="0034283B"/>
    <w:rsid w:val="0034283F"/>
    <w:rsid w:val="00345385"/>
    <w:rsid w:val="003454B3"/>
    <w:rsid w:val="00352042"/>
    <w:rsid w:val="0035279B"/>
    <w:rsid w:val="00356024"/>
    <w:rsid w:val="00362EB0"/>
    <w:rsid w:val="0036374B"/>
    <w:rsid w:val="003638AF"/>
    <w:rsid w:val="00363AA9"/>
    <w:rsid w:val="0037202B"/>
    <w:rsid w:val="00377AC5"/>
    <w:rsid w:val="003818A1"/>
    <w:rsid w:val="00386340"/>
    <w:rsid w:val="003867C6"/>
    <w:rsid w:val="00390986"/>
    <w:rsid w:val="00391308"/>
    <w:rsid w:val="00395F0C"/>
    <w:rsid w:val="00397978"/>
    <w:rsid w:val="003A22BA"/>
    <w:rsid w:val="003A439F"/>
    <w:rsid w:val="003A5493"/>
    <w:rsid w:val="003A5C0B"/>
    <w:rsid w:val="003B4523"/>
    <w:rsid w:val="003C25DA"/>
    <w:rsid w:val="003C40DD"/>
    <w:rsid w:val="003C65D7"/>
    <w:rsid w:val="003D08FA"/>
    <w:rsid w:val="003D0C23"/>
    <w:rsid w:val="003D0EE0"/>
    <w:rsid w:val="003D3760"/>
    <w:rsid w:val="003D4269"/>
    <w:rsid w:val="003E2202"/>
    <w:rsid w:val="003F3E62"/>
    <w:rsid w:val="003F6F06"/>
    <w:rsid w:val="004034CD"/>
    <w:rsid w:val="004077B9"/>
    <w:rsid w:val="00411B9D"/>
    <w:rsid w:val="004121A3"/>
    <w:rsid w:val="004144EE"/>
    <w:rsid w:val="00415CE3"/>
    <w:rsid w:val="00417E3E"/>
    <w:rsid w:val="0042073F"/>
    <w:rsid w:val="00421A15"/>
    <w:rsid w:val="00422FA3"/>
    <w:rsid w:val="0042359E"/>
    <w:rsid w:val="00425D13"/>
    <w:rsid w:val="00427D07"/>
    <w:rsid w:val="00427F2E"/>
    <w:rsid w:val="00435DF8"/>
    <w:rsid w:val="00441DAE"/>
    <w:rsid w:val="0044268C"/>
    <w:rsid w:val="00443AA9"/>
    <w:rsid w:val="00443E3E"/>
    <w:rsid w:val="004440CD"/>
    <w:rsid w:val="0044469D"/>
    <w:rsid w:val="00446283"/>
    <w:rsid w:val="00451A3F"/>
    <w:rsid w:val="00452698"/>
    <w:rsid w:val="004567A0"/>
    <w:rsid w:val="004568A6"/>
    <w:rsid w:val="0046065A"/>
    <w:rsid w:val="00462BAC"/>
    <w:rsid w:val="004644E3"/>
    <w:rsid w:val="00464652"/>
    <w:rsid w:val="0046595C"/>
    <w:rsid w:val="00465D60"/>
    <w:rsid w:val="00471961"/>
    <w:rsid w:val="004724C3"/>
    <w:rsid w:val="00473AB7"/>
    <w:rsid w:val="00474B3F"/>
    <w:rsid w:val="0048080C"/>
    <w:rsid w:val="00481729"/>
    <w:rsid w:val="00482432"/>
    <w:rsid w:val="0048697C"/>
    <w:rsid w:val="004871CE"/>
    <w:rsid w:val="004910DD"/>
    <w:rsid w:val="00492124"/>
    <w:rsid w:val="0049224F"/>
    <w:rsid w:val="00493904"/>
    <w:rsid w:val="00495100"/>
    <w:rsid w:val="004966E2"/>
    <w:rsid w:val="0049751F"/>
    <w:rsid w:val="00497732"/>
    <w:rsid w:val="004A3824"/>
    <w:rsid w:val="004A3D1A"/>
    <w:rsid w:val="004A473B"/>
    <w:rsid w:val="004A5E23"/>
    <w:rsid w:val="004B11DD"/>
    <w:rsid w:val="004B2A4D"/>
    <w:rsid w:val="004B2C1A"/>
    <w:rsid w:val="004B31EA"/>
    <w:rsid w:val="004B3EF5"/>
    <w:rsid w:val="004B5EA8"/>
    <w:rsid w:val="004C0841"/>
    <w:rsid w:val="004C1830"/>
    <w:rsid w:val="004C1850"/>
    <w:rsid w:val="004C6492"/>
    <w:rsid w:val="004C6677"/>
    <w:rsid w:val="004D0F06"/>
    <w:rsid w:val="004D139A"/>
    <w:rsid w:val="004D1AE3"/>
    <w:rsid w:val="004D20FE"/>
    <w:rsid w:val="004D3271"/>
    <w:rsid w:val="004E04A0"/>
    <w:rsid w:val="004E4F0B"/>
    <w:rsid w:val="004E5F4A"/>
    <w:rsid w:val="004F617B"/>
    <w:rsid w:val="004F761F"/>
    <w:rsid w:val="00503E07"/>
    <w:rsid w:val="00504854"/>
    <w:rsid w:val="005063BA"/>
    <w:rsid w:val="0051029D"/>
    <w:rsid w:val="00512057"/>
    <w:rsid w:val="00516CD7"/>
    <w:rsid w:val="00517D75"/>
    <w:rsid w:val="005233FE"/>
    <w:rsid w:val="00524B6C"/>
    <w:rsid w:val="00524DF2"/>
    <w:rsid w:val="00526009"/>
    <w:rsid w:val="00526330"/>
    <w:rsid w:val="005269BC"/>
    <w:rsid w:val="00531069"/>
    <w:rsid w:val="00531D74"/>
    <w:rsid w:val="005338C9"/>
    <w:rsid w:val="00537872"/>
    <w:rsid w:val="00542351"/>
    <w:rsid w:val="00547041"/>
    <w:rsid w:val="00551791"/>
    <w:rsid w:val="00551B35"/>
    <w:rsid w:val="00554682"/>
    <w:rsid w:val="00555931"/>
    <w:rsid w:val="00555A8A"/>
    <w:rsid w:val="00555E4F"/>
    <w:rsid w:val="00564B3F"/>
    <w:rsid w:val="00567FAC"/>
    <w:rsid w:val="0057053F"/>
    <w:rsid w:val="005710C3"/>
    <w:rsid w:val="00574E12"/>
    <w:rsid w:val="00575F0F"/>
    <w:rsid w:val="00576076"/>
    <w:rsid w:val="00582017"/>
    <w:rsid w:val="005858E5"/>
    <w:rsid w:val="00585AD4"/>
    <w:rsid w:val="005903DF"/>
    <w:rsid w:val="0059125A"/>
    <w:rsid w:val="0059278D"/>
    <w:rsid w:val="005A22AE"/>
    <w:rsid w:val="005A4050"/>
    <w:rsid w:val="005B0AA6"/>
    <w:rsid w:val="005B7101"/>
    <w:rsid w:val="005C200D"/>
    <w:rsid w:val="005C30EB"/>
    <w:rsid w:val="005C35E9"/>
    <w:rsid w:val="005D2217"/>
    <w:rsid w:val="005D2EB3"/>
    <w:rsid w:val="005D43DA"/>
    <w:rsid w:val="005D5A9A"/>
    <w:rsid w:val="005D5CF9"/>
    <w:rsid w:val="005E0A91"/>
    <w:rsid w:val="005E0BC1"/>
    <w:rsid w:val="005E0F36"/>
    <w:rsid w:val="005E1914"/>
    <w:rsid w:val="005E2A11"/>
    <w:rsid w:val="005E6979"/>
    <w:rsid w:val="005F0133"/>
    <w:rsid w:val="005F1E1F"/>
    <w:rsid w:val="005F2D4A"/>
    <w:rsid w:val="005F37BA"/>
    <w:rsid w:val="005F481E"/>
    <w:rsid w:val="005F65CD"/>
    <w:rsid w:val="005F7A9B"/>
    <w:rsid w:val="00600356"/>
    <w:rsid w:val="006021A3"/>
    <w:rsid w:val="00607ED0"/>
    <w:rsid w:val="0061007A"/>
    <w:rsid w:val="006114A2"/>
    <w:rsid w:val="00615025"/>
    <w:rsid w:val="0061524F"/>
    <w:rsid w:val="00621926"/>
    <w:rsid w:val="00622083"/>
    <w:rsid w:val="00623E7A"/>
    <w:rsid w:val="00624901"/>
    <w:rsid w:val="00632CB1"/>
    <w:rsid w:val="0063537C"/>
    <w:rsid w:val="00635F2C"/>
    <w:rsid w:val="00636AFB"/>
    <w:rsid w:val="006443B1"/>
    <w:rsid w:val="00647086"/>
    <w:rsid w:val="0065348A"/>
    <w:rsid w:val="00653D2C"/>
    <w:rsid w:val="00662A96"/>
    <w:rsid w:val="00663DB8"/>
    <w:rsid w:val="00664696"/>
    <w:rsid w:val="00665126"/>
    <w:rsid w:val="00665180"/>
    <w:rsid w:val="006662B7"/>
    <w:rsid w:val="0067031F"/>
    <w:rsid w:val="00673398"/>
    <w:rsid w:val="006746E2"/>
    <w:rsid w:val="00674A41"/>
    <w:rsid w:val="00675933"/>
    <w:rsid w:val="006821EE"/>
    <w:rsid w:val="00697A3D"/>
    <w:rsid w:val="006A0541"/>
    <w:rsid w:val="006A3395"/>
    <w:rsid w:val="006A46AF"/>
    <w:rsid w:val="006A509A"/>
    <w:rsid w:val="006A5FF6"/>
    <w:rsid w:val="006A71A5"/>
    <w:rsid w:val="006B6DD0"/>
    <w:rsid w:val="006C2788"/>
    <w:rsid w:val="006C3394"/>
    <w:rsid w:val="006C33D5"/>
    <w:rsid w:val="006C4DF6"/>
    <w:rsid w:val="006C7124"/>
    <w:rsid w:val="006D0DFD"/>
    <w:rsid w:val="006D2310"/>
    <w:rsid w:val="006D52EF"/>
    <w:rsid w:val="006D6FEE"/>
    <w:rsid w:val="006E3216"/>
    <w:rsid w:val="006E49A8"/>
    <w:rsid w:val="006E58EE"/>
    <w:rsid w:val="006E7270"/>
    <w:rsid w:val="006E7617"/>
    <w:rsid w:val="006E7CDA"/>
    <w:rsid w:val="006F01CD"/>
    <w:rsid w:val="006F204B"/>
    <w:rsid w:val="006F49EA"/>
    <w:rsid w:val="006F548D"/>
    <w:rsid w:val="00705B43"/>
    <w:rsid w:val="00706A87"/>
    <w:rsid w:val="00710CAB"/>
    <w:rsid w:val="00715364"/>
    <w:rsid w:val="00717AEF"/>
    <w:rsid w:val="00723175"/>
    <w:rsid w:val="007234C6"/>
    <w:rsid w:val="007240CC"/>
    <w:rsid w:val="0072675D"/>
    <w:rsid w:val="00726815"/>
    <w:rsid w:val="007269D1"/>
    <w:rsid w:val="00727368"/>
    <w:rsid w:val="00733354"/>
    <w:rsid w:val="007336EA"/>
    <w:rsid w:val="00737339"/>
    <w:rsid w:val="0074027D"/>
    <w:rsid w:val="00740744"/>
    <w:rsid w:val="0074303A"/>
    <w:rsid w:val="00744221"/>
    <w:rsid w:val="007470C4"/>
    <w:rsid w:val="007478D9"/>
    <w:rsid w:val="00751048"/>
    <w:rsid w:val="00751690"/>
    <w:rsid w:val="00751B42"/>
    <w:rsid w:val="0075278F"/>
    <w:rsid w:val="00753F9B"/>
    <w:rsid w:val="00754A96"/>
    <w:rsid w:val="00755A69"/>
    <w:rsid w:val="00757B9E"/>
    <w:rsid w:val="00757D01"/>
    <w:rsid w:val="00763C6A"/>
    <w:rsid w:val="00765AE6"/>
    <w:rsid w:val="00770899"/>
    <w:rsid w:val="00770EFF"/>
    <w:rsid w:val="0077255D"/>
    <w:rsid w:val="00772577"/>
    <w:rsid w:val="00772ADA"/>
    <w:rsid w:val="00774DB1"/>
    <w:rsid w:val="00776F1E"/>
    <w:rsid w:val="00780C03"/>
    <w:rsid w:val="00781546"/>
    <w:rsid w:val="00782259"/>
    <w:rsid w:val="007827DB"/>
    <w:rsid w:val="00782864"/>
    <w:rsid w:val="00782BD5"/>
    <w:rsid w:val="00782C94"/>
    <w:rsid w:val="007848B7"/>
    <w:rsid w:val="007861B5"/>
    <w:rsid w:val="00792900"/>
    <w:rsid w:val="0079322F"/>
    <w:rsid w:val="0079581D"/>
    <w:rsid w:val="00797735"/>
    <w:rsid w:val="007A035D"/>
    <w:rsid w:val="007A05A0"/>
    <w:rsid w:val="007A225B"/>
    <w:rsid w:val="007A3166"/>
    <w:rsid w:val="007A656A"/>
    <w:rsid w:val="007B58A4"/>
    <w:rsid w:val="007C019D"/>
    <w:rsid w:val="007C32E5"/>
    <w:rsid w:val="007C4CC1"/>
    <w:rsid w:val="007C5E8F"/>
    <w:rsid w:val="007C6B0D"/>
    <w:rsid w:val="007D0C8B"/>
    <w:rsid w:val="007D24A7"/>
    <w:rsid w:val="007D3EA8"/>
    <w:rsid w:val="007D462B"/>
    <w:rsid w:val="007D4F55"/>
    <w:rsid w:val="007D5A3E"/>
    <w:rsid w:val="007D5AD2"/>
    <w:rsid w:val="007D5AFD"/>
    <w:rsid w:val="007D78AA"/>
    <w:rsid w:val="007D79F6"/>
    <w:rsid w:val="007E0B81"/>
    <w:rsid w:val="007E50A5"/>
    <w:rsid w:val="007E539B"/>
    <w:rsid w:val="007F2DCF"/>
    <w:rsid w:val="007F3978"/>
    <w:rsid w:val="007F4107"/>
    <w:rsid w:val="007F6C66"/>
    <w:rsid w:val="007F7A7A"/>
    <w:rsid w:val="0080076E"/>
    <w:rsid w:val="00802364"/>
    <w:rsid w:val="00802CB7"/>
    <w:rsid w:val="00802F1E"/>
    <w:rsid w:val="00810120"/>
    <w:rsid w:val="008139AE"/>
    <w:rsid w:val="00814ACD"/>
    <w:rsid w:val="00822A0D"/>
    <w:rsid w:val="00823EFD"/>
    <w:rsid w:val="0082699F"/>
    <w:rsid w:val="008306DC"/>
    <w:rsid w:val="00832708"/>
    <w:rsid w:val="00833D3E"/>
    <w:rsid w:val="0083562C"/>
    <w:rsid w:val="0083633F"/>
    <w:rsid w:val="00836C3A"/>
    <w:rsid w:val="00837969"/>
    <w:rsid w:val="00840F43"/>
    <w:rsid w:val="00845626"/>
    <w:rsid w:val="00845EC4"/>
    <w:rsid w:val="00847E63"/>
    <w:rsid w:val="00851AE6"/>
    <w:rsid w:val="00852AFB"/>
    <w:rsid w:val="00853D98"/>
    <w:rsid w:val="0085515D"/>
    <w:rsid w:val="0085579D"/>
    <w:rsid w:val="00855896"/>
    <w:rsid w:val="00857448"/>
    <w:rsid w:val="00860FB7"/>
    <w:rsid w:val="00862FCB"/>
    <w:rsid w:val="00864494"/>
    <w:rsid w:val="008657E7"/>
    <w:rsid w:val="00872149"/>
    <w:rsid w:val="0087271C"/>
    <w:rsid w:val="008736C5"/>
    <w:rsid w:val="00876A63"/>
    <w:rsid w:val="00880CA8"/>
    <w:rsid w:val="00880E21"/>
    <w:rsid w:val="0088519E"/>
    <w:rsid w:val="00886D4B"/>
    <w:rsid w:val="008879FD"/>
    <w:rsid w:val="0089025E"/>
    <w:rsid w:val="00891AD6"/>
    <w:rsid w:val="00894084"/>
    <w:rsid w:val="00894E34"/>
    <w:rsid w:val="008A13CB"/>
    <w:rsid w:val="008A4C2B"/>
    <w:rsid w:val="008A52A9"/>
    <w:rsid w:val="008B0C1E"/>
    <w:rsid w:val="008B1266"/>
    <w:rsid w:val="008B1CEC"/>
    <w:rsid w:val="008B30C7"/>
    <w:rsid w:val="008C17D4"/>
    <w:rsid w:val="008C2487"/>
    <w:rsid w:val="008C47FC"/>
    <w:rsid w:val="008D2B4C"/>
    <w:rsid w:val="008D363B"/>
    <w:rsid w:val="008D3D4C"/>
    <w:rsid w:val="008D76C0"/>
    <w:rsid w:val="008E05A1"/>
    <w:rsid w:val="008E5532"/>
    <w:rsid w:val="008E59D8"/>
    <w:rsid w:val="008F158D"/>
    <w:rsid w:val="008F5954"/>
    <w:rsid w:val="00901341"/>
    <w:rsid w:val="009041B9"/>
    <w:rsid w:val="00904F21"/>
    <w:rsid w:val="009054CF"/>
    <w:rsid w:val="009056D5"/>
    <w:rsid w:val="009104E6"/>
    <w:rsid w:val="0091127C"/>
    <w:rsid w:val="00913E7C"/>
    <w:rsid w:val="009140FB"/>
    <w:rsid w:val="00916C0E"/>
    <w:rsid w:val="00920E28"/>
    <w:rsid w:val="00921737"/>
    <w:rsid w:val="00921C74"/>
    <w:rsid w:val="00922964"/>
    <w:rsid w:val="00922D2E"/>
    <w:rsid w:val="00924271"/>
    <w:rsid w:val="009266CC"/>
    <w:rsid w:val="009303F6"/>
    <w:rsid w:val="00936339"/>
    <w:rsid w:val="009368C7"/>
    <w:rsid w:val="009368E7"/>
    <w:rsid w:val="009375A4"/>
    <w:rsid w:val="009440B6"/>
    <w:rsid w:val="009453D2"/>
    <w:rsid w:val="00945643"/>
    <w:rsid w:val="00952E6E"/>
    <w:rsid w:val="009540D7"/>
    <w:rsid w:val="0095492E"/>
    <w:rsid w:val="0096097F"/>
    <w:rsid w:val="0096644A"/>
    <w:rsid w:val="009666DB"/>
    <w:rsid w:val="00967DF2"/>
    <w:rsid w:val="009750EC"/>
    <w:rsid w:val="0098005E"/>
    <w:rsid w:val="0098550A"/>
    <w:rsid w:val="009859E9"/>
    <w:rsid w:val="00986E1D"/>
    <w:rsid w:val="0099031A"/>
    <w:rsid w:val="009907DE"/>
    <w:rsid w:val="009910FC"/>
    <w:rsid w:val="0099563A"/>
    <w:rsid w:val="009A1515"/>
    <w:rsid w:val="009A4CB0"/>
    <w:rsid w:val="009A6948"/>
    <w:rsid w:val="009A75B7"/>
    <w:rsid w:val="009A7FAB"/>
    <w:rsid w:val="009B097A"/>
    <w:rsid w:val="009B5A70"/>
    <w:rsid w:val="009B6604"/>
    <w:rsid w:val="009C0EFF"/>
    <w:rsid w:val="009C1952"/>
    <w:rsid w:val="009C3CFA"/>
    <w:rsid w:val="009C58F0"/>
    <w:rsid w:val="009C7A66"/>
    <w:rsid w:val="009C7E52"/>
    <w:rsid w:val="009D0013"/>
    <w:rsid w:val="009D33ED"/>
    <w:rsid w:val="009E2FED"/>
    <w:rsid w:val="009E3943"/>
    <w:rsid w:val="009E5F76"/>
    <w:rsid w:val="009E7920"/>
    <w:rsid w:val="009F09C4"/>
    <w:rsid w:val="009F10B5"/>
    <w:rsid w:val="009F1BBA"/>
    <w:rsid w:val="009F2E83"/>
    <w:rsid w:val="009F465F"/>
    <w:rsid w:val="00A026E4"/>
    <w:rsid w:val="00A04DBE"/>
    <w:rsid w:val="00A052C3"/>
    <w:rsid w:val="00A055C2"/>
    <w:rsid w:val="00A10571"/>
    <w:rsid w:val="00A11B30"/>
    <w:rsid w:val="00A11E0E"/>
    <w:rsid w:val="00A14B84"/>
    <w:rsid w:val="00A20B76"/>
    <w:rsid w:val="00A2182E"/>
    <w:rsid w:val="00A22AA8"/>
    <w:rsid w:val="00A22B4E"/>
    <w:rsid w:val="00A23978"/>
    <w:rsid w:val="00A23B12"/>
    <w:rsid w:val="00A25CB4"/>
    <w:rsid w:val="00A3114D"/>
    <w:rsid w:val="00A323A8"/>
    <w:rsid w:val="00A32982"/>
    <w:rsid w:val="00A345F3"/>
    <w:rsid w:val="00A451A8"/>
    <w:rsid w:val="00A51493"/>
    <w:rsid w:val="00A5340F"/>
    <w:rsid w:val="00A55118"/>
    <w:rsid w:val="00A57389"/>
    <w:rsid w:val="00A60F0C"/>
    <w:rsid w:val="00A61AC1"/>
    <w:rsid w:val="00A641FE"/>
    <w:rsid w:val="00A6472A"/>
    <w:rsid w:val="00A656FF"/>
    <w:rsid w:val="00A6570A"/>
    <w:rsid w:val="00A7063F"/>
    <w:rsid w:val="00A71700"/>
    <w:rsid w:val="00A71925"/>
    <w:rsid w:val="00A77AB9"/>
    <w:rsid w:val="00A8256D"/>
    <w:rsid w:val="00A82CF5"/>
    <w:rsid w:val="00A832C7"/>
    <w:rsid w:val="00A8455D"/>
    <w:rsid w:val="00A84CCF"/>
    <w:rsid w:val="00A91181"/>
    <w:rsid w:val="00A91977"/>
    <w:rsid w:val="00A92DDF"/>
    <w:rsid w:val="00A96D13"/>
    <w:rsid w:val="00AA07E1"/>
    <w:rsid w:val="00AA335C"/>
    <w:rsid w:val="00AA7D73"/>
    <w:rsid w:val="00AB071C"/>
    <w:rsid w:val="00AB0766"/>
    <w:rsid w:val="00AB2A0A"/>
    <w:rsid w:val="00AB2C0D"/>
    <w:rsid w:val="00AB32C7"/>
    <w:rsid w:val="00AB3833"/>
    <w:rsid w:val="00AB3DE7"/>
    <w:rsid w:val="00AB61B8"/>
    <w:rsid w:val="00AC0B3C"/>
    <w:rsid w:val="00AC63AC"/>
    <w:rsid w:val="00AC7B01"/>
    <w:rsid w:val="00AD2CA6"/>
    <w:rsid w:val="00AD337F"/>
    <w:rsid w:val="00AD3732"/>
    <w:rsid w:val="00AD4354"/>
    <w:rsid w:val="00AD5EFE"/>
    <w:rsid w:val="00AD6A57"/>
    <w:rsid w:val="00AE3010"/>
    <w:rsid w:val="00AF113B"/>
    <w:rsid w:val="00AF218C"/>
    <w:rsid w:val="00AF41F5"/>
    <w:rsid w:val="00AF434B"/>
    <w:rsid w:val="00AF590A"/>
    <w:rsid w:val="00B04877"/>
    <w:rsid w:val="00B11602"/>
    <w:rsid w:val="00B12E27"/>
    <w:rsid w:val="00B22A76"/>
    <w:rsid w:val="00B240EE"/>
    <w:rsid w:val="00B24F06"/>
    <w:rsid w:val="00B32D2B"/>
    <w:rsid w:val="00B33AC6"/>
    <w:rsid w:val="00B34155"/>
    <w:rsid w:val="00B35B0E"/>
    <w:rsid w:val="00B4100F"/>
    <w:rsid w:val="00B41797"/>
    <w:rsid w:val="00B507E6"/>
    <w:rsid w:val="00B5239F"/>
    <w:rsid w:val="00B544C4"/>
    <w:rsid w:val="00B567E1"/>
    <w:rsid w:val="00B56AC1"/>
    <w:rsid w:val="00B5709B"/>
    <w:rsid w:val="00B63C40"/>
    <w:rsid w:val="00B64CE9"/>
    <w:rsid w:val="00B65976"/>
    <w:rsid w:val="00B7176D"/>
    <w:rsid w:val="00B732FD"/>
    <w:rsid w:val="00B74826"/>
    <w:rsid w:val="00B75883"/>
    <w:rsid w:val="00B8007D"/>
    <w:rsid w:val="00B80E4C"/>
    <w:rsid w:val="00B81C9C"/>
    <w:rsid w:val="00B8252C"/>
    <w:rsid w:val="00B82B87"/>
    <w:rsid w:val="00B908C2"/>
    <w:rsid w:val="00B93AC3"/>
    <w:rsid w:val="00B93CE6"/>
    <w:rsid w:val="00B9542A"/>
    <w:rsid w:val="00BA1ED8"/>
    <w:rsid w:val="00BA1F14"/>
    <w:rsid w:val="00BA5AAE"/>
    <w:rsid w:val="00BB11CF"/>
    <w:rsid w:val="00BB1E42"/>
    <w:rsid w:val="00BB2660"/>
    <w:rsid w:val="00BB653B"/>
    <w:rsid w:val="00BC12BB"/>
    <w:rsid w:val="00BC281C"/>
    <w:rsid w:val="00BC46DF"/>
    <w:rsid w:val="00BD0F98"/>
    <w:rsid w:val="00BD29CC"/>
    <w:rsid w:val="00BD502C"/>
    <w:rsid w:val="00BD6088"/>
    <w:rsid w:val="00BE2694"/>
    <w:rsid w:val="00BE66D1"/>
    <w:rsid w:val="00BE715A"/>
    <w:rsid w:val="00BF037D"/>
    <w:rsid w:val="00BF235B"/>
    <w:rsid w:val="00BF2FEC"/>
    <w:rsid w:val="00BF3F14"/>
    <w:rsid w:val="00BF72D8"/>
    <w:rsid w:val="00C03FC9"/>
    <w:rsid w:val="00C04021"/>
    <w:rsid w:val="00C04EE2"/>
    <w:rsid w:val="00C203D9"/>
    <w:rsid w:val="00C223A9"/>
    <w:rsid w:val="00C24E83"/>
    <w:rsid w:val="00C31DB5"/>
    <w:rsid w:val="00C32370"/>
    <w:rsid w:val="00C32ADD"/>
    <w:rsid w:val="00C3318C"/>
    <w:rsid w:val="00C344A2"/>
    <w:rsid w:val="00C43418"/>
    <w:rsid w:val="00C434D9"/>
    <w:rsid w:val="00C43F0B"/>
    <w:rsid w:val="00C4544B"/>
    <w:rsid w:val="00C464A4"/>
    <w:rsid w:val="00C5007A"/>
    <w:rsid w:val="00C519C7"/>
    <w:rsid w:val="00C530DE"/>
    <w:rsid w:val="00C53FA5"/>
    <w:rsid w:val="00C60511"/>
    <w:rsid w:val="00C60C4A"/>
    <w:rsid w:val="00C62141"/>
    <w:rsid w:val="00C634A2"/>
    <w:rsid w:val="00C72CA8"/>
    <w:rsid w:val="00C76332"/>
    <w:rsid w:val="00C77DB1"/>
    <w:rsid w:val="00C80095"/>
    <w:rsid w:val="00C80191"/>
    <w:rsid w:val="00C80845"/>
    <w:rsid w:val="00C81089"/>
    <w:rsid w:val="00C8294F"/>
    <w:rsid w:val="00C85123"/>
    <w:rsid w:val="00C9532D"/>
    <w:rsid w:val="00CA1107"/>
    <w:rsid w:val="00CA19DD"/>
    <w:rsid w:val="00CA1D41"/>
    <w:rsid w:val="00CA3051"/>
    <w:rsid w:val="00CA3C49"/>
    <w:rsid w:val="00CA6D59"/>
    <w:rsid w:val="00CB08B5"/>
    <w:rsid w:val="00CB13AF"/>
    <w:rsid w:val="00CB1487"/>
    <w:rsid w:val="00CB483B"/>
    <w:rsid w:val="00CB4EF9"/>
    <w:rsid w:val="00CB7729"/>
    <w:rsid w:val="00CC1493"/>
    <w:rsid w:val="00CC15E7"/>
    <w:rsid w:val="00CC188D"/>
    <w:rsid w:val="00CD12E7"/>
    <w:rsid w:val="00CD23E2"/>
    <w:rsid w:val="00CD3255"/>
    <w:rsid w:val="00CD584A"/>
    <w:rsid w:val="00CD5E0B"/>
    <w:rsid w:val="00CE09C7"/>
    <w:rsid w:val="00CE1A83"/>
    <w:rsid w:val="00CF0414"/>
    <w:rsid w:val="00CF06B4"/>
    <w:rsid w:val="00CF1E86"/>
    <w:rsid w:val="00CF6D8F"/>
    <w:rsid w:val="00D00A93"/>
    <w:rsid w:val="00D025EB"/>
    <w:rsid w:val="00D03733"/>
    <w:rsid w:val="00D05DFF"/>
    <w:rsid w:val="00D064B4"/>
    <w:rsid w:val="00D0777E"/>
    <w:rsid w:val="00D10AAD"/>
    <w:rsid w:val="00D10F58"/>
    <w:rsid w:val="00D11B1E"/>
    <w:rsid w:val="00D13110"/>
    <w:rsid w:val="00D155F1"/>
    <w:rsid w:val="00D155FC"/>
    <w:rsid w:val="00D15DEF"/>
    <w:rsid w:val="00D17F05"/>
    <w:rsid w:val="00D22720"/>
    <w:rsid w:val="00D26091"/>
    <w:rsid w:val="00D316BA"/>
    <w:rsid w:val="00D33B5E"/>
    <w:rsid w:val="00D347D1"/>
    <w:rsid w:val="00D36927"/>
    <w:rsid w:val="00D37075"/>
    <w:rsid w:val="00D4660C"/>
    <w:rsid w:val="00D50F8E"/>
    <w:rsid w:val="00D51BDD"/>
    <w:rsid w:val="00D55C76"/>
    <w:rsid w:val="00D56493"/>
    <w:rsid w:val="00D60103"/>
    <w:rsid w:val="00D6030D"/>
    <w:rsid w:val="00D621EE"/>
    <w:rsid w:val="00D62695"/>
    <w:rsid w:val="00D62C04"/>
    <w:rsid w:val="00D63DB3"/>
    <w:rsid w:val="00D70BC7"/>
    <w:rsid w:val="00D74FB1"/>
    <w:rsid w:val="00D77176"/>
    <w:rsid w:val="00D80351"/>
    <w:rsid w:val="00D808F2"/>
    <w:rsid w:val="00D82CD0"/>
    <w:rsid w:val="00D847C8"/>
    <w:rsid w:val="00D96E07"/>
    <w:rsid w:val="00D97D08"/>
    <w:rsid w:val="00DA2256"/>
    <w:rsid w:val="00DA333E"/>
    <w:rsid w:val="00DA48CF"/>
    <w:rsid w:val="00DA49D4"/>
    <w:rsid w:val="00DB2097"/>
    <w:rsid w:val="00DB23B7"/>
    <w:rsid w:val="00DB2C5B"/>
    <w:rsid w:val="00DC0CBA"/>
    <w:rsid w:val="00DC773D"/>
    <w:rsid w:val="00DD3291"/>
    <w:rsid w:val="00DD3587"/>
    <w:rsid w:val="00DD3D89"/>
    <w:rsid w:val="00DE0EAC"/>
    <w:rsid w:val="00DE262E"/>
    <w:rsid w:val="00DE286E"/>
    <w:rsid w:val="00DE504E"/>
    <w:rsid w:val="00DF772E"/>
    <w:rsid w:val="00DF7BC3"/>
    <w:rsid w:val="00E01226"/>
    <w:rsid w:val="00E030F4"/>
    <w:rsid w:val="00E10F1C"/>
    <w:rsid w:val="00E15215"/>
    <w:rsid w:val="00E16356"/>
    <w:rsid w:val="00E21713"/>
    <w:rsid w:val="00E262F0"/>
    <w:rsid w:val="00E2707C"/>
    <w:rsid w:val="00E30DDA"/>
    <w:rsid w:val="00E313D7"/>
    <w:rsid w:val="00E34AB2"/>
    <w:rsid w:val="00E34B68"/>
    <w:rsid w:val="00E34F41"/>
    <w:rsid w:val="00E36DFA"/>
    <w:rsid w:val="00E41709"/>
    <w:rsid w:val="00E44C1E"/>
    <w:rsid w:val="00E458C7"/>
    <w:rsid w:val="00E45CD6"/>
    <w:rsid w:val="00E474B0"/>
    <w:rsid w:val="00E51EA5"/>
    <w:rsid w:val="00E54F3B"/>
    <w:rsid w:val="00E576D3"/>
    <w:rsid w:val="00E57992"/>
    <w:rsid w:val="00E60682"/>
    <w:rsid w:val="00E6233F"/>
    <w:rsid w:val="00E633D1"/>
    <w:rsid w:val="00E658A3"/>
    <w:rsid w:val="00E65C12"/>
    <w:rsid w:val="00E66673"/>
    <w:rsid w:val="00E6686F"/>
    <w:rsid w:val="00E707B9"/>
    <w:rsid w:val="00E87068"/>
    <w:rsid w:val="00E90588"/>
    <w:rsid w:val="00E93257"/>
    <w:rsid w:val="00E93F50"/>
    <w:rsid w:val="00E94F3E"/>
    <w:rsid w:val="00E9602E"/>
    <w:rsid w:val="00E97CC1"/>
    <w:rsid w:val="00EA266C"/>
    <w:rsid w:val="00EA3712"/>
    <w:rsid w:val="00EA45A2"/>
    <w:rsid w:val="00EA5B1E"/>
    <w:rsid w:val="00EA7BA0"/>
    <w:rsid w:val="00EB17C6"/>
    <w:rsid w:val="00EB224C"/>
    <w:rsid w:val="00EB6A50"/>
    <w:rsid w:val="00EB6F24"/>
    <w:rsid w:val="00EC08BF"/>
    <w:rsid w:val="00EC2B12"/>
    <w:rsid w:val="00EC5606"/>
    <w:rsid w:val="00EC7970"/>
    <w:rsid w:val="00EC7ECD"/>
    <w:rsid w:val="00ED417F"/>
    <w:rsid w:val="00ED53A6"/>
    <w:rsid w:val="00ED7522"/>
    <w:rsid w:val="00ED7ABA"/>
    <w:rsid w:val="00EE01C6"/>
    <w:rsid w:val="00EE050D"/>
    <w:rsid w:val="00EE0D13"/>
    <w:rsid w:val="00EE241F"/>
    <w:rsid w:val="00EE26D9"/>
    <w:rsid w:val="00EE328F"/>
    <w:rsid w:val="00EE544D"/>
    <w:rsid w:val="00EE6938"/>
    <w:rsid w:val="00EF2975"/>
    <w:rsid w:val="00EF3001"/>
    <w:rsid w:val="00EF3A6B"/>
    <w:rsid w:val="00EF5951"/>
    <w:rsid w:val="00F06CB7"/>
    <w:rsid w:val="00F07DBD"/>
    <w:rsid w:val="00F13444"/>
    <w:rsid w:val="00F1365E"/>
    <w:rsid w:val="00F13FD5"/>
    <w:rsid w:val="00F142B3"/>
    <w:rsid w:val="00F14F3F"/>
    <w:rsid w:val="00F16076"/>
    <w:rsid w:val="00F247C9"/>
    <w:rsid w:val="00F26BB1"/>
    <w:rsid w:val="00F27BF2"/>
    <w:rsid w:val="00F30A96"/>
    <w:rsid w:val="00F34D7C"/>
    <w:rsid w:val="00F35852"/>
    <w:rsid w:val="00F35F3C"/>
    <w:rsid w:val="00F37EFC"/>
    <w:rsid w:val="00F409CD"/>
    <w:rsid w:val="00F419ED"/>
    <w:rsid w:val="00F4302B"/>
    <w:rsid w:val="00F44F90"/>
    <w:rsid w:val="00F44FC3"/>
    <w:rsid w:val="00F50041"/>
    <w:rsid w:val="00F506A0"/>
    <w:rsid w:val="00F510EF"/>
    <w:rsid w:val="00F51B21"/>
    <w:rsid w:val="00F527B1"/>
    <w:rsid w:val="00F53901"/>
    <w:rsid w:val="00F612C7"/>
    <w:rsid w:val="00F61889"/>
    <w:rsid w:val="00F6411B"/>
    <w:rsid w:val="00F64A49"/>
    <w:rsid w:val="00F65627"/>
    <w:rsid w:val="00F6709A"/>
    <w:rsid w:val="00F700F4"/>
    <w:rsid w:val="00F70517"/>
    <w:rsid w:val="00F7126D"/>
    <w:rsid w:val="00F728B5"/>
    <w:rsid w:val="00F74CCB"/>
    <w:rsid w:val="00F824C4"/>
    <w:rsid w:val="00F85C92"/>
    <w:rsid w:val="00F941A2"/>
    <w:rsid w:val="00F95C3A"/>
    <w:rsid w:val="00F96601"/>
    <w:rsid w:val="00FA025D"/>
    <w:rsid w:val="00FA1972"/>
    <w:rsid w:val="00FB283F"/>
    <w:rsid w:val="00FC1329"/>
    <w:rsid w:val="00FC3A38"/>
    <w:rsid w:val="00FC3FE8"/>
    <w:rsid w:val="00FC4E19"/>
    <w:rsid w:val="00FD31BF"/>
    <w:rsid w:val="00FD52CC"/>
    <w:rsid w:val="00FD5F87"/>
    <w:rsid w:val="00FE1A8E"/>
    <w:rsid w:val="00FE538D"/>
    <w:rsid w:val="00FF01B7"/>
    <w:rsid w:val="00FF07F2"/>
    <w:rsid w:val="00FF2321"/>
    <w:rsid w:val="00FF5432"/>
    <w:rsid w:val="00FF72D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A0"/>
    <w:rPr>
      <w:sz w:val="24"/>
      <w:szCs w:val="20"/>
    </w:rPr>
  </w:style>
  <w:style w:type="paragraph" w:styleId="Heading1">
    <w:name w:val="heading 1"/>
    <w:basedOn w:val="Normal"/>
    <w:next w:val="Normal"/>
    <w:link w:val="Heading1Char"/>
    <w:uiPriority w:val="99"/>
    <w:qFormat/>
    <w:rsid w:val="00C634A2"/>
    <w:pPr>
      <w:keepNext/>
      <w:jc w:val="center"/>
      <w:outlineLvl w:val="0"/>
    </w:pPr>
    <w:rPr>
      <w:rFonts w:ascii="HelveticaLT" w:hAnsi="HelveticaLT"/>
      <w:b/>
      <w:sz w:val="28"/>
    </w:rPr>
  </w:style>
  <w:style w:type="paragraph" w:styleId="Heading2">
    <w:name w:val="heading 2"/>
    <w:basedOn w:val="Normal"/>
    <w:next w:val="Normal"/>
    <w:link w:val="Heading2Char"/>
    <w:uiPriority w:val="99"/>
    <w:qFormat/>
    <w:rsid w:val="00C04021"/>
    <w:pPr>
      <w:keepNext/>
      <w:jc w:val="center"/>
      <w:outlineLvl w:val="1"/>
    </w:pPr>
  </w:style>
  <w:style w:type="paragraph" w:styleId="Heading3">
    <w:name w:val="heading 3"/>
    <w:basedOn w:val="Normal"/>
    <w:next w:val="Normal"/>
    <w:link w:val="Heading3Char"/>
    <w:uiPriority w:val="99"/>
    <w:qFormat/>
    <w:rsid w:val="0085579D"/>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2B2"/>
    <w:rPr>
      <w:rFonts w:ascii="HelveticaLT" w:hAnsi="HelveticaLT"/>
      <w:b/>
      <w:sz w:val="28"/>
    </w:rPr>
  </w:style>
  <w:style w:type="character" w:customStyle="1" w:styleId="Heading2Char">
    <w:name w:val="Heading 2 Char"/>
    <w:basedOn w:val="DefaultParagraphFont"/>
    <w:link w:val="Heading2"/>
    <w:uiPriority w:val="9"/>
    <w:semiHidden/>
    <w:rsid w:val="00102B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85579D"/>
    <w:rPr>
      <w:rFonts w:ascii="Cambria" w:hAnsi="Cambria"/>
      <w:b/>
      <w:sz w:val="26"/>
    </w:rPr>
  </w:style>
  <w:style w:type="paragraph" w:styleId="Header">
    <w:name w:val="header"/>
    <w:basedOn w:val="Normal"/>
    <w:link w:val="HeaderChar"/>
    <w:uiPriority w:val="99"/>
    <w:rsid w:val="004567A0"/>
    <w:pPr>
      <w:tabs>
        <w:tab w:val="center" w:pos="4320"/>
        <w:tab w:val="right" w:pos="8640"/>
      </w:tabs>
    </w:pPr>
  </w:style>
  <w:style w:type="character" w:customStyle="1" w:styleId="HeaderChar">
    <w:name w:val="Header Char"/>
    <w:basedOn w:val="DefaultParagraphFont"/>
    <w:link w:val="Header"/>
    <w:uiPriority w:val="99"/>
    <w:semiHidden/>
    <w:rsid w:val="00102B20"/>
    <w:rPr>
      <w:sz w:val="24"/>
      <w:szCs w:val="20"/>
    </w:rPr>
  </w:style>
  <w:style w:type="character" w:styleId="PageNumber">
    <w:name w:val="page number"/>
    <w:basedOn w:val="DefaultParagraphFont"/>
    <w:uiPriority w:val="99"/>
    <w:rsid w:val="004567A0"/>
    <w:rPr>
      <w:rFonts w:cs="Times New Roman"/>
    </w:rPr>
  </w:style>
  <w:style w:type="paragraph" w:styleId="BodyText">
    <w:name w:val="Body Text"/>
    <w:basedOn w:val="Normal"/>
    <w:link w:val="BodyTextChar"/>
    <w:uiPriority w:val="99"/>
    <w:rsid w:val="004567A0"/>
    <w:pPr>
      <w:spacing w:after="120"/>
    </w:pPr>
    <w:rPr>
      <w:szCs w:val="24"/>
    </w:rPr>
  </w:style>
  <w:style w:type="character" w:customStyle="1" w:styleId="BodyTextChar">
    <w:name w:val="Body Text Char"/>
    <w:basedOn w:val="DefaultParagraphFont"/>
    <w:link w:val="BodyText"/>
    <w:uiPriority w:val="99"/>
    <w:locked/>
    <w:rsid w:val="002032B2"/>
    <w:rPr>
      <w:sz w:val="24"/>
    </w:rPr>
  </w:style>
  <w:style w:type="character" w:styleId="Strong">
    <w:name w:val="Strong"/>
    <w:basedOn w:val="DefaultParagraphFont"/>
    <w:uiPriority w:val="99"/>
    <w:qFormat/>
    <w:rsid w:val="004567A0"/>
    <w:rPr>
      <w:rFonts w:cs="Times New Roman"/>
      <w:b/>
    </w:rPr>
  </w:style>
  <w:style w:type="paragraph" w:styleId="BodyTextIndent2">
    <w:name w:val="Body Text Indent 2"/>
    <w:basedOn w:val="Normal"/>
    <w:link w:val="BodyTextIndent2Char"/>
    <w:uiPriority w:val="99"/>
    <w:rsid w:val="00C8294F"/>
    <w:pPr>
      <w:spacing w:after="120" w:line="480" w:lineRule="auto"/>
      <w:ind w:left="283"/>
    </w:pPr>
  </w:style>
  <w:style w:type="character" w:customStyle="1" w:styleId="BodyTextIndent2Char">
    <w:name w:val="Body Text Indent 2 Char"/>
    <w:basedOn w:val="DefaultParagraphFont"/>
    <w:link w:val="BodyTextIndent2"/>
    <w:uiPriority w:val="99"/>
    <w:semiHidden/>
    <w:rsid w:val="00102B20"/>
    <w:rPr>
      <w:sz w:val="24"/>
      <w:szCs w:val="20"/>
    </w:rPr>
  </w:style>
  <w:style w:type="paragraph" w:styleId="PlainText">
    <w:name w:val="Plain Text"/>
    <w:basedOn w:val="Normal"/>
    <w:link w:val="PlainTextChar"/>
    <w:uiPriority w:val="99"/>
    <w:rsid w:val="00C8294F"/>
    <w:pPr>
      <w:spacing w:before="100" w:beforeAutospacing="1" w:after="100" w:afterAutospacing="1"/>
    </w:pPr>
    <w:rPr>
      <w:szCs w:val="24"/>
    </w:rPr>
  </w:style>
  <w:style w:type="character" w:customStyle="1" w:styleId="PlainTextChar">
    <w:name w:val="Plain Text Char"/>
    <w:basedOn w:val="DefaultParagraphFont"/>
    <w:link w:val="PlainText"/>
    <w:uiPriority w:val="99"/>
    <w:semiHidden/>
    <w:rsid w:val="00102B20"/>
    <w:rPr>
      <w:rFonts w:ascii="Courier New" w:hAnsi="Courier New" w:cs="Courier New"/>
      <w:sz w:val="20"/>
      <w:szCs w:val="20"/>
    </w:rPr>
  </w:style>
  <w:style w:type="character" w:styleId="Hyperlink">
    <w:name w:val="Hyperlink"/>
    <w:basedOn w:val="DefaultParagraphFont"/>
    <w:uiPriority w:val="99"/>
    <w:rsid w:val="00C8294F"/>
    <w:rPr>
      <w:rFonts w:cs="Times New Roman"/>
      <w:color w:val="0000FF"/>
      <w:u w:val="single"/>
    </w:rPr>
  </w:style>
  <w:style w:type="paragraph" w:styleId="BodyTextIndent3">
    <w:name w:val="Body Text Indent 3"/>
    <w:basedOn w:val="Normal"/>
    <w:link w:val="BodyTextIndent3Char"/>
    <w:uiPriority w:val="99"/>
    <w:rsid w:val="003A439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02B20"/>
    <w:rPr>
      <w:sz w:val="16"/>
      <w:szCs w:val="16"/>
    </w:rPr>
  </w:style>
  <w:style w:type="paragraph" w:styleId="Footer">
    <w:name w:val="footer"/>
    <w:basedOn w:val="Normal"/>
    <w:link w:val="FooterChar"/>
    <w:uiPriority w:val="99"/>
    <w:rsid w:val="00183DEB"/>
    <w:pPr>
      <w:tabs>
        <w:tab w:val="center" w:pos="4819"/>
        <w:tab w:val="right" w:pos="9638"/>
      </w:tabs>
    </w:pPr>
  </w:style>
  <w:style w:type="character" w:customStyle="1" w:styleId="FooterChar">
    <w:name w:val="Footer Char"/>
    <w:basedOn w:val="DefaultParagraphFont"/>
    <w:link w:val="Footer"/>
    <w:uiPriority w:val="99"/>
    <w:locked/>
    <w:rsid w:val="005D5CF9"/>
    <w:rPr>
      <w:sz w:val="24"/>
    </w:rPr>
  </w:style>
  <w:style w:type="paragraph" w:customStyle="1" w:styleId="xl127">
    <w:name w:val="xl127"/>
    <w:basedOn w:val="Normal"/>
    <w:uiPriority w:val="99"/>
    <w:rsid w:val="001B7B9D"/>
    <w:pPr>
      <w:spacing w:before="100" w:beforeAutospacing="1" w:after="100" w:afterAutospacing="1"/>
      <w:jc w:val="center"/>
    </w:pPr>
    <w:rPr>
      <w:rFonts w:ascii="Arial" w:hAnsi="Arial" w:cs="Arial"/>
      <w:b/>
      <w:bCs/>
      <w:szCs w:val="24"/>
      <w:lang w:eastAsia="en-US"/>
    </w:rPr>
  </w:style>
  <w:style w:type="paragraph" w:styleId="BalloonText">
    <w:name w:val="Balloon Text"/>
    <w:basedOn w:val="Normal"/>
    <w:link w:val="BalloonTextChar"/>
    <w:uiPriority w:val="99"/>
    <w:semiHidden/>
    <w:rsid w:val="001D3CB9"/>
    <w:rPr>
      <w:rFonts w:ascii="Tahoma" w:hAnsi="Tahoma" w:cs="Tahoma"/>
      <w:sz w:val="16"/>
      <w:szCs w:val="16"/>
    </w:rPr>
  </w:style>
  <w:style w:type="character" w:customStyle="1" w:styleId="BalloonTextChar">
    <w:name w:val="Balloon Text Char"/>
    <w:basedOn w:val="DefaultParagraphFont"/>
    <w:link w:val="BalloonText"/>
    <w:uiPriority w:val="99"/>
    <w:semiHidden/>
    <w:rsid w:val="00102B20"/>
    <w:rPr>
      <w:sz w:val="0"/>
      <w:szCs w:val="0"/>
    </w:rPr>
  </w:style>
  <w:style w:type="paragraph" w:customStyle="1" w:styleId="Preformatted">
    <w:name w:val="Preformatted"/>
    <w:basedOn w:val="Normal"/>
    <w:uiPriority w:val="99"/>
    <w:rsid w:val="00E34B6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en-US"/>
    </w:rPr>
  </w:style>
  <w:style w:type="paragraph" w:styleId="BodyTextIndent">
    <w:name w:val="Body Text Indent"/>
    <w:basedOn w:val="Normal"/>
    <w:link w:val="BodyTextIndentChar"/>
    <w:uiPriority w:val="99"/>
    <w:rsid w:val="00BE2694"/>
    <w:pPr>
      <w:spacing w:after="120"/>
      <w:ind w:left="283"/>
    </w:pPr>
    <w:rPr>
      <w:szCs w:val="24"/>
      <w:lang w:eastAsia="en-US"/>
    </w:rPr>
  </w:style>
  <w:style w:type="character" w:customStyle="1" w:styleId="BodyTextIndentChar">
    <w:name w:val="Body Text Indent Char"/>
    <w:basedOn w:val="DefaultParagraphFont"/>
    <w:link w:val="BodyTextIndent"/>
    <w:uiPriority w:val="99"/>
    <w:semiHidden/>
    <w:rsid w:val="00102B20"/>
    <w:rPr>
      <w:sz w:val="24"/>
      <w:szCs w:val="20"/>
    </w:rPr>
  </w:style>
  <w:style w:type="paragraph" w:styleId="FootnoteText">
    <w:name w:val="footnote text"/>
    <w:basedOn w:val="Normal"/>
    <w:link w:val="FootnoteTextChar"/>
    <w:uiPriority w:val="99"/>
    <w:rsid w:val="00B74826"/>
    <w:rPr>
      <w:sz w:val="20"/>
    </w:rPr>
  </w:style>
  <w:style w:type="character" w:customStyle="1" w:styleId="FootnoteTextChar">
    <w:name w:val="Footnote Text Char"/>
    <w:basedOn w:val="DefaultParagraphFont"/>
    <w:link w:val="FootnoteText"/>
    <w:uiPriority w:val="99"/>
    <w:locked/>
    <w:rsid w:val="00B74826"/>
    <w:rPr>
      <w:rFonts w:cs="Times New Roman"/>
    </w:rPr>
  </w:style>
  <w:style w:type="character" w:styleId="FootnoteReference">
    <w:name w:val="footnote reference"/>
    <w:basedOn w:val="DefaultParagraphFont"/>
    <w:uiPriority w:val="99"/>
    <w:rsid w:val="00B74826"/>
    <w:rPr>
      <w:rFonts w:cs="Times New Roman"/>
      <w:vertAlign w:val="superscript"/>
    </w:rPr>
  </w:style>
  <w:style w:type="paragraph" w:styleId="ListParagraph">
    <w:name w:val="List Paragraph"/>
    <w:basedOn w:val="Normal"/>
    <w:uiPriority w:val="99"/>
    <w:qFormat/>
    <w:rsid w:val="006D2310"/>
    <w:pPr>
      <w:ind w:left="720"/>
      <w:contextualSpacing/>
    </w:pPr>
  </w:style>
</w:styles>
</file>

<file path=word/webSettings.xml><?xml version="1.0" encoding="utf-8"?>
<w:webSettings xmlns:r="http://schemas.openxmlformats.org/officeDocument/2006/relationships" xmlns:w="http://schemas.openxmlformats.org/wordprocessingml/2006/main">
  <w:divs>
    <w:div w:id="799492534">
      <w:marLeft w:val="0"/>
      <w:marRight w:val="0"/>
      <w:marTop w:val="0"/>
      <w:marBottom w:val="0"/>
      <w:divBdr>
        <w:top w:val="none" w:sz="0" w:space="0" w:color="auto"/>
        <w:left w:val="none" w:sz="0" w:space="0" w:color="auto"/>
        <w:bottom w:val="none" w:sz="0" w:space="0" w:color="auto"/>
        <w:right w:val="none" w:sz="0" w:space="0" w:color="auto"/>
      </w:divBdr>
    </w:div>
    <w:div w:id="799492535">
      <w:marLeft w:val="0"/>
      <w:marRight w:val="0"/>
      <w:marTop w:val="0"/>
      <w:marBottom w:val="0"/>
      <w:divBdr>
        <w:top w:val="none" w:sz="0" w:space="0" w:color="auto"/>
        <w:left w:val="none" w:sz="0" w:space="0" w:color="auto"/>
        <w:bottom w:val="none" w:sz="0" w:space="0" w:color="auto"/>
        <w:right w:val="none" w:sz="0" w:space="0" w:color="auto"/>
      </w:divBdr>
    </w:div>
    <w:div w:id="799492536">
      <w:marLeft w:val="0"/>
      <w:marRight w:val="0"/>
      <w:marTop w:val="0"/>
      <w:marBottom w:val="0"/>
      <w:divBdr>
        <w:top w:val="none" w:sz="0" w:space="0" w:color="auto"/>
        <w:left w:val="none" w:sz="0" w:space="0" w:color="auto"/>
        <w:bottom w:val="none" w:sz="0" w:space="0" w:color="auto"/>
        <w:right w:val="none" w:sz="0" w:space="0" w:color="auto"/>
      </w:divBdr>
    </w:div>
    <w:div w:id="799492538">
      <w:marLeft w:val="0"/>
      <w:marRight w:val="0"/>
      <w:marTop w:val="0"/>
      <w:marBottom w:val="0"/>
      <w:divBdr>
        <w:top w:val="none" w:sz="0" w:space="0" w:color="auto"/>
        <w:left w:val="none" w:sz="0" w:space="0" w:color="auto"/>
        <w:bottom w:val="none" w:sz="0" w:space="0" w:color="auto"/>
        <w:right w:val="none" w:sz="0" w:space="0" w:color="auto"/>
      </w:divBdr>
    </w:div>
    <w:div w:id="799492539">
      <w:marLeft w:val="0"/>
      <w:marRight w:val="0"/>
      <w:marTop w:val="0"/>
      <w:marBottom w:val="0"/>
      <w:divBdr>
        <w:top w:val="none" w:sz="0" w:space="0" w:color="auto"/>
        <w:left w:val="none" w:sz="0" w:space="0" w:color="auto"/>
        <w:bottom w:val="none" w:sz="0" w:space="0" w:color="auto"/>
        <w:right w:val="none" w:sz="0" w:space="0" w:color="auto"/>
      </w:divBdr>
    </w:div>
    <w:div w:id="799492540">
      <w:marLeft w:val="0"/>
      <w:marRight w:val="0"/>
      <w:marTop w:val="0"/>
      <w:marBottom w:val="0"/>
      <w:divBdr>
        <w:top w:val="none" w:sz="0" w:space="0" w:color="auto"/>
        <w:left w:val="none" w:sz="0" w:space="0" w:color="auto"/>
        <w:bottom w:val="none" w:sz="0" w:space="0" w:color="auto"/>
        <w:right w:val="none" w:sz="0" w:space="0" w:color="auto"/>
      </w:divBdr>
    </w:div>
    <w:div w:id="799492541">
      <w:marLeft w:val="0"/>
      <w:marRight w:val="0"/>
      <w:marTop w:val="0"/>
      <w:marBottom w:val="0"/>
      <w:divBdr>
        <w:top w:val="none" w:sz="0" w:space="0" w:color="auto"/>
        <w:left w:val="none" w:sz="0" w:space="0" w:color="auto"/>
        <w:bottom w:val="none" w:sz="0" w:space="0" w:color="auto"/>
        <w:right w:val="none" w:sz="0" w:space="0" w:color="auto"/>
      </w:divBdr>
    </w:div>
    <w:div w:id="799492542">
      <w:marLeft w:val="0"/>
      <w:marRight w:val="0"/>
      <w:marTop w:val="0"/>
      <w:marBottom w:val="0"/>
      <w:divBdr>
        <w:top w:val="none" w:sz="0" w:space="0" w:color="auto"/>
        <w:left w:val="none" w:sz="0" w:space="0" w:color="auto"/>
        <w:bottom w:val="none" w:sz="0" w:space="0" w:color="auto"/>
        <w:right w:val="none" w:sz="0" w:space="0" w:color="auto"/>
      </w:divBdr>
      <w:divsChild>
        <w:div w:id="799492537">
          <w:marLeft w:val="0"/>
          <w:marRight w:val="0"/>
          <w:marTop w:val="0"/>
          <w:marBottom w:val="0"/>
          <w:divBdr>
            <w:top w:val="none" w:sz="0" w:space="0" w:color="auto"/>
            <w:left w:val="none" w:sz="0" w:space="0" w:color="auto"/>
            <w:bottom w:val="none" w:sz="0" w:space="0" w:color="auto"/>
            <w:right w:val="none" w:sz="0" w:space="0" w:color="auto"/>
          </w:divBdr>
          <w:divsChild>
            <w:div w:id="7994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2543">
      <w:marLeft w:val="0"/>
      <w:marRight w:val="0"/>
      <w:marTop w:val="0"/>
      <w:marBottom w:val="0"/>
      <w:divBdr>
        <w:top w:val="none" w:sz="0" w:space="0" w:color="auto"/>
        <w:left w:val="none" w:sz="0" w:space="0" w:color="auto"/>
        <w:bottom w:val="none" w:sz="0" w:space="0" w:color="auto"/>
        <w:right w:val="none" w:sz="0" w:space="0" w:color="auto"/>
      </w:divBdr>
    </w:div>
    <w:div w:id="799492546">
      <w:marLeft w:val="0"/>
      <w:marRight w:val="0"/>
      <w:marTop w:val="0"/>
      <w:marBottom w:val="0"/>
      <w:divBdr>
        <w:top w:val="none" w:sz="0" w:space="0" w:color="auto"/>
        <w:left w:val="none" w:sz="0" w:space="0" w:color="auto"/>
        <w:bottom w:val="none" w:sz="0" w:space="0" w:color="auto"/>
        <w:right w:val="none" w:sz="0" w:space="0" w:color="auto"/>
      </w:divBdr>
      <w:divsChild>
        <w:div w:id="799492545">
          <w:marLeft w:val="0"/>
          <w:marRight w:val="0"/>
          <w:marTop w:val="0"/>
          <w:marBottom w:val="0"/>
          <w:divBdr>
            <w:top w:val="none" w:sz="0" w:space="0" w:color="auto"/>
            <w:left w:val="none" w:sz="0" w:space="0" w:color="auto"/>
            <w:bottom w:val="none" w:sz="0" w:space="0" w:color="auto"/>
            <w:right w:val="none" w:sz="0" w:space="0" w:color="auto"/>
          </w:divBdr>
        </w:div>
      </w:divsChild>
    </w:div>
    <w:div w:id="799492547">
      <w:marLeft w:val="0"/>
      <w:marRight w:val="0"/>
      <w:marTop w:val="0"/>
      <w:marBottom w:val="0"/>
      <w:divBdr>
        <w:top w:val="none" w:sz="0" w:space="0" w:color="auto"/>
        <w:left w:val="none" w:sz="0" w:space="0" w:color="auto"/>
        <w:bottom w:val="none" w:sz="0" w:space="0" w:color="auto"/>
        <w:right w:val="none" w:sz="0" w:space="0" w:color="auto"/>
      </w:divBdr>
    </w:div>
    <w:div w:id="799492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17117</Words>
  <Characters>9758</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S.Kacerauskaite</dc:creator>
  <cp:keywords/>
  <dc:description/>
  <cp:lastModifiedBy>L.Demidova</cp:lastModifiedBy>
  <cp:revision>2</cp:revision>
  <cp:lastPrinted>2012-05-14T06:50:00Z</cp:lastPrinted>
  <dcterms:created xsi:type="dcterms:W3CDTF">2012-07-11T10:54:00Z</dcterms:created>
  <dcterms:modified xsi:type="dcterms:W3CDTF">2012-07-11T10:54:00Z</dcterms:modified>
</cp:coreProperties>
</file>