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124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A0FCE1B" wp14:editId="3B62BAF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E498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880BA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F32C07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90E1F5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D560D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E4960" w:rsidRPr="00FF2BEE">
        <w:rPr>
          <w:b/>
        </w:rPr>
        <w:t xml:space="preserve">SAUGOMŲ KULTŪROS PAVELDO OBJEKTŲ TVARKYBOS </w:t>
      </w:r>
      <w:r w:rsidR="00FE4960">
        <w:rPr>
          <w:b/>
        </w:rPr>
        <w:t>DARBŲ FINANSAVIMO TVARKOS APRAŠO PATVIRTINIMO</w:t>
      </w:r>
    </w:p>
    <w:p w14:paraId="0DEFF058" w14:textId="77777777" w:rsidR="00CA4D3B" w:rsidRDefault="00CA4D3B" w:rsidP="00CA4D3B">
      <w:pPr>
        <w:jc w:val="center"/>
      </w:pPr>
    </w:p>
    <w:bookmarkStart w:id="1" w:name="registravimoDataIlga"/>
    <w:p w14:paraId="48E41F3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T2-255</w:t>
      </w:r>
      <w:r>
        <w:rPr>
          <w:noProof/>
        </w:rPr>
        <w:fldChar w:fldCharType="end"/>
      </w:r>
      <w:bookmarkEnd w:id="2"/>
    </w:p>
    <w:p w14:paraId="728E19C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7FEC37" w14:textId="77777777" w:rsidR="00CA4D3B" w:rsidRPr="008354D5" w:rsidRDefault="00CA4D3B" w:rsidP="00CA4D3B">
      <w:pPr>
        <w:jc w:val="center"/>
      </w:pPr>
    </w:p>
    <w:p w14:paraId="5695DCCF" w14:textId="77777777" w:rsidR="00CA4D3B" w:rsidRDefault="00CA4D3B" w:rsidP="00CA4D3B">
      <w:pPr>
        <w:jc w:val="center"/>
      </w:pPr>
    </w:p>
    <w:p w14:paraId="4E44E171" w14:textId="77777777" w:rsidR="00FE4960" w:rsidRDefault="00FE4960" w:rsidP="00FE496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26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38989A3" w14:textId="77777777" w:rsidR="00FE4960" w:rsidRDefault="00FE4960" w:rsidP="00FE4960">
      <w:pPr>
        <w:ind w:firstLine="709"/>
        <w:jc w:val="both"/>
      </w:pPr>
      <w:r>
        <w:t>1. Patvirtinti S</w:t>
      </w:r>
      <w:r w:rsidRPr="00BB7C0F">
        <w:t>augomų kultūros paveldo objektų tvarkybos d</w:t>
      </w:r>
      <w:r>
        <w:t>arbų finansavimo tvarkos aprašą (pridedama).</w:t>
      </w:r>
    </w:p>
    <w:p w14:paraId="0E720709" w14:textId="77777777" w:rsidR="00FE4960" w:rsidRDefault="00FE4960" w:rsidP="00FE4960">
      <w:pPr>
        <w:ind w:firstLine="709"/>
        <w:jc w:val="both"/>
      </w:pPr>
      <w:r>
        <w:t xml:space="preserve">2. Pavesti Klaipėdos miesto savivaldybės administracijos direktoriui per tris mėnesius nuo sprendimo priėmimo: </w:t>
      </w:r>
    </w:p>
    <w:p w14:paraId="4784AF6C" w14:textId="77777777" w:rsidR="00FE4960" w:rsidRDefault="00FE4960" w:rsidP="00FE4960">
      <w:pPr>
        <w:ind w:firstLine="709"/>
        <w:jc w:val="both"/>
      </w:pPr>
      <w:r>
        <w:t>2.1. sudaryti darbo grupę Klaipėdos miesto savivaldybės strateginio veiklos plano priemonės „Kultūros paveldo objektų tvarkyba“ lėšoms paskirstyti;</w:t>
      </w:r>
    </w:p>
    <w:p w14:paraId="484AA331" w14:textId="77777777" w:rsidR="00FE4960" w:rsidRDefault="00FE4960" w:rsidP="00FE4960">
      <w:pPr>
        <w:ind w:firstLine="709"/>
        <w:jc w:val="both"/>
      </w:pPr>
      <w:r>
        <w:t xml:space="preserve">2.2. parengti ir patvirtinti darbo grupės Klaipėdos miesto savivaldybės </w:t>
      </w:r>
      <w:r w:rsidRPr="00A2265E">
        <w:rPr>
          <w:rFonts w:eastAsia="Calibri"/>
        </w:rPr>
        <w:t xml:space="preserve">strateginio veiklos plano priemonės „Kultūros paveldo objektų tvarkyba“ lėšoms paskirstyti </w:t>
      </w:r>
      <w:r>
        <w:rPr>
          <w:rFonts w:eastAsia="Calibri"/>
        </w:rPr>
        <w:t xml:space="preserve">veiklos </w:t>
      </w:r>
      <w:r>
        <w:t>reglamentą;</w:t>
      </w:r>
    </w:p>
    <w:p w14:paraId="72636A49" w14:textId="77777777" w:rsidR="00FE4960" w:rsidRDefault="00FE4960" w:rsidP="00FE4960">
      <w:pPr>
        <w:ind w:firstLine="709"/>
        <w:jc w:val="both"/>
      </w:pPr>
      <w:r>
        <w:t xml:space="preserve">2.3. parengti ir patvirtinti tipines ketinimo protokolo ir sutarties formas dėl </w:t>
      </w:r>
      <w:r w:rsidRPr="00FF2BEE">
        <w:t>dalinio finansavimo skyrimo iš savivaldybės biudžeto lėšų už saugomų kultūros paveldo objektų tvarkybos darbus</w:t>
      </w:r>
      <w:r>
        <w:t>.</w:t>
      </w:r>
    </w:p>
    <w:p w14:paraId="6AF16A67" w14:textId="77777777" w:rsidR="00FE4960" w:rsidRDefault="00FE4960" w:rsidP="00FE4960">
      <w:pPr>
        <w:ind w:firstLine="709"/>
        <w:jc w:val="both"/>
      </w:pPr>
      <w:r>
        <w:t>3. Įpareigoti Klaipėdos miesto savivaldybės administracijos direktorių, rengiant Klaipėdos miesto savivaldybės strateginio veiklos plano projektą, 2018 metams numatyti ne mažiau kaip 100 tūkst. eurų, o vėlesniais metais – ne mažiau kaip 200 tūkst. eurų saugomų kultūros paveldo objektų tvarkybos darbams finansuoti.</w:t>
      </w:r>
    </w:p>
    <w:p w14:paraId="4A8BE33C" w14:textId="77777777" w:rsidR="00CA4D3B" w:rsidRDefault="00FE4960" w:rsidP="00FE4960">
      <w:pPr>
        <w:ind w:firstLine="709"/>
        <w:jc w:val="both"/>
      </w:pPr>
      <w:r>
        <w:t>4</w:t>
      </w:r>
      <w:r w:rsidRPr="00484480">
        <w:t>.</w:t>
      </w:r>
      <w:r>
        <w:t> </w:t>
      </w:r>
      <w:r w:rsidRPr="00821991">
        <w:t xml:space="preserve">Skelbti šį sprendimą </w:t>
      </w:r>
      <w:r>
        <w:t>Teisės aktų registre</w:t>
      </w:r>
      <w:r w:rsidRPr="00821991">
        <w:t xml:space="preserve"> ir </w:t>
      </w:r>
      <w:r>
        <w:t xml:space="preserve">Klaipėdos miesto </w:t>
      </w:r>
      <w:r w:rsidRPr="00821991">
        <w:t>savivaldybės interneto svetainėje.</w:t>
      </w:r>
    </w:p>
    <w:p w14:paraId="73994B56" w14:textId="77777777" w:rsidR="004476DD" w:rsidRDefault="004476DD" w:rsidP="00CA4D3B">
      <w:pPr>
        <w:jc w:val="both"/>
      </w:pPr>
    </w:p>
    <w:p w14:paraId="5AEC1A93" w14:textId="77777777" w:rsidR="00FE4960" w:rsidRDefault="00FE496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8"/>
        <w:gridCol w:w="3580"/>
      </w:tblGrid>
      <w:tr w:rsidR="004476DD" w14:paraId="55E8E651" w14:textId="77777777" w:rsidTr="00304A55">
        <w:tc>
          <w:tcPr>
            <w:tcW w:w="6058" w:type="dxa"/>
          </w:tcPr>
          <w:p w14:paraId="2EC46ED1" w14:textId="77777777" w:rsidR="004476DD" w:rsidRDefault="00A12691" w:rsidP="00A12691">
            <w:r>
              <w:t>Savivaldybės meras</w:t>
            </w:r>
          </w:p>
        </w:tc>
        <w:tc>
          <w:tcPr>
            <w:tcW w:w="3580" w:type="dxa"/>
          </w:tcPr>
          <w:p w14:paraId="40DC139B" w14:textId="77777777" w:rsidR="004476DD" w:rsidRDefault="00FE4960" w:rsidP="0025431F">
            <w:pPr>
              <w:jc w:val="right"/>
            </w:pPr>
            <w:r>
              <w:t>Vytautas Grubliauskas</w:t>
            </w:r>
          </w:p>
        </w:tc>
      </w:tr>
    </w:tbl>
    <w:p w14:paraId="62D8966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4766" w14:textId="77777777" w:rsidR="000D6576" w:rsidRDefault="000D6576" w:rsidP="00E014C1">
      <w:r>
        <w:separator/>
      </w:r>
    </w:p>
  </w:endnote>
  <w:endnote w:type="continuationSeparator" w:id="0">
    <w:p w14:paraId="0208C8CD" w14:textId="77777777" w:rsidR="000D6576" w:rsidRDefault="000D657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F5915" w14:textId="77777777" w:rsidR="000D6576" w:rsidRDefault="000D6576" w:rsidP="00E014C1">
      <w:r>
        <w:separator/>
      </w:r>
    </w:p>
  </w:footnote>
  <w:footnote w:type="continuationSeparator" w:id="0">
    <w:p w14:paraId="7D6099AF" w14:textId="77777777" w:rsidR="000D6576" w:rsidRDefault="000D657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F15A4D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C61C8B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6576"/>
    <w:rsid w:val="001E7FB1"/>
    <w:rsid w:val="0025431F"/>
    <w:rsid w:val="00304A55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344F7"/>
    <w:rsid w:val="00C56F56"/>
    <w:rsid w:val="00CA4D3B"/>
    <w:rsid w:val="00DD59F7"/>
    <w:rsid w:val="00E014C1"/>
    <w:rsid w:val="00E33871"/>
    <w:rsid w:val="00F51622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827C"/>
  <w15:docId w15:val="{168C91E4-B0F5-4D44-A16F-F6DEB13F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2017-10-25T08:11:00Z</dcterms:created>
  <dcterms:modified xsi:type="dcterms:W3CDTF">2017-10-25T08:11:00Z</dcterms:modified>
</cp:coreProperties>
</file>