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94" w:rsidRPr="00EF64F8" w:rsidRDefault="00A43094" w:rsidP="00A430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64F8">
        <w:rPr>
          <w:b/>
          <w:sz w:val="28"/>
          <w:szCs w:val="28"/>
        </w:rPr>
        <w:t>AIŠKINAMASIS RAŠTAS</w:t>
      </w:r>
    </w:p>
    <w:p w:rsidR="00527C5D" w:rsidRDefault="00E84E85" w:rsidP="00DE1513">
      <w:pPr>
        <w:jc w:val="center"/>
        <w:rPr>
          <w:b/>
          <w:caps/>
        </w:rPr>
      </w:pPr>
      <w:r w:rsidRPr="000B0505">
        <w:rPr>
          <w:b/>
          <w:caps/>
        </w:rPr>
        <w:t>PRIE</w:t>
      </w:r>
      <w:r>
        <w:rPr>
          <w:b/>
          <w:caps/>
          <w:sz w:val="28"/>
          <w:szCs w:val="28"/>
        </w:rPr>
        <w:t xml:space="preserve"> </w:t>
      </w:r>
      <w:r w:rsidR="00527C5D" w:rsidRPr="00527C5D">
        <w:rPr>
          <w:b/>
          <w:caps/>
        </w:rPr>
        <w:t>TARYBOS SPRENDIMO PROJEKTO</w:t>
      </w:r>
    </w:p>
    <w:p w:rsidR="00523A06" w:rsidRPr="00737A34" w:rsidRDefault="00527C5D" w:rsidP="00523A06">
      <w:pPr>
        <w:jc w:val="center"/>
        <w:rPr>
          <w:b/>
        </w:rPr>
      </w:pPr>
      <w:r w:rsidRPr="00527C5D">
        <w:rPr>
          <w:b/>
          <w:caps/>
        </w:rPr>
        <w:t xml:space="preserve"> „ dėl</w:t>
      </w:r>
      <w:r w:rsidR="00875099">
        <w:rPr>
          <w:b/>
          <w:caps/>
        </w:rPr>
        <w:t xml:space="preserve"> </w:t>
      </w:r>
      <w:r w:rsidR="00523A06" w:rsidRPr="00737A34">
        <w:rPr>
          <w:b/>
          <w:bCs/>
          <w:color w:val="000000"/>
        </w:rPr>
        <w:t>KLAIPĖDOS MIESTO SAVIVALDYBĖS TARYBOS 2014 M. BALANDŽIO 30 D. SPRENDIMO NR. T2-81 „DĖL IŠMOKOS DYDŽIO SENIŪNAIČIAMS NUSTATYMO IR IŠMOKŲ SENIŪNAIČIAMS SU JŲ, KAIP SENIŪNAIČIŲ, VEIKLA SUSIJUSIOMS IŠLAIDOMS APMOKĖTI MOKĖJIMO IR ATSISKAITYMO TVARKOS APRAŠO PATVIRTINIMO“ PAKEITIMO</w:t>
      </w:r>
      <w:r w:rsidR="00523A06" w:rsidRPr="00737A34">
        <w:rPr>
          <w:b/>
        </w:rPr>
        <w:t>“</w:t>
      </w:r>
    </w:p>
    <w:p w:rsidR="00755145" w:rsidRDefault="00755145" w:rsidP="00B72FDD">
      <w:pPr>
        <w:jc w:val="center"/>
        <w:rPr>
          <w:b/>
        </w:rPr>
      </w:pPr>
    </w:p>
    <w:p w:rsidR="00F7549D" w:rsidRDefault="00A43094" w:rsidP="00C85A2C">
      <w:pPr>
        <w:ind w:firstLine="720"/>
        <w:jc w:val="both"/>
        <w:rPr>
          <w:b/>
        </w:rPr>
      </w:pPr>
      <w:r w:rsidRPr="00D37DC0">
        <w:rPr>
          <w:b/>
        </w:rPr>
        <w:t>1. Sprendimo projekto esmė, tikslai ir uždaviniai.</w:t>
      </w:r>
      <w:r w:rsidR="00C85A2C">
        <w:rPr>
          <w:b/>
        </w:rPr>
        <w:t xml:space="preserve"> </w:t>
      </w:r>
    </w:p>
    <w:p w:rsidR="00EA2709" w:rsidRDefault="00A447FE" w:rsidP="00EA2709">
      <w:pPr>
        <w:tabs>
          <w:tab w:val="left" w:pos="912"/>
        </w:tabs>
        <w:ind w:firstLine="709"/>
        <w:jc w:val="both"/>
      </w:pPr>
      <w:r>
        <w:t xml:space="preserve">Vadovaujantis 2017 m. kovo 13 d. Klaipėdos miesto mero potvarkiu Nr. M-20 „Dėl </w:t>
      </w:r>
      <w:proofErr w:type="spellStart"/>
      <w:r>
        <w:t>seniūnaitijų</w:t>
      </w:r>
      <w:proofErr w:type="spellEnd"/>
      <w:r>
        <w:t xml:space="preserve"> sudarymo“</w:t>
      </w:r>
      <w:r w:rsidR="008430A0">
        <w:t>,</w:t>
      </w:r>
      <w:r w:rsidR="00E80222">
        <w:t xml:space="preserve"> </w:t>
      </w:r>
      <w:r>
        <w:t xml:space="preserve">Klaipėdos mieste yra sudarytos 55 </w:t>
      </w:r>
      <w:proofErr w:type="spellStart"/>
      <w:r>
        <w:t>seniūnaitijos</w:t>
      </w:r>
      <w:proofErr w:type="spellEnd"/>
      <w:r>
        <w:t xml:space="preserve">, todėl pagal </w:t>
      </w:r>
      <w:proofErr w:type="spellStart"/>
      <w:r>
        <w:t>seniūnaičių</w:t>
      </w:r>
      <w:proofErr w:type="spellEnd"/>
      <w:r>
        <w:t xml:space="preserve"> sueigos priimtą nutarimą skirti  200,00 Eur per mėnesį išmoką seniūnaičiui, </w:t>
      </w:r>
      <w:r w:rsidR="00E80222">
        <w:t xml:space="preserve"> reikėtų biudžete nu</w:t>
      </w:r>
      <w:r w:rsidR="008430A0">
        <w:t>m</w:t>
      </w:r>
      <w:r w:rsidR="00F45160">
        <w:t>atyti 132000 Eur biudžeto lėšų. Biudžeto lėšų poreikis per metus padidėtų 122100 Eur.</w:t>
      </w:r>
      <w:r w:rsidR="00B626D9">
        <w:t xml:space="preserve"> </w:t>
      </w:r>
      <w:r w:rsidR="00214E89">
        <w:t>Atsižvelgiant į teisines galimybes ir  a</w:t>
      </w:r>
      <w:r w:rsidR="00B626D9">
        <w:t xml:space="preserve">tlikus su seniūnaičio veikla susijusių išlaidų apmokėjimui skiriamu išmokų ankstesnės </w:t>
      </w:r>
      <w:r w:rsidR="00214E89">
        <w:t>kadenc</w:t>
      </w:r>
      <w:r w:rsidR="0009283B">
        <w:t xml:space="preserve">ijos </w:t>
      </w:r>
      <w:proofErr w:type="spellStart"/>
      <w:r w:rsidR="0009283B">
        <w:t>seniūnaičių</w:t>
      </w:r>
      <w:proofErr w:type="spellEnd"/>
      <w:r w:rsidR="0009283B">
        <w:t xml:space="preserve"> ataskaitų anali</w:t>
      </w:r>
      <w:r w:rsidR="00214E89">
        <w:t xml:space="preserve">zę, bei naujos kadencijos seniūnaičių </w:t>
      </w:r>
      <w:r w:rsidR="0009283B">
        <w:t>išmokų didinimo pagrįstumo anali</w:t>
      </w:r>
      <w:r w:rsidR="00214E89">
        <w:t>zę tarybos sprendimo projektu</w:t>
      </w:r>
      <w:r w:rsidR="00EA2709">
        <w:t xml:space="preserve"> siūloma </w:t>
      </w:r>
      <w:r w:rsidR="00EA2709" w:rsidRPr="00055249">
        <w:t>nustaty</w:t>
      </w:r>
      <w:r w:rsidR="00EA2709">
        <w:t xml:space="preserve">ti </w:t>
      </w:r>
      <w:r w:rsidR="0009283B">
        <w:t>35,</w:t>
      </w:r>
      <w:r w:rsidR="009E60A5">
        <w:t xml:space="preserve">00 </w:t>
      </w:r>
      <w:proofErr w:type="spellStart"/>
      <w:r w:rsidR="009E60A5">
        <w:t>Eur</w:t>
      </w:r>
      <w:proofErr w:type="spellEnd"/>
      <w:r w:rsidR="009E60A5">
        <w:t xml:space="preserve"> per mėnesį išmokos dydį</w:t>
      </w:r>
      <w:r w:rsidR="00EA2709" w:rsidRPr="00055249">
        <w:t xml:space="preserve"> </w:t>
      </w:r>
      <w:proofErr w:type="spellStart"/>
      <w:r w:rsidR="00EA2709" w:rsidRPr="00055249">
        <w:t>seniūnaičiui</w:t>
      </w:r>
      <w:proofErr w:type="spellEnd"/>
      <w:r w:rsidR="00EA2709" w:rsidRPr="00055249">
        <w:t xml:space="preserve"> su jo, kaip seniūnaičio, veikla susijusiom</w:t>
      </w:r>
      <w:r w:rsidR="00EA2709">
        <w:t>i</w:t>
      </w:r>
      <w:r w:rsidR="00EA2709" w:rsidRPr="00055249">
        <w:t>s išlaidom</w:t>
      </w:r>
      <w:r w:rsidR="00EA2709">
        <w:t>i</w:t>
      </w:r>
      <w:r w:rsidR="00EA2709" w:rsidRPr="00055249">
        <w:t>s apmokėti</w:t>
      </w:r>
      <w:r w:rsidR="005855B4">
        <w:t xml:space="preserve">, bei  patvirtinti </w:t>
      </w:r>
      <w:r w:rsidR="005855B4">
        <w:rPr>
          <w:lang w:eastAsia="lt-LT"/>
        </w:rPr>
        <w:t xml:space="preserve">Išmokų </w:t>
      </w:r>
      <w:proofErr w:type="spellStart"/>
      <w:r w:rsidR="005855B4">
        <w:rPr>
          <w:lang w:eastAsia="lt-LT"/>
        </w:rPr>
        <w:t>seniūnaičiams</w:t>
      </w:r>
      <w:proofErr w:type="spellEnd"/>
      <w:r w:rsidR="005855B4">
        <w:rPr>
          <w:lang w:eastAsia="lt-LT"/>
        </w:rPr>
        <w:t xml:space="preserve"> su jų, kaip </w:t>
      </w:r>
      <w:proofErr w:type="spellStart"/>
      <w:r w:rsidR="005855B4">
        <w:rPr>
          <w:lang w:eastAsia="lt-LT"/>
        </w:rPr>
        <w:t>seniūnaičių</w:t>
      </w:r>
      <w:proofErr w:type="spellEnd"/>
      <w:r w:rsidR="005855B4">
        <w:rPr>
          <w:lang w:eastAsia="lt-LT"/>
        </w:rPr>
        <w:t xml:space="preserve">, veikla susijusioms išlaidoms apmokėti mokėjimo ir </w:t>
      </w:r>
      <w:r w:rsidR="0012254E">
        <w:rPr>
          <w:lang w:eastAsia="lt-LT"/>
        </w:rPr>
        <w:t>atsiskaitymo tvarkos aprašo pakeitimą</w:t>
      </w:r>
      <w:r w:rsidR="00EA2709" w:rsidRPr="00055249">
        <w:t>.</w:t>
      </w:r>
    </w:p>
    <w:p w:rsidR="00A43094" w:rsidRPr="00055249" w:rsidRDefault="00A43094" w:rsidP="00EA2709">
      <w:pPr>
        <w:tabs>
          <w:tab w:val="left" w:pos="912"/>
        </w:tabs>
        <w:ind w:firstLine="709"/>
        <w:jc w:val="both"/>
        <w:rPr>
          <w:b/>
        </w:rPr>
      </w:pPr>
      <w:r w:rsidRPr="00055249">
        <w:rPr>
          <w:b/>
        </w:rPr>
        <w:t xml:space="preserve">2. Projekto rengimo priežastys ir kuo remiantis parengtas sprendimo projektas. </w:t>
      </w:r>
    </w:p>
    <w:p w:rsidR="006A1584" w:rsidRDefault="00447774" w:rsidP="006A1584">
      <w:pPr>
        <w:jc w:val="both"/>
      </w:pPr>
      <w:r>
        <w:t xml:space="preserve">           </w:t>
      </w:r>
      <w:r w:rsidR="006B2D6C" w:rsidRPr="00C27DED">
        <w:t>Klaip</w:t>
      </w:r>
      <w:r w:rsidR="006B2D6C">
        <w:t>ėdos miesto savivaldybės Taryba</w:t>
      </w:r>
      <w:r w:rsidR="006B2D6C" w:rsidRPr="00C27DED">
        <w:t xml:space="preserve"> 201</w:t>
      </w:r>
      <w:r w:rsidR="006B2D6C">
        <w:t>7 m. spalio</w:t>
      </w:r>
      <w:r w:rsidR="006B2D6C" w:rsidRPr="00C27DED">
        <w:t xml:space="preserve"> </w:t>
      </w:r>
      <w:r w:rsidR="006B2D6C">
        <w:t>19 d. sprendimu Nr. T2-254 „Dėl pavedimo rengti savivaldybės tarybos sprendimo projektą“</w:t>
      </w:r>
      <w:r>
        <w:t xml:space="preserve"> </w:t>
      </w:r>
      <w:r w:rsidR="006B2D6C">
        <w:t>pavedė</w:t>
      </w:r>
      <w:r w:rsidR="00C47F52" w:rsidRPr="00055249">
        <w:t xml:space="preserve"> Savivaldybės administracijai</w:t>
      </w:r>
      <w:r w:rsidR="00DB436A">
        <w:t xml:space="preserve"> analizuoti </w:t>
      </w:r>
      <w:r w:rsidR="00811BA8">
        <w:t>su seniūnaičio veikla susijusių išlaidų apmokėjimui skiriamu išmokų</w:t>
      </w:r>
      <w:r w:rsidR="00360BEB">
        <w:t xml:space="preserve"> teisin</w:t>
      </w:r>
      <w:r w:rsidR="00E238C1">
        <w:t>es</w:t>
      </w:r>
      <w:r w:rsidR="00360BEB">
        <w:t xml:space="preserve"> </w:t>
      </w:r>
      <w:r w:rsidR="00E238C1">
        <w:t>galimybes</w:t>
      </w:r>
      <w:r w:rsidR="00023928">
        <w:t xml:space="preserve">, ankstesnės kadencijos seniūnaičių ataskaitas ir </w:t>
      </w:r>
      <w:r w:rsidR="00C47F52" w:rsidRPr="00055249">
        <w:t xml:space="preserve">rengti </w:t>
      </w:r>
      <w:r w:rsidR="00A56FC8">
        <w:t>Savivaldybės tarybos sprendimo projektą</w:t>
      </w:r>
      <w:r w:rsidR="00023928">
        <w:t xml:space="preserve"> pakeisti</w:t>
      </w:r>
      <w:r w:rsidR="007A1F9A">
        <w:t xml:space="preserve"> Klaipėdos miesto savivaldybės tarybos 2015 m. balandžio 14 d. sprendimą Nr. T2-67 </w:t>
      </w:r>
      <w:r w:rsidR="007A1F9A" w:rsidRPr="0001485A">
        <w:rPr>
          <w:bCs/>
          <w:color w:val="000000"/>
        </w:rPr>
        <w:t>„</w:t>
      </w:r>
      <w:r w:rsidR="007A1F9A" w:rsidRPr="0001485A">
        <w:t>Dėl K</w:t>
      </w:r>
      <w:r w:rsidR="007A1F9A" w:rsidRPr="0001485A">
        <w:rPr>
          <w:bCs/>
          <w:color w:val="000000"/>
        </w:rPr>
        <w:t>laipėdos miesto savivaldybės tarybos 2014 m. balandžio 30 d. spren</w:t>
      </w:r>
      <w:r w:rsidR="007A1F9A">
        <w:rPr>
          <w:bCs/>
          <w:color w:val="000000"/>
        </w:rPr>
        <w:t>dimo N</w:t>
      </w:r>
      <w:r w:rsidR="007A1F9A" w:rsidRPr="0001485A">
        <w:rPr>
          <w:bCs/>
          <w:color w:val="000000"/>
        </w:rPr>
        <w:t xml:space="preserve">r. </w:t>
      </w:r>
      <w:r w:rsidR="007A1F9A">
        <w:rPr>
          <w:bCs/>
          <w:color w:val="000000"/>
        </w:rPr>
        <w:t>T2-81 „D</w:t>
      </w:r>
      <w:r w:rsidR="007A1F9A" w:rsidRPr="0001485A">
        <w:rPr>
          <w:bCs/>
          <w:color w:val="000000"/>
        </w:rPr>
        <w:t>ėl išmokos dydžio seniūnaičiams nustatymo ir išmokų seniūnaičiams su jų, kaip seniūnaičių, veikla susijusioms išlaidoms apmokėti mokėjimo ir atsiskaitymo tvarkos aprašo patvirtinimo“ pakeitimo</w:t>
      </w:r>
      <w:r w:rsidR="007A1F9A" w:rsidRPr="0001485A">
        <w:t>“</w:t>
      </w:r>
      <w:r w:rsidR="00174089">
        <w:t>, kuriuo  buvo nustatytas</w:t>
      </w:r>
      <w:r w:rsidR="008675B0">
        <w:t xml:space="preserve"> 15,00 </w:t>
      </w:r>
      <w:proofErr w:type="spellStart"/>
      <w:r w:rsidR="008675B0">
        <w:t>Eur</w:t>
      </w:r>
      <w:proofErr w:type="spellEnd"/>
      <w:r w:rsidR="008675B0">
        <w:t xml:space="preserve"> per mėnesį išmokos dydis</w:t>
      </w:r>
      <w:r w:rsidR="008675B0" w:rsidRPr="00055249">
        <w:t xml:space="preserve"> </w:t>
      </w:r>
      <w:proofErr w:type="spellStart"/>
      <w:r w:rsidR="008675B0" w:rsidRPr="00055249">
        <w:t>seniūnaičiui</w:t>
      </w:r>
      <w:proofErr w:type="spellEnd"/>
      <w:r w:rsidR="008675B0" w:rsidRPr="00055249">
        <w:t xml:space="preserve"> su jo, kaip </w:t>
      </w:r>
      <w:proofErr w:type="spellStart"/>
      <w:r w:rsidR="008675B0" w:rsidRPr="00055249">
        <w:t>seniūnaičio</w:t>
      </w:r>
      <w:proofErr w:type="spellEnd"/>
      <w:r w:rsidR="008675B0" w:rsidRPr="00055249">
        <w:t>, veikla susijusiom</w:t>
      </w:r>
      <w:r w:rsidR="008675B0">
        <w:t>i</w:t>
      </w:r>
      <w:r w:rsidR="008675B0" w:rsidRPr="00055249">
        <w:t>s išlaidom</w:t>
      </w:r>
      <w:r w:rsidR="008675B0">
        <w:t>i</w:t>
      </w:r>
      <w:r w:rsidR="008675B0" w:rsidRPr="00055249">
        <w:t>s apmokėti.</w:t>
      </w:r>
    </w:p>
    <w:p w:rsidR="00755145" w:rsidRDefault="00900B52" w:rsidP="008D14A1">
      <w:pPr>
        <w:jc w:val="both"/>
      </w:pPr>
      <w:r>
        <w:t xml:space="preserve">            </w:t>
      </w:r>
      <w:r w:rsidR="00FE063A">
        <w:t xml:space="preserve">Atlikus ankstesnės kadencijos </w:t>
      </w:r>
      <w:r w:rsidR="0040543F">
        <w:t xml:space="preserve">2016 ir 2017 metų </w:t>
      </w:r>
      <w:r w:rsidR="00FE063A">
        <w:t xml:space="preserve">seniūnaičių atsiskaitymo už gautas išmokas ataskaitų </w:t>
      </w:r>
      <w:r w:rsidR="00691DFE">
        <w:t>analizę</w:t>
      </w:r>
      <w:r w:rsidR="00333D64">
        <w:t xml:space="preserve"> nustatyta, kad didž</w:t>
      </w:r>
      <w:r w:rsidR="00130DF8">
        <w:t>iausia išmokos dalį seniūnaičiai</w:t>
      </w:r>
      <w:r w:rsidR="00333D64">
        <w:t xml:space="preserve"> </w:t>
      </w:r>
      <w:r w:rsidR="00130DF8">
        <w:t>išleido</w:t>
      </w:r>
      <w:r w:rsidR="00333D64">
        <w:t xml:space="preserve"> transporto</w:t>
      </w:r>
      <w:r w:rsidR="00FE063A">
        <w:t xml:space="preserve"> (kur</w:t>
      </w:r>
      <w:r w:rsidR="00333D64">
        <w:t>o) išlaidoms</w:t>
      </w:r>
      <w:r w:rsidR="00FE063A">
        <w:t>, antroje vietoje ryšių, telefono ir interneto paslaugo</w:t>
      </w:r>
      <w:r>
        <w:t>m</w:t>
      </w:r>
      <w:r w:rsidR="00FE063A">
        <w:t>s</w:t>
      </w:r>
      <w:r w:rsidR="00333D64">
        <w:t xml:space="preserve"> apmokėti</w:t>
      </w:r>
      <w:r w:rsidR="00FE063A">
        <w:t xml:space="preserve">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10"/>
        <w:gridCol w:w="1456"/>
        <w:gridCol w:w="1323"/>
        <w:gridCol w:w="1359"/>
        <w:gridCol w:w="1031"/>
        <w:gridCol w:w="1654"/>
      </w:tblGrid>
      <w:tr w:rsidR="00BE7538" w:rsidTr="00BE7538">
        <w:trPr>
          <w:trHeight w:val="422"/>
        </w:trPr>
        <w:tc>
          <w:tcPr>
            <w:tcW w:w="1110" w:type="dxa"/>
            <w:tcBorders>
              <w:bottom w:val="single" w:sz="4" w:space="0" w:color="auto"/>
            </w:tcBorders>
          </w:tcPr>
          <w:p w:rsidR="00BE7538" w:rsidRPr="00AE7AD3" w:rsidRDefault="00BE7538" w:rsidP="008D14A1">
            <w:pPr>
              <w:jc w:val="both"/>
              <w:rPr>
                <w:b/>
                <w:bCs/>
                <w:lang w:eastAsia="lt-LT"/>
              </w:rPr>
            </w:pPr>
          </w:p>
          <w:p w:rsidR="00BE7538" w:rsidRPr="00AE7AD3" w:rsidRDefault="00BE7538" w:rsidP="008D14A1">
            <w:pPr>
              <w:jc w:val="both"/>
              <w:rPr>
                <w:b/>
                <w:bCs/>
                <w:lang w:eastAsia="lt-LT"/>
              </w:rPr>
            </w:pPr>
            <w:r w:rsidRPr="00AE7AD3">
              <w:rPr>
                <w:b/>
                <w:bCs/>
                <w:lang w:eastAsia="lt-LT"/>
              </w:rPr>
              <w:t>Mėnuo</w:t>
            </w:r>
          </w:p>
          <w:p w:rsidR="00BE7538" w:rsidRPr="00AE7AD3" w:rsidRDefault="00BE7538" w:rsidP="008D14A1">
            <w:pPr>
              <w:jc w:val="both"/>
              <w:rPr>
                <w:lang w:eastAsia="lt-LT"/>
              </w:rPr>
            </w:pPr>
          </w:p>
        </w:tc>
        <w:tc>
          <w:tcPr>
            <w:tcW w:w="5169" w:type="dxa"/>
            <w:gridSpan w:val="4"/>
          </w:tcPr>
          <w:p w:rsidR="00BE7538" w:rsidRPr="00AE7AD3" w:rsidRDefault="00BE7538" w:rsidP="008D14A1">
            <w:pPr>
              <w:jc w:val="both"/>
              <w:rPr>
                <w:b/>
                <w:bCs/>
                <w:color w:val="000000"/>
                <w:lang w:eastAsia="lt-LT"/>
              </w:rPr>
            </w:pPr>
          </w:p>
          <w:p w:rsidR="00BE7538" w:rsidRPr="00AE7AD3" w:rsidRDefault="00BE7538" w:rsidP="00214E89">
            <w:pPr>
              <w:jc w:val="both"/>
              <w:rPr>
                <w:lang w:eastAsia="lt-LT"/>
              </w:rPr>
            </w:pPr>
            <w:r w:rsidRPr="00AE7AD3">
              <w:rPr>
                <w:b/>
                <w:bCs/>
                <w:color w:val="000000"/>
                <w:lang w:eastAsia="lt-LT"/>
              </w:rPr>
              <w:t>Seniūnaičių atsiskaitymas už gautas išmokas 2016 metais</w:t>
            </w:r>
            <w:r>
              <w:rPr>
                <w:b/>
                <w:bCs/>
                <w:color w:val="000000"/>
                <w:lang w:eastAsia="lt-LT"/>
              </w:rPr>
              <w:t xml:space="preserve"> (15 Eur mėn.)</w:t>
            </w:r>
          </w:p>
        </w:tc>
        <w:tc>
          <w:tcPr>
            <w:tcW w:w="1654" w:type="dxa"/>
          </w:tcPr>
          <w:p w:rsidR="00BE7538" w:rsidRDefault="00BE7538" w:rsidP="008D14A1">
            <w:pPr>
              <w:jc w:val="both"/>
              <w:rPr>
                <w:b/>
                <w:bCs/>
                <w:color w:val="000000"/>
                <w:lang w:eastAsia="lt-LT"/>
              </w:rPr>
            </w:pPr>
          </w:p>
          <w:p w:rsidR="00BE7538" w:rsidRPr="00AE7AD3" w:rsidRDefault="00BE7538" w:rsidP="008D14A1">
            <w:pPr>
              <w:jc w:val="both"/>
              <w:rPr>
                <w:b/>
                <w:bCs/>
                <w:color w:val="000000"/>
                <w:lang w:eastAsia="lt-LT"/>
              </w:rPr>
            </w:pPr>
          </w:p>
        </w:tc>
      </w:tr>
      <w:tr w:rsidR="00BE7538" w:rsidTr="00BE7538">
        <w:tc>
          <w:tcPr>
            <w:tcW w:w="1110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BE7538" w:rsidRPr="008D14A1" w:rsidRDefault="00BE7538" w:rsidP="00900B52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BE7538" w:rsidRPr="008D14A1" w:rsidRDefault="00BE7538" w:rsidP="00900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D14A1"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Kanceliarinės </w:t>
            </w:r>
          </w:p>
        </w:tc>
        <w:tc>
          <w:tcPr>
            <w:tcW w:w="1323" w:type="dxa"/>
            <w:vAlign w:val="center"/>
          </w:tcPr>
          <w:p w:rsidR="00BE7538" w:rsidRPr="008D14A1" w:rsidRDefault="00BE7538" w:rsidP="00900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D14A1"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Transporto (Kuras) </w:t>
            </w:r>
          </w:p>
        </w:tc>
        <w:tc>
          <w:tcPr>
            <w:tcW w:w="1359" w:type="dxa"/>
            <w:vAlign w:val="center"/>
          </w:tcPr>
          <w:p w:rsidR="00BE7538" w:rsidRPr="008D14A1" w:rsidRDefault="00BE7538" w:rsidP="00900B5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D14A1"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Ryšių (Telefono ir interneto) </w:t>
            </w:r>
          </w:p>
        </w:tc>
        <w:tc>
          <w:tcPr>
            <w:tcW w:w="1031" w:type="dxa"/>
            <w:vAlign w:val="center"/>
          </w:tcPr>
          <w:p w:rsidR="00BE7538" w:rsidRPr="008D14A1" w:rsidRDefault="00BE7538" w:rsidP="00900B5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D14A1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Pašto </w:t>
            </w:r>
          </w:p>
        </w:tc>
        <w:tc>
          <w:tcPr>
            <w:tcW w:w="1654" w:type="dxa"/>
          </w:tcPr>
          <w:p w:rsidR="007905C3" w:rsidRDefault="007905C3" w:rsidP="007905C3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  <w:p w:rsidR="00BE7538" w:rsidRPr="008D14A1" w:rsidRDefault="007905C3" w:rsidP="007905C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Iš viso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Eur</w:t>
            </w:r>
            <w:proofErr w:type="spellEnd"/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Sausis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3,00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180,22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72,51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255,73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Vasaris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70,20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254,40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324,60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Kovas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95,02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168,57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89,78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353,37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Balandis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113,85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463,61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87,34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2,06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666,86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Gegužė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368,35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78,32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446,67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Birželis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0,65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301,80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43,78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346,23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Liepa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198,56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33,42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231,98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Rugpjūtis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246,09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34,33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280,42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Rugsėjis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216,41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32,33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248,74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Spalis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8,00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331,33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17,93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357,26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Lapkritis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0,35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472,00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57,84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530,19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Gruodis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200,47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595,79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187,35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54" w:type="dxa"/>
          </w:tcPr>
          <w:p w:rsidR="00BE7538" w:rsidRPr="008D14A1" w:rsidRDefault="00655B56" w:rsidP="00CD1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983,61</w:t>
            </w:r>
          </w:p>
        </w:tc>
      </w:tr>
      <w:tr w:rsidR="00BE7538" w:rsidTr="00BE7538">
        <w:tc>
          <w:tcPr>
            <w:tcW w:w="1110" w:type="dxa"/>
            <w:vAlign w:val="bottom"/>
          </w:tcPr>
          <w:p w:rsidR="00BE7538" w:rsidRPr="008D14A1" w:rsidRDefault="00BE7538" w:rsidP="00CD1F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456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421,34</w:t>
            </w:r>
          </w:p>
        </w:tc>
        <w:tc>
          <w:tcPr>
            <w:tcW w:w="1323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3612,93</w:t>
            </w:r>
          </w:p>
        </w:tc>
        <w:tc>
          <w:tcPr>
            <w:tcW w:w="1359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989,33</w:t>
            </w:r>
          </w:p>
        </w:tc>
        <w:tc>
          <w:tcPr>
            <w:tcW w:w="1031" w:type="dxa"/>
            <w:vAlign w:val="bottom"/>
          </w:tcPr>
          <w:p w:rsidR="00BE7538" w:rsidRPr="008D14A1" w:rsidRDefault="00BE7538" w:rsidP="00CD1F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2,06</w:t>
            </w:r>
          </w:p>
        </w:tc>
        <w:tc>
          <w:tcPr>
            <w:tcW w:w="1654" w:type="dxa"/>
          </w:tcPr>
          <w:p w:rsidR="00BE7538" w:rsidRPr="008D14A1" w:rsidRDefault="004A5495" w:rsidP="00CD1F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5025, 66</w:t>
            </w:r>
          </w:p>
        </w:tc>
      </w:tr>
    </w:tbl>
    <w:p w:rsidR="00372541" w:rsidRDefault="00333D64" w:rsidP="000C2F51">
      <w:pPr>
        <w:ind w:firstLine="360"/>
        <w:jc w:val="both"/>
        <w:rPr>
          <w:lang w:eastAsia="lt-LT"/>
        </w:rPr>
      </w:pPr>
      <w:r w:rsidRPr="00333D64">
        <w:rPr>
          <w:lang w:eastAsia="lt-LT"/>
        </w:rPr>
        <w:lastRenderedPageBreak/>
        <w:t xml:space="preserve">2016 metais </w:t>
      </w:r>
      <w:r>
        <w:rPr>
          <w:lang w:eastAsia="lt-LT"/>
        </w:rPr>
        <w:t xml:space="preserve">buvo išrinktas 41 seniūnaitis, iš to skaičiaus </w:t>
      </w:r>
      <w:r w:rsidR="005619B8">
        <w:rPr>
          <w:lang w:eastAsia="lt-LT"/>
        </w:rPr>
        <w:t xml:space="preserve">6 seniūnaičiai išmokos atsisakė. </w:t>
      </w:r>
      <w:r w:rsidR="00372541">
        <w:rPr>
          <w:lang w:eastAsia="lt-LT"/>
        </w:rPr>
        <w:t>Per 2016 metus avansu išmokėta</w:t>
      </w:r>
      <w:r w:rsidR="001407F7">
        <w:rPr>
          <w:lang w:eastAsia="lt-LT"/>
        </w:rPr>
        <w:t xml:space="preserve"> </w:t>
      </w:r>
      <w:r w:rsidR="000E38F7">
        <w:rPr>
          <w:lang w:eastAsia="lt-LT"/>
        </w:rPr>
        <w:t xml:space="preserve">35 </w:t>
      </w:r>
      <w:proofErr w:type="spellStart"/>
      <w:r w:rsidR="000E38F7">
        <w:rPr>
          <w:lang w:eastAsia="lt-LT"/>
        </w:rPr>
        <w:t>seniūnaičiams</w:t>
      </w:r>
      <w:proofErr w:type="spellEnd"/>
      <w:r w:rsidR="000E38F7">
        <w:rPr>
          <w:lang w:eastAsia="lt-LT"/>
        </w:rPr>
        <w:t xml:space="preserve"> </w:t>
      </w:r>
      <w:r w:rsidR="00372541">
        <w:rPr>
          <w:lang w:eastAsia="lt-LT"/>
        </w:rPr>
        <w:t xml:space="preserve">6300 </w:t>
      </w:r>
      <w:proofErr w:type="spellStart"/>
      <w:r w:rsidR="00372541">
        <w:rPr>
          <w:lang w:eastAsia="lt-LT"/>
        </w:rPr>
        <w:t>Eur</w:t>
      </w:r>
      <w:proofErr w:type="spellEnd"/>
      <w:r w:rsidR="00372541">
        <w:rPr>
          <w:lang w:eastAsia="lt-LT"/>
        </w:rPr>
        <w:t xml:space="preserve"> suma (35 (</w:t>
      </w:r>
      <w:proofErr w:type="spellStart"/>
      <w:r w:rsidR="00372541">
        <w:rPr>
          <w:lang w:eastAsia="lt-LT"/>
        </w:rPr>
        <w:t>seniūnaičiai</w:t>
      </w:r>
      <w:proofErr w:type="spellEnd"/>
      <w:r w:rsidR="00372541">
        <w:rPr>
          <w:lang w:eastAsia="lt-LT"/>
        </w:rPr>
        <w:t xml:space="preserve">) x 12 </w:t>
      </w:r>
      <w:proofErr w:type="spellStart"/>
      <w:r w:rsidR="00372541">
        <w:rPr>
          <w:lang w:eastAsia="lt-LT"/>
        </w:rPr>
        <w:t>mėn.x</w:t>
      </w:r>
      <w:proofErr w:type="spellEnd"/>
      <w:r w:rsidR="00372541">
        <w:rPr>
          <w:lang w:eastAsia="lt-LT"/>
        </w:rPr>
        <w:t xml:space="preserve"> 15 </w:t>
      </w:r>
      <w:proofErr w:type="spellStart"/>
      <w:r w:rsidR="00372541">
        <w:rPr>
          <w:lang w:eastAsia="lt-LT"/>
        </w:rPr>
        <w:t>Eur</w:t>
      </w:r>
      <w:proofErr w:type="spellEnd"/>
      <w:r w:rsidR="00372541">
        <w:rPr>
          <w:lang w:eastAsia="lt-LT"/>
        </w:rPr>
        <w:t xml:space="preserve"> </w:t>
      </w:r>
      <w:r w:rsidR="00372541">
        <w:rPr>
          <w:lang w:val="en-US" w:eastAsia="lt-LT"/>
        </w:rPr>
        <w:t xml:space="preserve">= 6300 </w:t>
      </w:r>
      <w:proofErr w:type="spellStart"/>
      <w:r w:rsidR="00372541">
        <w:rPr>
          <w:lang w:val="en-US" w:eastAsia="lt-LT"/>
        </w:rPr>
        <w:t>Eur</w:t>
      </w:r>
      <w:proofErr w:type="spellEnd"/>
      <w:r w:rsidR="00372541">
        <w:rPr>
          <w:lang w:val="en-US" w:eastAsia="lt-LT"/>
        </w:rPr>
        <w:t>)</w:t>
      </w:r>
      <w:r w:rsidR="00372541">
        <w:rPr>
          <w:lang w:eastAsia="lt-LT"/>
        </w:rPr>
        <w:t xml:space="preserve">, iš kurių </w:t>
      </w:r>
      <w:r w:rsidR="00724952">
        <w:rPr>
          <w:lang w:eastAsia="lt-LT"/>
        </w:rPr>
        <w:t xml:space="preserve">5025, 66 </w:t>
      </w:r>
      <w:proofErr w:type="spellStart"/>
      <w:r w:rsidR="00724952">
        <w:rPr>
          <w:lang w:eastAsia="lt-LT"/>
        </w:rPr>
        <w:t>Eur</w:t>
      </w:r>
      <w:proofErr w:type="spellEnd"/>
      <w:r w:rsidR="006D24ED">
        <w:rPr>
          <w:lang w:eastAsia="lt-LT"/>
        </w:rPr>
        <w:t xml:space="preserve"> išlaidas </w:t>
      </w:r>
      <w:proofErr w:type="spellStart"/>
      <w:r w:rsidR="006D24ED">
        <w:rPr>
          <w:lang w:eastAsia="lt-LT"/>
        </w:rPr>
        <w:t>seniūnaičiai</w:t>
      </w:r>
      <w:proofErr w:type="spellEnd"/>
      <w:r w:rsidR="006D24ED">
        <w:rPr>
          <w:lang w:eastAsia="lt-LT"/>
        </w:rPr>
        <w:t xml:space="preserve"> pagrindė dokumentais</w:t>
      </w:r>
      <w:r>
        <w:rPr>
          <w:lang w:eastAsia="lt-LT"/>
        </w:rPr>
        <w:t>.</w:t>
      </w:r>
      <w:r w:rsidR="00724952">
        <w:rPr>
          <w:lang w:eastAsia="lt-LT"/>
        </w:rPr>
        <w:t xml:space="preserve"> Likusi</w:t>
      </w:r>
      <w:r w:rsidR="006D24ED">
        <w:rPr>
          <w:lang w:eastAsia="lt-LT"/>
        </w:rPr>
        <w:t xml:space="preserve"> </w:t>
      </w:r>
      <w:r w:rsidR="005619B8">
        <w:rPr>
          <w:lang w:eastAsia="lt-LT"/>
        </w:rPr>
        <w:t xml:space="preserve"> </w:t>
      </w:r>
      <w:r w:rsidR="006D24ED">
        <w:rPr>
          <w:lang w:eastAsia="lt-LT"/>
        </w:rPr>
        <w:t xml:space="preserve">1274,34 </w:t>
      </w:r>
      <w:proofErr w:type="spellStart"/>
      <w:r w:rsidR="006D24ED">
        <w:rPr>
          <w:lang w:eastAsia="lt-LT"/>
        </w:rPr>
        <w:t>Eu</w:t>
      </w:r>
      <w:r w:rsidR="00724952">
        <w:rPr>
          <w:lang w:eastAsia="lt-LT"/>
        </w:rPr>
        <w:t>r</w:t>
      </w:r>
      <w:proofErr w:type="spellEnd"/>
      <w:r w:rsidR="006D24ED">
        <w:rPr>
          <w:lang w:eastAsia="lt-LT"/>
        </w:rPr>
        <w:t xml:space="preserve"> </w:t>
      </w:r>
      <w:r w:rsidR="009C04C1">
        <w:rPr>
          <w:lang w:eastAsia="lt-LT"/>
        </w:rPr>
        <w:t xml:space="preserve">išlaidų </w:t>
      </w:r>
      <w:r w:rsidR="006D24ED">
        <w:rPr>
          <w:lang w:eastAsia="lt-LT"/>
        </w:rPr>
        <w:t xml:space="preserve">suma liko </w:t>
      </w:r>
      <w:r w:rsidR="009C04C1">
        <w:rPr>
          <w:lang w:eastAsia="lt-LT"/>
        </w:rPr>
        <w:t>dokumentais nepagrįsta, kadangi a</w:t>
      </w:r>
      <w:r w:rsidR="006D24ED">
        <w:rPr>
          <w:lang w:eastAsia="lt-LT"/>
        </w:rPr>
        <w:t>nkstesn</w:t>
      </w:r>
      <w:r w:rsidR="00250A2B">
        <w:rPr>
          <w:lang w:eastAsia="lt-LT"/>
        </w:rPr>
        <w:t>i</w:t>
      </w:r>
      <w:r w:rsidR="006D24ED">
        <w:rPr>
          <w:lang w:eastAsia="lt-LT"/>
        </w:rPr>
        <w:t xml:space="preserve">ame </w:t>
      </w:r>
      <w:r w:rsidR="009C04C1">
        <w:rPr>
          <w:lang w:eastAsia="lt-LT"/>
        </w:rPr>
        <w:t xml:space="preserve">Išmokų </w:t>
      </w:r>
      <w:proofErr w:type="spellStart"/>
      <w:r w:rsidR="00250A2B">
        <w:rPr>
          <w:lang w:eastAsia="lt-LT"/>
        </w:rPr>
        <w:t>seniūnaičiams</w:t>
      </w:r>
      <w:proofErr w:type="spellEnd"/>
      <w:r w:rsidR="00250A2B">
        <w:rPr>
          <w:lang w:eastAsia="lt-LT"/>
        </w:rPr>
        <w:t xml:space="preserve"> su</w:t>
      </w:r>
      <w:r w:rsidR="009C04C1">
        <w:rPr>
          <w:lang w:eastAsia="lt-LT"/>
        </w:rPr>
        <w:t xml:space="preserve"> jų, kaip </w:t>
      </w:r>
      <w:proofErr w:type="spellStart"/>
      <w:r w:rsidR="009C04C1">
        <w:rPr>
          <w:lang w:eastAsia="lt-LT"/>
        </w:rPr>
        <w:t>seniūnaičių</w:t>
      </w:r>
      <w:proofErr w:type="spellEnd"/>
      <w:r w:rsidR="009C04C1">
        <w:rPr>
          <w:lang w:eastAsia="lt-LT"/>
        </w:rPr>
        <w:t xml:space="preserve">, veikla susijusioms išlaidoms apmokėti mokėjimo ir </w:t>
      </w:r>
      <w:r w:rsidR="006D24ED">
        <w:rPr>
          <w:lang w:eastAsia="lt-LT"/>
        </w:rPr>
        <w:t xml:space="preserve">atsiskaitymo tvarkos apraše </w:t>
      </w:r>
      <w:r w:rsidR="00115488">
        <w:rPr>
          <w:lang w:eastAsia="lt-LT"/>
        </w:rPr>
        <w:t xml:space="preserve">nebuvo numatyta atsakomybė dėl išlaidų </w:t>
      </w:r>
      <w:r w:rsidR="0015239E">
        <w:rPr>
          <w:lang w:eastAsia="lt-LT"/>
        </w:rPr>
        <w:t>ne</w:t>
      </w:r>
      <w:r w:rsidR="00115488">
        <w:rPr>
          <w:lang w:eastAsia="lt-LT"/>
        </w:rPr>
        <w:t>pagrindimo.</w:t>
      </w:r>
    </w:p>
    <w:p w:rsidR="00C7082D" w:rsidRDefault="005619B8" w:rsidP="000C2F51">
      <w:pPr>
        <w:ind w:firstLine="360"/>
        <w:jc w:val="both"/>
        <w:rPr>
          <w:lang w:eastAsia="lt-LT"/>
        </w:rPr>
      </w:pPr>
      <w:r>
        <w:rPr>
          <w:lang w:eastAsia="lt-LT"/>
        </w:rPr>
        <w:t>V</w:t>
      </w:r>
      <w:r w:rsidR="00333D64">
        <w:rPr>
          <w:lang w:eastAsia="lt-LT"/>
        </w:rPr>
        <w:t xml:space="preserve">idutiniškai </w:t>
      </w:r>
      <w:r w:rsidR="00130DF8">
        <w:rPr>
          <w:lang w:eastAsia="lt-LT"/>
        </w:rPr>
        <w:t xml:space="preserve">2016 m. vienam seniūnaičiui per vieną mėnesį </w:t>
      </w:r>
      <w:r>
        <w:rPr>
          <w:lang w:eastAsia="lt-LT"/>
        </w:rPr>
        <w:t xml:space="preserve">teko: </w:t>
      </w:r>
    </w:p>
    <w:p w:rsidR="005619B8" w:rsidRPr="001407F7" w:rsidRDefault="005619B8" w:rsidP="005619B8">
      <w:pPr>
        <w:pStyle w:val="Sraopastraipa"/>
        <w:numPr>
          <w:ilvl w:val="0"/>
          <w:numId w:val="2"/>
        </w:numPr>
        <w:jc w:val="both"/>
        <w:rPr>
          <w:lang w:eastAsia="lt-LT"/>
        </w:rPr>
      </w:pPr>
      <w:r>
        <w:rPr>
          <w:lang w:eastAsia="lt-LT"/>
        </w:rPr>
        <w:t xml:space="preserve">Kanceliarinėms išlaidoms </w:t>
      </w:r>
      <w:r w:rsidR="00051B12">
        <w:rPr>
          <w:lang w:eastAsia="lt-LT"/>
        </w:rPr>
        <w:t>–</w:t>
      </w:r>
      <w:r w:rsidR="001D5471">
        <w:rPr>
          <w:lang w:val="en-US" w:eastAsia="lt-LT"/>
        </w:rPr>
        <w:t xml:space="preserve">1,00 </w:t>
      </w:r>
      <w:proofErr w:type="spellStart"/>
      <w:r w:rsidR="001D5471">
        <w:rPr>
          <w:lang w:val="en-US" w:eastAsia="lt-LT"/>
        </w:rPr>
        <w:t>Eur</w:t>
      </w:r>
      <w:proofErr w:type="spellEnd"/>
      <w:r w:rsidR="001D5471">
        <w:rPr>
          <w:lang w:val="en-US" w:eastAsia="lt-LT"/>
        </w:rPr>
        <w:t>/</w:t>
      </w:r>
      <w:proofErr w:type="spellStart"/>
      <w:r w:rsidR="001D5471">
        <w:rPr>
          <w:lang w:val="en-US" w:eastAsia="lt-LT"/>
        </w:rPr>
        <w:t>mėn</w:t>
      </w:r>
      <w:proofErr w:type="spellEnd"/>
      <w:r w:rsidR="001D5471">
        <w:rPr>
          <w:lang w:eastAsia="lt-LT"/>
        </w:rPr>
        <w:t xml:space="preserve"> </w:t>
      </w:r>
      <w:r w:rsidR="001407F7">
        <w:rPr>
          <w:lang w:eastAsia="lt-LT"/>
        </w:rPr>
        <w:t>(421,34</w:t>
      </w:r>
      <w:r w:rsidR="00250A2B">
        <w:rPr>
          <w:lang w:eastAsia="lt-LT"/>
        </w:rPr>
        <w:t xml:space="preserve"> </w:t>
      </w:r>
      <w:proofErr w:type="spellStart"/>
      <w:r w:rsidR="00250A2B">
        <w:rPr>
          <w:lang w:eastAsia="lt-LT"/>
        </w:rPr>
        <w:t>Eur</w:t>
      </w:r>
      <w:proofErr w:type="spellEnd"/>
      <w:r w:rsidR="00250A2B">
        <w:rPr>
          <w:lang w:eastAsia="lt-LT"/>
        </w:rPr>
        <w:t xml:space="preserve"> </w:t>
      </w:r>
      <w:r w:rsidR="001407F7">
        <w:rPr>
          <w:lang w:eastAsia="lt-LT"/>
        </w:rPr>
        <w:t>: 35</w:t>
      </w:r>
      <w:r w:rsidR="00007562">
        <w:rPr>
          <w:lang w:eastAsia="lt-LT"/>
        </w:rPr>
        <w:t xml:space="preserve"> </w:t>
      </w:r>
      <w:proofErr w:type="spellStart"/>
      <w:r w:rsidR="00250A2B">
        <w:rPr>
          <w:lang w:eastAsia="lt-LT"/>
        </w:rPr>
        <w:t>seniūnaičiai</w:t>
      </w:r>
      <w:proofErr w:type="spellEnd"/>
      <w:r w:rsidR="00250A2B">
        <w:rPr>
          <w:lang w:eastAsia="lt-LT"/>
        </w:rPr>
        <w:t xml:space="preserve"> </w:t>
      </w:r>
      <w:r w:rsidR="001407F7">
        <w:rPr>
          <w:lang w:val="en-US" w:eastAsia="lt-LT"/>
        </w:rPr>
        <w:t xml:space="preserve">= </w:t>
      </w:r>
      <w:r w:rsidR="001407F7">
        <w:rPr>
          <w:lang w:eastAsia="lt-LT"/>
        </w:rPr>
        <w:t>12,04</w:t>
      </w:r>
      <w:r w:rsidR="00250A2B">
        <w:rPr>
          <w:lang w:eastAsia="lt-LT"/>
        </w:rPr>
        <w:t xml:space="preserve"> </w:t>
      </w:r>
      <w:proofErr w:type="spellStart"/>
      <w:r w:rsidR="00250A2B">
        <w:rPr>
          <w:lang w:eastAsia="lt-LT"/>
        </w:rPr>
        <w:t>Eur</w:t>
      </w:r>
      <w:proofErr w:type="spellEnd"/>
      <w:r w:rsidR="00250A2B">
        <w:rPr>
          <w:lang w:eastAsia="lt-LT"/>
        </w:rPr>
        <w:t xml:space="preserve"> </w:t>
      </w:r>
      <w:r w:rsidR="001407F7">
        <w:rPr>
          <w:lang w:eastAsia="lt-LT"/>
        </w:rPr>
        <w:t>:12</w:t>
      </w:r>
      <w:r w:rsidR="00250A2B">
        <w:rPr>
          <w:lang w:eastAsia="lt-LT"/>
        </w:rPr>
        <w:t xml:space="preserve"> mėn.</w:t>
      </w:r>
      <w:r w:rsidR="001407F7">
        <w:rPr>
          <w:lang w:eastAsia="lt-LT"/>
        </w:rPr>
        <w:t xml:space="preserve"> </w:t>
      </w:r>
      <w:r w:rsidR="001407F7">
        <w:rPr>
          <w:lang w:val="en-US" w:eastAsia="lt-LT"/>
        </w:rPr>
        <w:t xml:space="preserve">= 1,00 </w:t>
      </w:r>
      <w:proofErr w:type="spellStart"/>
      <w:r w:rsidR="001407F7">
        <w:rPr>
          <w:lang w:val="en-US" w:eastAsia="lt-LT"/>
        </w:rPr>
        <w:t>Eur</w:t>
      </w:r>
      <w:proofErr w:type="spellEnd"/>
      <w:r w:rsidR="001407F7">
        <w:rPr>
          <w:lang w:val="en-US" w:eastAsia="lt-LT"/>
        </w:rPr>
        <w:t>/</w:t>
      </w:r>
      <w:proofErr w:type="spellStart"/>
      <w:r w:rsidR="001407F7">
        <w:rPr>
          <w:lang w:val="en-US" w:eastAsia="lt-LT"/>
        </w:rPr>
        <w:t>mėn</w:t>
      </w:r>
      <w:proofErr w:type="spellEnd"/>
      <w:r w:rsidR="001407F7">
        <w:rPr>
          <w:lang w:val="en-US" w:eastAsia="lt-LT"/>
        </w:rPr>
        <w:t>);</w:t>
      </w:r>
    </w:p>
    <w:p w:rsidR="00007562" w:rsidRPr="001407F7" w:rsidRDefault="00007562" w:rsidP="00007562">
      <w:pPr>
        <w:pStyle w:val="Sraopastraipa"/>
        <w:numPr>
          <w:ilvl w:val="0"/>
          <w:numId w:val="2"/>
        </w:numPr>
        <w:jc w:val="both"/>
        <w:rPr>
          <w:lang w:eastAsia="lt-LT"/>
        </w:rPr>
      </w:pPr>
      <w:r>
        <w:rPr>
          <w:lang w:eastAsia="lt-LT"/>
        </w:rPr>
        <w:t xml:space="preserve">Transporto išlaidoms – </w:t>
      </w:r>
      <w:r w:rsidR="001D5471">
        <w:rPr>
          <w:lang w:val="en-US" w:eastAsia="lt-LT"/>
        </w:rPr>
        <w:t xml:space="preserve">8,60 </w:t>
      </w:r>
      <w:proofErr w:type="spellStart"/>
      <w:r w:rsidR="001D5471">
        <w:rPr>
          <w:lang w:val="en-US" w:eastAsia="lt-LT"/>
        </w:rPr>
        <w:t>Eur</w:t>
      </w:r>
      <w:proofErr w:type="spellEnd"/>
      <w:r w:rsidR="001D5471">
        <w:rPr>
          <w:lang w:val="en-US" w:eastAsia="lt-LT"/>
        </w:rPr>
        <w:t>/</w:t>
      </w:r>
      <w:proofErr w:type="spellStart"/>
      <w:r w:rsidR="001D5471">
        <w:rPr>
          <w:lang w:val="en-US" w:eastAsia="lt-LT"/>
        </w:rPr>
        <w:t>mėn</w:t>
      </w:r>
      <w:proofErr w:type="spellEnd"/>
      <w:r w:rsidR="001D5471">
        <w:rPr>
          <w:lang w:eastAsia="lt-LT"/>
        </w:rPr>
        <w:t xml:space="preserve"> </w:t>
      </w:r>
      <w:r>
        <w:rPr>
          <w:lang w:eastAsia="lt-LT"/>
        </w:rPr>
        <w:t xml:space="preserve">(3612,93 </w:t>
      </w:r>
      <w:proofErr w:type="spellStart"/>
      <w:r w:rsidR="00250A2B">
        <w:rPr>
          <w:lang w:eastAsia="lt-LT"/>
        </w:rPr>
        <w:t>Eur</w:t>
      </w:r>
      <w:proofErr w:type="spellEnd"/>
      <w:r w:rsidR="00250A2B">
        <w:rPr>
          <w:lang w:eastAsia="lt-LT"/>
        </w:rPr>
        <w:t xml:space="preserve"> </w:t>
      </w:r>
      <w:r>
        <w:rPr>
          <w:lang w:eastAsia="lt-LT"/>
        </w:rPr>
        <w:t>: 35</w:t>
      </w:r>
      <w:r w:rsidR="00250A2B" w:rsidRPr="00250A2B">
        <w:rPr>
          <w:lang w:eastAsia="lt-LT"/>
        </w:rPr>
        <w:t xml:space="preserve"> </w:t>
      </w:r>
      <w:proofErr w:type="spellStart"/>
      <w:r w:rsidR="00250A2B">
        <w:rPr>
          <w:lang w:eastAsia="lt-LT"/>
        </w:rPr>
        <w:t>seniūnaičiai</w:t>
      </w:r>
      <w:proofErr w:type="spellEnd"/>
      <w:r>
        <w:rPr>
          <w:lang w:eastAsia="lt-LT"/>
        </w:rPr>
        <w:t xml:space="preserve"> </w:t>
      </w:r>
      <w:r>
        <w:rPr>
          <w:lang w:val="en-US" w:eastAsia="lt-LT"/>
        </w:rPr>
        <w:t>= 103,23</w:t>
      </w:r>
      <w:r>
        <w:rPr>
          <w:lang w:eastAsia="lt-LT"/>
        </w:rPr>
        <w:t xml:space="preserve"> </w:t>
      </w:r>
      <w:proofErr w:type="spellStart"/>
      <w:r w:rsidR="00250A2B">
        <w:rPr>
          <w:lang w:eastAsia="lt-LT"/>
        </w:rPr>
        <w:t>Eur</w:t>
      </w:r>
      <w:proofErr w:type="spellEnd"/>
      <w:r w:rsidR="00250A2B">
        <w:rPr>
          <w:lang w:eastAsia="lt-LT"/>
        </w:rPr>
        <w:t xml:space="preserve"> </w:t>
      </w:r>
      <w:r>
        <w:rPr>
          <w:lang w:eastAsia="lt-LT"/>
        </w:rPr>
        <w:t xml:space="preserve">:12 </w:t>
      </w:r>
      <w:r w:rsidR="00250A2B">
        <w:rPr>
          <w:lang w:eastAsia="lt-LT"/>
        </w:rPr>
        <w:t xml:space="preserve">mėn. </w:t>
      </w:r>
      <w:r>
        <w:rPr>
          <w:lang w:val="en-US" w:eastAsia="lt-LT"/>
        </w:rPr>
        <w:t xml:space="preserve">= 8,60 </w:t>
      </w:r>
      <w:proofErr w:type="spellStart"/>
      <w:r>
        <w:rPr>
          <w:lang w:val="en-US" w:eastAsia="lt-LT"/>
        </w:rPr>
        <w:t>Eur</w:t>
      </w:r>
      <w:proofErr w:type="spellEnd"/>
      <w:r>
        <w:rPr>
          <w:lang w:val="en-US" w:eastAsia="lt-LT"/>
        </w:rPr>
        <w:t>/</w:t>
      </w:r>
      <w:proofErr w:type="spellStart"/>
      <w:r>
        <w:rPr>
          <w:lang w:val="en-US" w:eastAsia="lt-LT"/>
        </w:rPr>
        <w:t>mėn</w:t>
      </w:r>
      <w:proofErr w:type="spellEnd"/>
      <w:r>
        <w:rPr>
          <w:lang w:val="en-US" w:eastAsia="lt-LT"/>
        </w:rPr>
        <w:t>);</w:t>
      </w:r>
    </w:p>
    <w:p w:rsidR="00007562" w:rsidRPr="00333D64" w:rsidRDefault="000E38F7" w:rsidP="00007562">
      <w:pPr>
        <w:pStyle w:val="Sraopastraipa"/>
        <w:numPr>
          <w:ilvl w:val="0"/>
          <w:numId w:val="2"/>
        </w:numPr>
        <w:jc w:val="both"/>
        <w:rPr>
          <w:lang w:eastAsia="lt-LT"/>
        </w:rPr>
      </w:pPr>
      <w:r>
        <w:rPr>
          <w:lang w:eastAsia="lt-LT"/>
        </w:rPr>
        <w:t>Ryšių</w:t>
      </w:r>
      <w:r w:rsidR="00007562">
        <w:rPr>
          <w:lang w:eastAsia="lt-LT"/>
        </w:rPr>
        <w:t xml:space="preserve"> išlaidoms –</w:t>
      </w:r>
      <w:r w:rsidR="00C82926">
        <w:rPr>
          <w:lang w:eastAsia="lt-LT"/>
        </w:rPr>
        <w:t xml:space="preserve"> </w:t>
      </w:r>
      <w:r w:rsidR="00691101">
        <w:rPr>
          <w:lang w:val="en-US" w:eastAsia="lt-LT"/>
        </w:rPr>
        <w:t xml:space="preserve">2,36 </w:t>
      </w:r>
      <w:proofErr w:type="spellStart"/>
      <w:r w:rsidR="00691101">
        <w:rPr>
          <w:lang w:val="en-US" w:eastAsia="lt-LT"/>
        </w:rPr>
        <w:t>Eur</w:t>
      </w:r>
      <w:proofErr w:type="spellEnd"/>
      <w:r w:rsidR="00691101">
        <w:rPr>
          <w:lang w:val="en-US" w:eastAsia="lt-LT"/>
        </w:rPr>
        <w:t>/</w:t>
      </w:r>
      <w:proofErr w:type="spellStart"/>
      <w:r w:rsidR="00691101">
        <w:rPr>
          <w:lang w:val="en-US" w:eastAsia="lt-LT"/>
        </w:rPr>
        <w:t>mėn</w:t>
      </w:r>
      <w:proofErr w:type="spellEnd"/>
      <w:r w:rsidR="00691101">
        <w:rPr>
          <w:lang w:eastAsia="lt-LT"/>
        </w:rPr>
        <w:t xml:space="preserve"> </w:t>
      </w:r>
      <w:r w:rsidR="00051B12">
        <w:rPr>
          <w:lang w:eastAsia="lt-LT"/>
        </w:rPr>
        <w:t>(989,33</w:t>
      </w:r>
      <w:r>
        <w:rPr>
          <w:lang w:eastAsia="lt-LT"/>
        </w:rPr>
        <w:t xml:space="preserve"> </w:t>
      </w:r>
      <w:proofErr w:type="spellStart"/>
      <w:r w:rsidR="00250A2B">
        <w:rPr>
          <w:lang w:eastAsia="lt-LT"/>
        </w:rPr>
        <w:t>Eur</w:t>
      </w:r>
      <w:proofErr w:type="spellEnd"/>
      <w:r w:rsidR="00250A2B">
        <w:rPr>
          <w:lang w:eastAsia="lt-LT"/>
        </w:rPr>
        <w:t xml:space="preserve"> </w:t>
      </w:r>
      <w:r>
        <w:rPr>
          <w:lang w:eastAsia="lt-LT"/>
        </w:rPr>
        <w:t>: 35</w:t>
      </w:r>
      <w:r w:rsidR="00250A2B" w:rsidRPr="00250A2B">
        <w:rPr>
          <w:lang w:eastAsia="lt-LT"/>
        </w:rPr>
        <w:t xml:space="preserve"> </w:t>
      </w:r>
      <w:proofErr w:type="spellStart"/>
      <w:r w:rsidR="00250A2B">
        <w:rPr>
          <w:lang w:eastAsia="lt-LT"/>
        </w:rPr>
        <w:t>seniūnaičiai</w:t>
      </w:r>
      <w:proofErr w:type="spellEnd"/>
      <w:r>
        <w:rPr>
          <w:lang w:eastAsia="lt-LT"/>
        </w:rPr>
        <w:t xml:space="preserve"> </w:t>
      </w:r>
      <w:r>
        <w:rPr>
          <w:lang w:val="en-US" w:eastAsia="lt-LT"/>
        </w:rPr>
        <w:t xml:space="preserve">= </w:t>
      </w:r>
      <w:r w:rsidR="00051B12">
        <w:rPr>
          <w:lang w:val="en-US" w:eastAsia="lt-LT"/>
        </w:rPr>
        <w:t>28,27</w:t>
      </w:r>
      <w:r>
        <w:rPr>
          <w:lang w:eastAsia="lt-LT"/>
        </w:rPr>
        <w:t xml:space="preserve"> </w:t>
      </w:r>
      <w:proofErr w:type="spellStart"/>
      <w:r w:rsidR="00250A2B">
        <w:rPr>
          <w:lang w:eastAsia="lt-LT"/>
        </w:rPr>
        <w:t>Eur</w:t>
      </w:r>
      <w:proofErr w:type="spellEnd"/>
      <w:r w:rsidR="00250A2B">
        <w:rPr>
          <w:lang w:eastAsia="lt-LT"/>
        </w:rPr>
        <w:t xml:space="preserve"> </w:t>
      </w:r>
      <w:r>
        <w:rPr>
          <w:lang w:eastAsia="lt-LT"/>
        </w:rPr>
        <w:t xml:space="preserve">:12 </w:t>
      </w:r>
      <w:r w:rsidR="00250A2B">
        <w:rPr>
          <w:lang w:eastAsia="lt-LT"/>
        </w:rPr>
        <w:t xml:space="preserve">mėn. </w:t>
      </w:r>
      <w:r>
        <w:rPr>
          <w:lang w:val="en-US" w:eastAsia="lt-LT"/>
        </w:rPr>
        <w:t xml:space="preserve">= </w:t>
      </w:r>
      <w:r w:rsidR="00051B12">
        <w:rPr>
          <w:lang w:val="en-US" w:eastAsia="lt-LT"/>
        </w:rPr>
        <w:t>2,36</w:t>
      </w:r>
      <w:r>
        <w:rPr>
          <w:lang w:val="en-US" w:eastAsia="lt-LT"/>
        </w:rPr>
        <w:t xml:space="preserve"> </w:t>
      </w:r>
      <w:proofErr w:type="spellStart"/>
      <w:r>
        <w:rPr>
          <w:lang w:val="en-US" w:eastAsia="lt-LT"/>
        </w:rPr>
        <w:t>Eur</w:t>
      </w:r>
      <w:proofErr w:type="spellEnd"/>
      <w:r>
        <w:rPr>
          <w:lang w:val="en-US" w:eastAsia="lt-LT"/>
        </w:rPr>
        <w:t>/</w:t>
      </w:r>
      <w:proofErr w:type="spellStart"/>
      <w:r>
        <w:rPr>
          <w:lang w:val="en-US" w:eastAsia="lt-LT"/>
        </w:rPr>
        <w:t>mėn</w:t>
      </w:r>
      <w:proofErr w:type="spellEnd"/>
      <w:r>
        <w:rPr>
          <w:lang w:val="en-US" w:eastAsia="lt-LT"/>
        </w:rPr>
        <w:t>);</w:t>
      </w:r>
    </w:p>
    <w:p w:rsidR="00BA4E4F" w:rsidRPr="00333D64" w:rsidRDefault="00051B12" w:rsidP="00BA4E4F">
      <w:pPr>
        <w:pStyle w:val="Sraopastraipa"/>
        <w:numPr>
          <w:ilvl w:val="0"/>
          <w:numId w:val="2"/>
        </w:numPr>
        <w:jc w:val="both"/>
        <w:rPr>
          <w:lang w:eastAsia="lt-LT"/>
        </w:rPr>
      </w:pPr>
      <w:r>
        <w:rPr>
          <w:lang w:eastAsia="lt-LT"/>
        </w:rPr>
        <w:t>Pašto išlaidoms –</w:t>
      </w:r>
      <w:r w:rsidR="00BA4E4F">
        <w:rPr>
          <w:lang w:eastAsia="lt-LT"/>
        </w:rPr>
        <w:t xml:space="preserve"> </w:t>
      </w:r>
      <w:r w:rsidR="009131A1">
        <w:rPr>
          <w:lang w:val="en-US" w:eastAsia="lt-LT"/>
        </w:rPr>
        <w:t xml:space="preserve">0,004 </w:t>
      </w:r>
      <w:proofErr w:type="spellStart"/>
      <w:r w:rsidR="009131A1">
        <w:rPr>
          <w:lang w:val="en-US" w:eastAsia="lt-LT"/>
        </w:rPr>
        <w:t>Eur</w:t>
      </w:r>
      <w:proofErr w:type="spellEnd"/>
      <w:r w:rsidR="009131A1">
        <w:rPr>
          <w:lang w:val="en-US" w:eastAsia="lt-LT"/>
        </w:rPr>
        <w:t>/</w:t>
      </w:r>
      <w:proofErr w:type="spellStart"/>
      <w:r w:rsidR="009131A1">
        <w:rPr>
          <w:lang w:val="en-US" w:eastAsia="lt-LT"/>
        </w:rPr>
        <w:t>mėn</w:t>
      </w:r>
      <w:proofErr w:type="spellEnd"/>
      <w:r w:rsidR="009131A1">
        <w:rPr>
          <w:lang w:eastAsia="lt-LT"/>
        </w:rPr>
        <w:t xml:space="preserve"> </w:t>
      </w:r>
      <w:r w:rsidR="00BA4E4F">
        <w:rPr>
          <w:lang w:eastAsia="lt-LT"/>
        </w:rPr>
        <w:t>(2,06</w:t>
      </w:r>
      <w:r w:rsidR="00250A2B">
        <w:rPr>
          <w:lang w:eastAsia="lt-LT"/>
        </w:rPr>
        <w:t xml:space="preserve"> </w:t>
      </w:r>
      <w:proofErr w:type="spellStart"/>
      <w:r w:rsidR="00250A2B">
        <w:rPr>
          <w:lang w:eastAsia="lt-LT"/>
        </w:rPr>
        <w:t>Eur</w:t>
      </w:r>
      <w:proofErr w:type="spellEnd"/>
      <w:r w:rsidR="00250A2B">
        <w:rPr>
          <w:lang w:eastAsia="lt-LT"/>
        </w:rPr>
        <w:t xml:space="preserve"> </w:t>
      </w:r>
      <w:r w:rsidR="00BA4E4F">
        <w:rPr>
          <w:lang w:eastAsia="lt-LT"/>
        </w:rPr>
        <w:t xml:space="preserve">: 35 </w:t>
      </w:r>
      <w:proofErr w:type="spellStart"/>
      <w:r w:rsidR="00250A2B">
        <w:rPr>
          <w:lang w:eastAsia="lt-LT"/>
        </w:rPr>
        <w:t>seniūnaičiai</w:t>
      </w:r>
      <w:proofErr w:type="spellEnd"/>
      <w:r w:rsidR="00250A2B">
        <w:rPr>
          <w:lang w:val="en-US" w:eastAsia="lt-LT"/>
        </w:rPr>
        <w:t xml:space="preserve"> </w:t>
      </w:r>
      <w:r w:rsidR="00BA4E4F">
        <w:rPr>
          <w:lang w:val="en-US" w:eastAsia="lt-LT"/>
        </w:rPr>
        <w:t>= 0,05</w:t>
      </w:r>
      <w:r w:rsidR="00250A2B">
        <w:rPr>
          <w:lang w:val="en-US" w:eastAsia="lt-LT"/>
        </w:rPr>
        <w:t xml:space="preserve"> </w:t>
      </w:r>
      <w:proofErr w:type="spellStart"/>
      <w:r w:rsidR="00250A2B">
        <w:rPr>
          <w:lang w:val="en-US" w:eastAsia="lt-LT"/>
        </w:rPr>
        <w:t>Eur</w:t>
      </w:r>
      <w:proofErr w:type="spellEnd"/>
      <w:r w:rsidR="00250A2B">
        <w:rPr>
          <w:lang w:val="en-US" w:eastAsia="lt-LT"/>
        </w:rPr>
        <w:t xml:space="preserve"> </w:t>
      </w:r>
      <w:r w:rsidR="00BA4E4F">
        <w:rPr>
          <w:lang w:eastAsia="lt-LT"/>
        </w:rPr>
        <w:t xml:space="preserve"> :12 </w:t>
      </w:r>
      <w:r w:rsidR="00250A2B">
        <w:rPr>
          <w:lang w:eastAsia="lt-LT"/>
        </w:rPr>
        <w:t xml:space="preserve">mėn. </w:t>
      </w:r>
      <w:r w:rsidR="00724952">
        <w:rPr>
          <w:lang w:val="en-US" w:eastAsia="lt-LT"/>
        </w:rPr>
        <w:t xml:space="preserve">= 0,004 </w:t>
      </w:r>
      <w:proofErr w:type="spellStart"/>
      <w:r w:rsidR="00724952">
        <w:rPr>
          <w:lang w:val="en-US" w:eastAsia="lt-LT"/>
        </w:rPr>
        <w:t>Eur</w:t>
      </w:r>
      <w:proofErr w:type="spellEnd"/>
      <w:r w:rsidR="00724952">
        <w:rPr>
          <w:lang w:val="en-US" w:eastAsia="lt-LT"/>
        </w:rPr>
        <w:t>/</w:t>
      </w:r>
      <w:proofErr w:type="spellStart"/>
      <w:r w:rsidR="00724952">
        <w:rPr>
          <w:lang w:val="en-US" w:eastAsia="lt-LT"/>
        </w:rPr>
        <w:t>mėn</w:t>
      </w:r>
      <w:proofErr w:type="spellEnd"/>
      <w:r w:rsidR="00724952">
        <w:rPr>
          <w:lang w:val="en-US" w:eastAsia="lt-LT"/>
        </w:rPr>
        <w:t>).</w:t>
      </w:r>
    </w:p>
    <w:p w:rsidR="000C2F51" w:rsidRDefault="00662031" w:rsidP="00AD62F8">
      <w:pPr>
        <w:pStyle w:val="Sraopastraipa"/>
        <w:ind w:hanging="720"/>
        <w:jc w:val="both"/>
        <w:rPr>
          <w:sz w:val="20"/>
          <w:szCs w:val="20"/>
          <w:lang w:eastAsia="lt-LT"/>
        </w:rPr>
      </w:pPr>
      <w:r>
        <w:rPr>
          <w:lang w:eastAsia="lt-LT"/>
        </w:rPr>
        <w:tab/>
      </w:r>
      <w:r w:rsidR="009131A1">
        <w:rPr>
          <w:lang w:eastAsia="lt-LT"/>
        </w:rPr>
        <w:t xml:space="preserve">Iš viso vidutiniškai </w:t>
      </w:r>
      <w:r w:rsidR="00130DF8">
        <w:rPr>
          <w:lang w:eastAsia="lt-LT"/>
        </w:rPr>
        <w:t xml:space="preserve">2016 m. </w:t>
      </w:r>
      <w:r w:rsidR="009131A1">
        <w:rPr>
          <w:lang w:eastAsia="lt-LT"/>
        </w:rPr>
        <w:t>viena</w:t>
      </w:r>
      <w:r>
        <w:rPr>
          <w:lang w:eastAsia="lt-LT"/>
        </w:rPr>
        <w:t xml:space="preserve">s </w:t>
      </w:r>
      <w:proofErr w:type="spellStart"/>
      <w:r>
        <w:rPr>
          <w:lang w:eastAsia="lt-LT"/>
        </w:rPr>
        <w:t>seniūnatis</w:t>
      </w:r>
      <w:proofErr w:type="spellEnd"/>
      <w:r>
        <w:rPr>
          <w:lang w:eastAsia="lt-LT"/>
        </w:rPr>
        <w:t xml:space="preserve"> per mėnesį išleido 11,96 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 ir pagrindė </w:t>
      </w:r>
      <w:r w:rsidR="00130CCE">
        <w:rPr>
          <w:lang w:eastAsia="lt-LT"/>
        </w:rPr>
        <w:t>i</w:t>
      </w:r>
      <w:r>
        <w:rPr>
          <w:lang w:eastAsia="lt-LT"/>
        </w:rPr>
        <w:t>šlaidas dokumentais</w:t>
      </w:r>
      <w:r w:rsidR="009131A1">
        <w:rPr>
          <w:lang w:eastAsia="lt-LT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70"/>
        <w:gridCol w:w="1457"/>
        <w:gridCol w:w="1325"/>
        <w:gridCol w:w="1363"/>
        <w:gridCol w:w="1035"/>
        <w:gridCol w:w="1683"/>
      </w:tblGrid>
      <w:tr w:rsidR="00C36CBC" w:rsidTr="00D26AE2">
        <w:tc>
          <w:tcPr>
            <w:tcW w:w="1070" w:type="dxa"/>
            <w:tcBorders>
              <w:bottom w:val="single" w:sz="4" w:space="0" w:color="auto"/>
            </w:tcBorders>
          </w:tcPr>
          <w:p w:rsidR="00C36CBC" w:rsidRPr="00AE7AD3" w:rsidRDefault="00C36CBC" w:rsidP="001D2886">
            <w:pPr>
              <w:jc w:val="both"/>
              <w:rPr>
                <w:b/>
                <w:bCs/>
                <w:lang w:eastAsia="lt-LT"/>
              </w:rPr>
            </w:pPr>
          </w:p>
          <w:p w:rsidR="00C36CBC" w:rsidRPr="00AE7AD3" w:rsidRDefault="00C36CBC" w:rsidP="001D2886">
            <w:pPr>
              <w:jc w:val="both"/>
              <w:rPr>
                <w:b/>
                <w:bCs/>
                <w:lang w:eastAsia="lt-LT"/>
              </w:rPr>
            </w:pPr>
            <w:r w:rsidRPr="00AE7AD3">
              <w:rPr>
                <w:b/>
                <w:bCs/>
                <w:lang w:eastAsia="lt-LT"/>
              </w:rPr>
              <w:t>Mėnuo</w:t>
            </w:r>
          </w:p>
          <w:p w:rsidR="00C36CBC" w:rsidRPr="00AE7AD3" w:rsidRDefault="00C36CBC" w:rsidP="001D2886">
            <w:pPr>
              <w:jc w:val="both"/>
              <w:rPr>
                <w:lang w:eastAsia="lt-LT"/>
              </w:rPr>
            </w:pPr>
          </w:p>
        </w:tc>
        <w:tc>
          <w:tcPr>
            <w:tcW w:w="5180" w:type="dxa"/>
            <w:gridSpan w:val="4"/>
          </w:tcPr>
          <w:p w:rsidR="00C36CBC" w:rsidRPr="00AE7AD3" w:rsidRDefault="00C36CBC" w:rsidP="001D2886">
            <w:pPr>
              <w:jc w:val="both"/>
              <w:rPr>
                <w:b/>
                <w:bCs/>
                <w:color w:val="000000"/>
                <w:lang w:eastAsia="lt-LT"/>
              </w:rPr>
            </w:pPr>
          </w:p>
          <w:p w:rsidR="00C36CBC" w:rsidRDefault="00C36CBC" w:rsidP="001D2886">
            <w:pPr>
              <w:jc w:val="both"/>
              <w:rPr>
                <w:b/>
                <w:bCs/>
                <w:color w:val="000000"/>
                <w:lang w:eastAsia="lt-LT"/>
              </w:rPr>
            </w:pPr>
            <w:r w:rsidRPr="00AE7AD3">
              <w:rPr>
                <w:b/>
                <w:bCs/>
                <w:color w:val="000000"/>
                <w:lang w:eastAsia="lt-LT"/>
              </w:rPr>
              <w:t>Seniūnaičių atsi</w:t>
            </w:r>
            <w:r>
              <w:rPr>
                <w:b/>
                <w:bCs/>
                <w:color w:val="000000"/>
                <w:lang w:eastAsia="lt-LT"/>
              </w:rPr>
              <w:t>skaitymas už gautas išmokas 2017</w:t>
            </w:r>
            <w:r w:rsidRPr="00AE7AD3">
              <w:rPr>
                <w:b/>
                <w:bCs/>
                <w:color w:val="000000"/>
                <w:lang w:eastAsia="lt-LT"/>
              </w:rPr>
              <w:t xml:space="preserve"> metais</w:t>
            </w:r>
          </w:p>
          <w:p w:rsidR="00C36CBC" w:rsidRPr="00AE7AD3" w:rsidRDefault="00C36CBC" w:rsidP="001D2886">
            <w:pPr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(15 Eur mėn. )</w:t>
            </w:r>
          </w:p>
        </w:tc>
        <w:tc>
          <w:tcPr>
            <w:tcW w:w="1683" w:type="dxa"/>
            <w:tcBorders>
              <w:tl2br w:val="single" w:sz="4" w:space="0" w:color="auto"/>
              <w:tr2bl w:val="single" w:sz="4" w:space="0" w:color="auto"/>
            </w:tcBorders>
          </w:tcPr>
          <w:p w:rsidR="00D26AE2" w:rsidRDefault="00D26AE2" w:rsidP="001D2886">
            <w:pPr>
              <w:jc w:val="both"/>
              <w:rPr>
                <w:b/>
                <w:bCs/>
                <w:color w:val="000000"/>
                <w:lang w:eastAsia="lt-LT"/>
              </w:rPr>
            </w:pPr>
          </w:p>
          <w:p w:rsidR="00C36CBC" w:rsidRPr="00D26AE2" w:rsidRDefault="00C36CBC" w:rsidP="00D26AE2">
            <w:pPr>
              <w:jc w:val="center"/>
              <w:rPr>
                <w:lang w:eastAsia="lt-LT"/>
              </w:rPr>
            </w:pPr>
          </w:p>
        </w:tc>
      </w:tr>
      <w:tr w:rsidR="00C36CBC" w:rsidTr="00C36CBC">
        <w:tc>
          <w:tcPr>
            <w:tcW w:w="1070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C36CBC" w:rsidRPr="008D14A1" w:rsidRDefault="00C36CBC" w:rsidP="001D2886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57" w:type="dxa"/>
            <w:vAlign w:val="center"/>
          </w:tcPr>
          <w:p w:rsidR="00C36CBC" w:rsidRPr="008D14A1" w:rsidRDefault="00C36CBC" w:rsidP="001D288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D14A1"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Kanceliarinės </w:t>
            </w:r>
          </w:p>
        </w:tc>
        <w:tc>
          <w:tcPr>
            <w:tcW w:w="1325" w:type="dxa"/>
            <w:vAlign w:val="center"/>
          </w:tcPr>
          <w:p w:rsidR="00C36CBC" w:rsidRPr="008D14A1" w:rsidRDefault="00C36CBC" w:rsidP="001D288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D14A1"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Transporto (Kuras) </w:t>
            </w:r>
          </w:p>
        </w:tc>
        <w:tc>
          <w:tcPr>
            <w:tcW w:w="1363" w:type="dxa"/>
            <w:vAlign w:val="center"/>
          </w:tcPr>
          <w:p w:rsidR="00C36CBC" w:rsidRPr="008D14A1" w:rsidRDefault="00C36CBC" w:rsidP="001D288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8D14A1"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Ryšių (Telefono ir interneto) </w:t>
            </w:r>
          </w:p>
        </w:tc>
        <w:tc>
          <w:tcPr>
            <w:tcW w:w="1035" w:type="dxa"/>
            <w:vAlign w:val="center"/>
          </w:tcPr>
          <w:p w:rsidR="00C36CBC" w:rsidRPr="008D14A1" w:rsidRDefault="00C36CBC" w:rsidP="001D288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D14A1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Pašto </w:t>
            </w:r>
          </w:p>
        </w:tc>
        <w:tc>
          <w:tcPr>
            <w:tcW w:w="1683" w:type="dxa"/>
          </w:tcPr>
          <w:p w:rsidR="00C36CBC" w:rsidRDefault="00C36CBC" w:rsidP="001D288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:rsidR="00C36CBC" w:rsidRPr="008D14A1" w:rsidRDefault="00C36CBC" w:rsidP="001D288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Iš viso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</w:p>
        </w:tc>
      </w:tr>
      <w:tr w:rsidR="00C36CBC" w:rsidTr="00C36CBC">
        <w:tc>
          <w:tcPr>
            <w:tcW w:w="1070" w:type="dxa"/>
            <w:vAlign w:val="bottom"/>
          </w:tcPr>
          <w:p w:rsidR="00C36CBC" w:rsidRPr="008D14A1" w:rsidRDefault="00C36CBC" w:rsidP="00222A5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Sausis</w:t>
            </w:r>
          </w:p>
        </w:tc>
        <w:tc>
          <w:tcPr>
            <w:tcW w:w="1457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26,60</w:t>
            </w:r>
          </w:p>
        </w:tc>
        <w:tc>
          <w:tcPr>
            <w:tcW w:w="132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161,01</w:t>
            </w:r>
          </w:p>
        </w:tc>
        <w:tc>
          <w:tcPr>
            <w:tcW w:w="1363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52,58</w:t>
            </w:r>
          </w:p>
        </w:tc>
        <w:tc>
          <w:tcPr>
            <w:tcW w:w="103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83" w:type="dxa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240,19</w:t>
            </w:r>
          </w:p>
        </w:tc>
      </w:tr>
      <w:tr w:rsidR="00C36CBC" w:rsidTr="00C36CBC">
        <w:tc>
          <w:tcPr>
            <w:tcW w:w="1070" w:type="dxa"/>
            <w:vAlign w:val="bottom"/>
          </w:tcPr>
          <w:p w:rsidR="00C36CBC" w:rsidRPr="008D14A1" w:rsidRDefault="00C36CBC" w:rsidP="00222A5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Vasaris</w:t>
            </w:r>
          </w:p>
        </w:tc>
        <w:tc>
          <w:tcPr>
            <w:tcW w:w="1457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15,57</w:t>
            </w:r>
          </w:p>
        </w:tc>
        <w:tc>
          <w:tcPr>
            <w:tcW w:w="132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109,06</w:t>
            </w:r>
          </w:p>
        </w:tc>
        <w:tc>
          <w:tcPr>
            <w:tcW w:w="1363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55,48</w:t>
            </w:r>
          </w:p>
        </w:tc>
        <w:tc>
          <w:tcPr>
            <w:tcW w:w="103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83" w:type="dxa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180,11</w:t>
            </w:r>
          </w:p>
        </w:tc>
      </w:tr>
      <w:tr w:rsidR="00C36CBC" w:rsidTr="00C36CBC">
        <w:tc>
          <w:tcPr>
            <w:tcW w:w="1070" w:type="dxa"/>
            <w:vAlign w:val="bottom"/>
          </w:tcPr>
          <w:p w:rsidR="00C36CBC" w:rsidRPr="008D14A1" w:rsidRDefault="00C36CBC" w:rsidP="00222A5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Kovas</w:t>
            </w:r>
          </w:p>
        </w:tc>
        <w:tc>
          <w:tcPr>
            <w:tcW w:w="1457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60,00</w:t>
            </w:r>
          </w:p>
        </w:tc>
        <w:tc>
          <w:tcPr>
            <w:tcW w:w="132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339,08</w:t>
            </w:r>
          </w:p>
        </w:tc>
        <w:tc>
          <w:tcPr>
            <w:tcW w:w="1363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77,10</w:t>
            </w:r>
          </w:p>
        </w:tc>
        <w:tc>
          <w:tcPr>
            <w:tcW w:w="103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83" w:type="dxa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476,18</w:t>
            </w:r>
          </w:p>
        </w:tc>
      </w:tr>
      <w:tr w:rsidR="00C36CBC" w:rsidTr="00C36CBC">
        <w:tc>
          <w:tcPr>
            <w:tcW w:w="1070" w:type="dxa"/>
            <w:vAlign w:val="bottom"/>
          </w:tcPr>
          <w:p w:rsidR="00C36CBC" w:rsidRPr="008D14A1" w:rsidRDefault="00C36CBC" w:rsidP="00222A5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Balandis</w:t>
            </w:r>
          </w:p>
        </w:tc>
        <w:tc>
          <w:tcPr>
            <w:tcW w:w="1457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2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265,62</w:t>
            </w:r>
          </w:p>
        </w:tc>
        <w:tc>
          <w:tcPr>
            <w:tcW w:w="1363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03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83" w:type="dxa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265,62</w:t>
            </w:r>
          </w:p>
        </w:tc>
      </w:tr>
      <w:tr w:rsidR="00C36CBC" w:rsidTr="00C36CBC">
        <w:tc>
          <w:tcPr>
            <w:tcW w:w="1070" w:type="dxa"/>
            <w:vAlign w:val="bottom"/>
          </w:tcPr>
          <w:p w:rsidR="00C36CBC" w:rsidRPr="008D14A1" w:rsidRDefault="00C36CBC" w:rsidP="00222A5B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Gegužė</w:t>
            </w:r>
          </w:p>
        </w:tc>
        <w:tc>
          <w:tcPr>
            <w:tcW w:w="1457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3,20</w:t>
            </w:r>
          </w:p>
        </w:tc>
        <w:tc>
          <w:tcPr>
            <w:tcW w:w="132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233,44</w:t>
            </w:r>
          </w:p>
        </w:tc>
        <w:tc>
          <w:tcPr>
            <w:tcW w:w="1363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03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83" w:type="dxa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236,64</w:t>
            </w:r>
          </w:p>
        </w:tc>
      </w:tr>
      <w:tr w:rsidR="00C36CBC" w:rsidTr="00C36CBC">
        <w:tc>
          <w:tcPr>
            <w:tcW w:w="1070" w:type="dxa"/>
            <w:vAlign w:val="bottom"/>
          </w:tcPr>
          <w:p w:rsidR="00C36CBC" w:rsidRPr="008D14A1" w:rsidRDefault="00C36CBC" w:rsidP="00222A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8D14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457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105,37</w:t>
            </w:r>
          </w:p>
        </w:tc>
        <w:tc>
          <w:tcPr>
            <w:tcW w:w="132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1108,21</w:t>
            </w:r>
          </w:p>
        </w:tc>
        <w:tc>
          <w:tcPr>
            <w:tcW w:w="1363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185,16</w:t>
            </w:r>
          </w:p>
        </w:tc>
        <w:tc>
          <w:tcPr>
            <w:tcW w:w="1035" w:type="dxa"/>
            <w:vAlign w:val="bottom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114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683" w:type="dxa"/>
          </w:tcPr>
          <w:p w:rsidR="00C36CBC" w:rsidRPr="009114AE" w:rsidRDefault="00C36CBC" w:rsidP="00222A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1398,74</w:t>
            </w:r>
          </w:p>
        </w:tc>
      </w:tr>
    </w:tbl>
    <w:p w:rsidR="00354116" w:rsidRDefault="00354116" w:rsidP="009C62FA">
      <w:pPr>
        <w:ind w:firstLine="360"/>
        <w:jc w:val="both"/>
        <w:rPr>
          <w:lang w:eastAsia="lt-LT"/>
        </w:rPr>
      </w:pPr>
      <w:r w:rsidRPr="00333D64">
        <w:rPr>
          <w:lang w:eastAsia="lt-LT"/>
        </w:rPr>
        <w:t>201</w:t>
      </w:r>
      <w:r>
        <w:rPr>
          <w:lang w:eastAsia="lt-LT"/>
        </w:rPr>
        <w:t xml:space="preserve">7 metais </w:t>
      </w:r>
      <w:r w:rsidR="00FF3569">
        <w:rPr>
          <w:lang w:eastAsia="lt-LT"/>
        </w:rPr>
        <w:t>5 mėnesius i</w:t>
      </w:r>
      <w:r>
        <w:rPr>
          <w:lang w:eastAsia="lt-LT"/>
        </w:rPr>
        <w:t xml:space="preserve">šmoka naudojosi 31 </w:t>
      </w:r>
      <w:r>
        <w:t xml:space="preserve">ankstesnės kadencijos </w:t>
      </w:r>
      <w:r>
        <w:rPr>
          <w:lang w:eastAsia="lt-LT"/>
        </w:rPr>
        <w:t xml:space="preserve">seniūnaitis. Vidutiniškai vienam seniūnaičiui per </w:t>
      </w:r>
      <w:r w:rsidR="00FF3569">
        <w:rPr>
          <w:lang w:eastAsia="lt-LT"/>
        </w:rPr>
        <w:t>vieną mėnesį</w:t>
      </w:r>
      <w:r>
        <w:rPr>
          <w:lang w:eastAsia="lt-LT"/>
        </w:rPr>
        <w:t xml:space="preserve"> teko: </w:t>
      </w:r>
    </w:p>
    <w:p w:rsidR="00354116" w:rsidRPr="001407F7" w:rsidRDefault="00354116" w:rsidP="00354116">
      <w:pPr>
        <w:pStyle w:val="Sraopastraipa"/>
        <w:numPr>
          <w:ilvl w:val="0"/>
          <w:numId w:val="3"/>
        </w:numPr>
        <w:jc w:val="both"/>
        <w:rPr>
          <w:lang w:eastAsia="lt-LT"/>
        </w:rPr>
      </w:pPr>
      <w:r>
        <w:rPr>
          <w:lang w:eastAsia="lt-LT"/>
        </w:rPr>
        <w:t>Kanceliarinėms išlaidoms –</w:t>
      </w:r>
      <w:r>
        <w:rPr>
          <w:lang w:val="en-US" w:eastAsia="lt-LT"/>
        </w:rPr>
        <w:t xml:space="preserve">0,68 </w:t>
      </w:r>
      <w:proofErr w:type="spellStart"/>
      <w:r>
        <w:rPr>
          <w:lang w:val="en-US" w:eastAsia="lt-LT"/>
        </w:rPr>
        <w:t>Eur</w:t>
      </w:r>
      <w:proofErr w:type="spellEnd"/>
      <w:r>
        <w:rPr>
          <w:lang w:val="en-US" w:eastAsia="lt-LT"/>
        </w:rPr>
        <w:t>/</w:t>
      </w:r>
      <w:proofErr w:type="spellStart"/>
      <w:r>
        <w:rPr>
          <w:lang w:val="en-US" w:eastAsia="lt-LT"/>
        </w:rPr>
        <w:t>mėn</w:t>
      </w:r>
      <w:proofErr w:type="spellEnd"/>
      <w:r>
        <w:rPr>
          <w:lang w:eastAsia="lt-LT"/>
        </w:rPr>
        <w:t xml:space="preserve"> (105,37 </w:t>
      </w:r>
      <w:proofErr w:type="spellStart"/>
      <w:r w:rsidR="00CA7F19">
        <w:rPr>
          <w:lang w:eastAsia="lt-LT"/>
        </w:rPr>
        <w:t>Eur</w:t>
      </w:r>
      <w:proofErr w:type="spellEnd"/>
      <w:r w:rsidR="00CA7F19">
        <w:rPr>
          <w:lang w:eastAsia="lt-LT"/>
        </w:rPr>
        <w:t xml:space="preserve"> </w:t>
      </w:r>
      <w:r>
        <w:rPr>
          <w:lang w:eastAsia="lt-LT"/>
        </w:rPr>
        <w:t xml:space="preserve">: 31 </w:t>
      </w:r>
      <w:proofErr w:type="spellStart"/>
      <w:r w:rsidR="00F4237A">
        <w:rPr>
          <w:lang w:eastAsia="lt-LT"/>
        </w:rPr>
        <w:t>s</w:t>
      </w:r>
      <w:r w:rsidR="00CA7F19">
        <w:rPr>
          <w:lang w:eastAsia="lt-LT"/>
        </w:rPr>
        <w:t>eniūnaitis</w:t>
      </w:r>
      <w:proofErr w:type="spellEnd"/>
      <w:r>
        <w:rPr>
          <w:lang w:val="en-US" w:eastAsia="lt-LT"/>
        </w:rPr>
        <w:t>= 3</w:t>
      </w:r>
      <w:r>
        <w:rPr>
          <w:lang w:eastAsia="lt-LT"/>
        </w:rPr>
        <w:t>,39</w:t>
      </w:r>
      <w:r w:rsidR="00F4237A">
        <w:rPr>
          <w:lang w:eastAsia="lt-LT"/>
        </w:rPr>
        <w:t xml:space="preserve"> </w:t>
      </w:r>
      <w:proofErr w:type="spellStart"/>
      <w:r w:rsidR="00F4237A">
        <w:rPr>
          <w:lang w:eastAsia="lt-LT"/>
        </w:rPr>
        <w:t>Eur</w:t>
      </w:r>
      <w:proofErr w:type="spellEnd"/>
      <w:r w:rsidR="00F4237A">
        <w:rPr>
          <w:lang w:eastAsia="lt-LT"/>
        </w:rPr>
        <w:t xml:space="preserve"> </w:t>
      </w:r>
      <w:r w:rsidR="00CA7F19">
        <w:rPr>
          <w:lang w:eastAsia="lt-LT"/>
        </w:rPr>
        <w:t xml:space="preserve"> </w:t>
      </w:r>
      <w:r>
        <w:rPr>
          <w:lang w:eastAsia="lt-LT"/>
        </w:rPr>
        <w:t>:</w:t>
      </w:r>
      <w:r w:rsidR="0015239E">
        <w:rPr>
          <w:lang w:eastAsia="lt-LT"/>
        </w:rPr>
        <w:t xml:space="preserve"> </w:t>
      </w:r>
      <w:r>
        <w:rPr>
          <w:lang w:eastAsia="lt-LT"/>
        </w:rPr>
        <w:t xml:space="preserve">5 </w:t>
      </w:r>
      <w:r w:rsidR="00F4237A">
        <w:rPr>
          <w:lang w:eastAsia="lt-LT"/>
        </w:rPr>
        <w:t xml:space="preserve">mėn. </w:t>
      </w:r>
      <w:r>
        <w:rPr>
          <w:lang w:val="en-US" w:eastAsia="lt-LT"/>
        </w:rPr>
        <w:t xml:space="preserve">= 0,68 </w:t>
      </w:r>
      <w:proofErr w:type="spellStart"/>
      <w:r>
        <w:rPr>
          <w:lang w:val="en-US" w:eastAsia="lt-LT"/>
        </w:rPr>
        <w:t>Eur</w:t>
      </w:r>
      <w:proofErr w:type="spellEnd"/>
      <w:r>
        <w:rPr>
          <w:lang w:val="en-US" w:eastAsia="lt-LT"/>
        </w:rPr>
        <w:t>/</w:t>
      </w:r>
      <w:proofErr w:type="spellStart"/>
      <w:r>
        <w:rPr>
          <w:lang w:val="en-US" w:eastAsia="lt-LT"/>
        </w:rPr>
        <w:t>mėn</w:t>
      </w:r>
      <w:proofErr w:type="spellEnd"/>
      <w:r>
        <w:rPr>
          <w:lang w:val="en-US" w:eastAsia="lt-LT"/>
        </w:rPr>
        <w:t>);</w:t>
      </w:r>
    </w:p>
    <w:p w:rsidR="00354116" w:rsidRPr="001407F7" w:rsidRDefault="00354116" w:rsidP="00354116">
      <w:pPr>
        <w:pStyle w:val="Sraopastraipa"/>
        <w:numPr>
          <w:ilvl w:val="0"/>
          <w:numId w:val="3"/>
        </w:numPr>
        <w:jc w:val="both"/>
        <w:rPr>
          <w:lang w:eastAsia="lt-LT"/>
        </w:rPr>
      </w:pPr>
      <w:r>
        <w:rPr>
          <w:lang w:eastAsia="lt-LT"/>
        </w:rPr>
        <w:t xml:space="preserve">Transporto išlaidoms – </w:t>
      </w:r>
      <w:r w:rsidR="009312EB">
        <w:rPr>
          <w:lang w:eastAsia="lt-LT"/>
        </w:rPr>
        <w:t>10,55</w:t>
      </w:r>
      <w:r>
        <w:rPr>
          <w:lang w:val="en-US" w:eastAsia="lt-LT"/>
        </w:rPr>
        <w:t xml:space="preserve"> </w:t>
      </w:r>
      <w:proofErr w:type="spellStart"/>
      <w:r>
        <w:rPr>
          <w:lang w:val="en-US" w:eastAsia="lt-LT"/>
        </w:rPr>
        <w:t>Eur</w:t>
      </w:r>
      <w:proofErr w:type="spellEnd"/>
      <w:r>
        <w:rPr>
          <w:lang w:val="en-US" w:eastAsia="lt-LT"/>
        </w:rPr>
        <w:t>/</w:t>
      </w:r>
      <w:proofErr w:type="spellStart"/>
      <w:r>
        <w:rPr>
          <w:lang w:val="en-US" w:eastAsia="lt-LT"/>
        </w:rPr>
        <w:t>mėn</w:t>
      </w:r>
      <w:proofErr w:type="spellEnd"/>
      <w:r>
        <w:rPr>
          <w:lang w:eastAsia="lt-LT"/>
        </w:rPr>
        <w:t xml:space="preserve"> </w:t>
      </w:r>
      <w:r w:rsidR="00466B79">
        <w:rPr>
          <w:lang w:eastAsia="lt-LT"/>
        </w:rPr>
        <w:t>(1108</w:t>
      </w:r>
      <w:r>
        <w:rPr>
          <w:lang w:eastAsia="lt-LT"/>
        </w:rPr>
        <w:t>,</w:t>
      </w:r>
      <w:r w:rsidR="00466B79">
        <w:rPr>
          <w:lang w:eastAsia="lt-LT"/>
        </w:rPr>
        <w:t>21</w:t>
      </w:r>
      <w:r w:rsidR="00F4237A">
        <w:rPr>
          <w:lang w:eastAsia="lt-LT"/>
        </w:rPr>
        <w:t xml:space="preserve"> </w:t>
      </w:r>
      <w:proofErr w:type="spellStart"/>
      <w:r w:rsidR="00F4237A">
        <w:rPr>
          <w:lang w:eastAsia="lt-LT"/>
        </w:rPr>
        <w:t>Eur</w:t>
      </w:r>
      <w:proofErr w:type="spellEnd"/>
      <w:r w:rsidR="00F4237A">
        <w:rPr>
          <w:lang w:eastAsia="lt-LT"/>
        </w:rPr>
        <w:t xml:space="preserve"> </w:t>
      </w:r>
      <w:r>
        <w:rPr>
          <w:lang w:eastAsia="lt-LT"/>
        </w:rPr>
        <w:t xml:space="preserve"> </w:t>
      </w:r>
      <w:r w:rsidR="00466B79">
        <w:rPr>
          <w:lang w:eastAsia="lt-LT"/>
        </w:rPr>
        <w:t>: 31</w:t>
      </w:r>
      <w:r>
        <w:rPr>
          <w:lang w:eastAsia="lt-LT"/>
        </w:rPr>
        <w:t xml:space="preserve"> </w:t>
      </w:r>
      <w:proofErr w:type="spellStart"/>
      <w:r w:rsidR="00F4237A">
        <w:rPr>
          <w:lang w:eastAsia="lt-LT"/>
        </w:rPr>
        <w:t>seniūnaitis</w:t>
      </w:r>
      <w:proofErr w:type="spellEnd"/>
      <w:r w:rsidR="00F4237A">
        <w:rPr>
          <w:lang w:val="en-US" w:eastAsia="lt-LT"/>
        </w:rPr>
        <w:t xml:space="preserve"> </w:t>
      </w:r>
      <w:r>
        <w:rPr>
          <w:lang w:val="en-US" w:eastAsia="lt-LT"/>
        </w:rPr>
        <w:t xml:space="preserve">= </w:t>
      </w:r>
      <w:r w:rsidR="00466B79">
        <w:rPr>
          <w:lang w:val="en-US" w:eastAsia="lt-LT"/>
        </w:rPr>
        <w:t>52,76</w:t>
      </w:r>
      <w:r>
        <w:rPr>
          <w:lang w:eastAsia="lt-LT"/>
        </w:rPr>
        <w:t xml:space="preserve"> </w:t>
      </w:r>
      <w:proofErr w:type="spellStart"/>
      <w:r w:rsidR="00F4237A">
        <w:rPr>
          <w:lang w:eastAsia="lt-LT"/>
        </w:rPr>
        <w:t>Eur</w:t>
      </w:r>
      <w:proofErr w:type="spellEnd"/>
      <w:r w:rsidR="00F4237A">
        <w:rPr>
          <w:lang w:eastAsia="lt-LT"/>
        </w:rPr>
        <w:t xml:space="preserve"> </w:t>
      </w:r>
      <w:r>
        <w:rPr>
          <w:lang w:eastAsia="lt-LT"/>
        </w:rPr>
        <w:t>:</w:t>
      </w:r>
      <w:r w:rsidR="0015239E">
        <w:rPr>
          <w:lang w:eastAsia="lt-LT"/>
        </w:rPr>
        <w:t xml:space="preserve"> </w:t>
      </w:r>
      <w:r w:rsidR="00466B79">
        <w:rPr>
          <w:lang w:eastAsia="lt-LT"/>
        </w:rPr>
        <w:t>5</w:t>
      </w:r>
      <w:r>
        <w:rPr>
          <w:lang w:eastAsia="lt-LT"/>
        </w:rPr>
        <w:t xml:space="preserve"> </w:t>
      </w:r>
      <w:r w:rsidR="00F4237A">
        <w:rPr>
          <w:lang w:eastAsia="lt-LT"/>
        </w:rPr>
        <w:t xml:space="preserve">mėn. </w:t>
      </w:r>
      <w:r>
        <w:rPr>
          <w:lang w:val="en-US" w:eastAsia="lt-LT"/>
        </w:rPr>
        <w:t xml:space="preserve">= </w:t>
      </w:r>
      <w:r w:rsidR="00466B79">
        <w:rPr>
          <w:lang w:val="en-US" w:eastAsia="lt-LT"/>
        </w:rPr>
        <w:t>10</w:t>
      </w:r>
      <w:r>
        <w:rPr>
          <w:lang w:val="en-US" w:eastAsia="lt-LT"/>
        </w:rPr>
        <w:t>,</w:t>
      </w:r>
      <w:r w:rsidR="00466B79">
        <w:rPr>
          <w:lang w:val="en-US" w:eastAsia="lt-LT"/>
        </w:rPr>
        <w:t>55</w:t>
      </w:r>
      <w:r>
        <w:rPr>
          <w:lang w:val="en-US" w:eastAsia="lt-LT"/>
        </w:rPr>
        <w:t xml:space="preserve"> </w:t>
      </w:r>
      <w:proofErr w:type="spellStart"/>
      <w:r>
        <w:rPr>
          <w:lang w:val="en-US" w:eastAsia="lt-LT"/>
        </w:rPr>
        <w:t>Eur</w:t>
      </w:r>
      <w:proofErr w:type="spellEnd"/>
      <w:r>
        <w:rPr>
          <w:lang w:val="en-US" w:eastAsia="lt-LT"/>
        </w:rPr>
        <w:t>/</w:t>
      </w:r>
      <w:proofErr w:type="spellStart"/>
      <w:r>
        <w:rPr>
          <w:lang w:val="en-US" w:eastAsia="lt-LT"/>
        </w:rPr>
        <w:t>mėn</w:t>
      </w:r>
      <w:proofErr w:type="spellEnd"/>
      <w:r>
        <w:rPr>
          <w:lang w:val="en-US" w:eastAsia="lt-LT"/>
        </w:rPr>
        <w:t>);</w:t>
      </w:r>
    </w:p>
    <w:p w:rsidR="00354116" w:rsidRPr="00333D64" w:rsidRDefault="00354116" w:rsidP="00354116">
      <w:pPr>
        <w:pStyle w:val="Sraopastraipa"/>
        <w:numPr>
          <w:ilvl w:val="0"/>
          <w:numId w:val="3"/>
        </w:numPr>
        <w:jc w:val="both"/>
        <w:rPr>
          <w:lang w:eastAsia="lt-LT"/>
        </w:rPr>
      </w:pPr>
      <w:r>
        <w:rPr>
          <w:lang w:eastAsia="lt-LT"/>
        </w:rPr>
        <w:t xml:space="preserve">Ryšių išlaidoms – </w:t>
      </w:r>
      <w:r w:rsidR="002835F6">
        <w:rPr>
          <w:lang w:val="en-US" w:eastAsia="lt-LT"/>
        </w:rPr>
        <w:t>1</w:t>
      </w:r>
      <w:r>
        <w:rPr>
          <w:lang w:val="en-US" w:eastAsia="lt-LT"/>
        </w:rPr>
        <w:t>,</w:t>
      </w:r>
      <w:r w:rsidR="002835F6">
        <w:rPr>
          <w:lang w:val="en-US" w:eastAsia="lt-LT"/>
        </w:rPr>
        <w:t>19</w:t>
      </w:r>
      <w:r>
        <w:rPr>
          <w:lang w:val="en-US" w:eastAsia="lt-LT"/>
        </w:rPr>
        <w:t xml:space="preserve"> </w:t>
      </w:r>
      <w:proofErr w:type="spellStart"/>
      <w:r>
        <w:rPr>
          <w:lang w:val="en-US" w:eastAsia="lt-LT"/>
        </w:rPr>
        <w:t>Eur</w:t>
      </w:r>
      <w:proofErr w:type="spellEnd"/>
      <w:r>
        <w:rPr>
          <w:lang w:val="en-US" w:eastAsia="lt-LT"/>
        </w:rPr>
        <w:t>/</w:t>
      </w:r>
      <w:proofErr w:type="spellStart"/>
      <w:r>
        <w:rPr>
          <w:lang w:val="en-US" w:eastAsia="lt-LT"/>
        </w:rPr>
        <w:t>mėn</w:t>
      </w:r>
      <w:proofErr w:type="spellEnd"/>
      <w:r>
        <w:rPr>
          <w:lang w:eastAsia="lt-LT"/>
        </w:rPr>
        <w:t xml:space="preserve"> </w:t>
      </w:r>
      <w:r w:rsidR="002835F6">
        <w:rPr>
          <w:lang w:eastAsia="lt-LT"/>
        </w:rPr>
        <w:t>(185</w:t>
      </w:r>
      <w:r>
        <w:rPr>
          <w:lang w:eastAsia="lt-LT"/>
        </w:rPr>
        <w:t>,</w:t>
      </w:r>
      <w:r w:rsidR="002835F6">
        <w:rPr>
          <w:lang w:eastAsia="lt-LT"/>
        </w:rPr>
        <w:t>16</w:t>
      </w:r>
      <w:r>
        <w:rPr>
          <w:lang w:eastAsia="lt-LT"/>
        </w:rPr>
        <w:t xml:space="preserve"> </w:t>
      </w:r>
      <w:proofErr w:type="spellStart"/>
      <w:r w:rsidR="00F4237A">
        <w:rPr>
          <w:lang w:eastAsia="lt-LT"/>
        </w:rPr>
        <w:t>Eur</w:t>
      </w:r>
      <w:proofErr w:type="spellEnd"/>
      <w:r w:rsidR="00F4237A">
        <w:rPr>
          <w:lang w:eastAsia="lt-LT"/>
        </w:rPr>
        <w:t xml:space="preserve"> </w:t>
      </w:r>
      <w:r>
        <w:rPr>
          <w:lang w:eastAsia="lt-LT"/>
        </w:rPr>
        <w:t>: 3</w:t>
      </w:r>
      <w:r w:rsidR="002835F6">
        <w:rPr>
          <w:lang w:eastAsia="lt-LT"/>
        </w:rPr>
        <w:t>1</w:t>
      </w:r>
      <w:r>
        <w:rPr>
          <w:lang w:eastAsia="lt-LT"/>
        </w:rPr>
        <w:t xml:space="preserve"> </w:t>
      </w:r>
      <w:proofErr w:type="spellStart"/>
      <w:r w:rsidR="00F4237A">
        <w:rPr>
          <w:lang w:eastAsia="lt-LT"/>
        </w:rPr>
        <w:t>seniūnaitis</w:t>
      </w:r>
      <w:proofErr w:type="spellEnd"/>
      <w:r w:rsidR="00F4237A">
        <w:rPr>
          <w:lang w:val="en-US" w:eastAsia="lt-LT"/>
        </w:rPr>
        <w:t xml:space="preserve"> </w:t>
      </w:r>
      <w:r>
        <w:rPr>
          <w:lang w:val="en-US" w:eastAsia="lt-LT"/>
        </w:rPr>
        <w:t xml:space="preserve">= </w:t>
      </w:r>
      <w:r w:rsidR="002835F6">
        <w:rPr>
          <w:lang w:val="en-US" w:eastAsia="lt-LT"/>
        </w:rPr>
        <w:t>5,97</w:t>
      </w:r>
      <w:r w:rsidR="00F4237A">
        <w:rPr>
          <w:lang w:val="en-US" w:eastAsia="lt-LT"/>
        </w:rPr>
        <w:t xml:space="preserve"> </w:t>
      </w:r>
      <w:proofErr w:type="spellStart"/>
      <w:r w:rsidR="00F4237A">
        <w:rPr>
          <w:lang w:val="en-US" w:eastAsia="lt-LT"/>
        </w:rPr>
        <w:t>Eur</w:t>
      </w:r>
      <w:proofErr w:type="spellEnd"/>
      <w:r w:rsidR="00F4237A">
        <w:rPr>
          <w:lang w:val="en-US" w:eastAsia="lt-LT"/>
        </w:rPr>
        <w:t xml:space="preserve"> </w:t>
      </w:r>
      <w:r>
        <w:rPr>
          <w:lang w:eastAsia="lt-LT"/>
        </w:rPr>
        <w:t xml:space="preserve"> :</w:t>
      </w:r>
      <w:r w:rsidR="00E656F1">
        <w:rPr>
          <w:lang w:eastAsia="lt-LT"/>
        </w:rPr>
        <w:t xml:space="preserve"> </w:t>
      </w:r>
      <w:r w:rsidR="002835F6">
        <w:rPr>
          <w:lang w:eastAsia="lt-LT"/>
        </w:rPr>
        <w:t>5</w:t>
      </w:r>
      <w:r w:rsidR="00F4237A">
        <w:rPr>
          <w:lang w:eastAsia="lt-LT"/>
        </w:rPr>
        <w:t xml:space="preserve"> mėn.</w:t>
      </w:r>
      <w:r>
        <w:rPr>
          <w:lang w:eastAsia="lt-LT"/>
        </w:rPr>
        <w:t xml:space="preserve"> </w:t>
      </w:r>
      <w:r>
        <w:rPr>
          <w:lang w:val="en-US" w:eastAsia="lt-LT"/>
        </w:rPr>
        <w:t xml:space="preserve">= </w:t>
      </w:r>
      <w:r w:rsidR="002835F6">
        <w:rPr>
          <w:lang w:val="en-US" w:eastAsia="lt-LT"/>
        </w:rPr>
        <w:t>1</w:t>
      </w:r>
      <w:r>
        <w:rPr>
          <w:lang w:val="en-US" w:eastAsia="lt-LT"/>
        </w:rPr>
        <w:t>,</w:t>
      </w:r>
      <w:r w:rsidR="002835F6">
        <w:rPr>
          <w:lang w:val="en-US" w:eastAsia="lt-LT"/>
        </w:rPr>
        <w:t>19</w:t>
      </w:r>
      <w:r w:rsidR="00E656F1">
        <w:rPr>
          <w:lang w:val="en-US" w:eastAsia="lt-LT"/>
        </w:rPr>
        <w:t xml:space="preserve"> </w:t>
      </w:r>
      <w:proofErr w:type="spellStart"/>
      <w:r>
        <w:rPr>
          <w:lang w:val="en-US" w:eastAsia="lt-LT"/>
        </w:rPr>
        <w:t>Eur</w:t>
      </w:r>
      <w:proofErr w:type="spellEnd"/>
      <w:r>
        <w:rPr>
          <w:lang w:val="en-US" w:eastAsia="lt-LT"/>
        </w:rPr>
        <w:t>/</w:t>
      </w:r>
      <w:proofErr w:type="spellStart"/>
      <w:r>
        <w:rPr>
          <w:lang w:val="en-US" w:eastAsia="lt-LT"/>
        </w:rPr>
        <w:t>mėn</w:t>
      </w:r>
      <w:proofErr w:type="spellEnd"/>
      <w:r>
        <w:rPr>
          <w:lang w:val="en-US" w:eastAsia="lt-LT"/>
        </w:rPr>
        <w:t>);</w:t>
      </w:r>
    </w:p>
    <w:p w:rsidR="00354116" w:rsidRPr="00333D64" w:rsidRDefault="00354116" w:rsidP="00354116">
      <w:pPr>
        <w:pStyle w:val="Sraopastraipa"/>
        <w:numPr>
          <w:ilvl w:val="0"/>
          <w:numId w:val="3"/>
        </w:numPr>
        <w:jc w:val="both"/>
        <w:rPr>
          <w:lang w:eastAsia="lt-LT"/>
        </w:rPr>
      </w:pPr>
      <w:r>
        <w:rPr>
          <w:lang w:eastAsia="lt-LT"/>
        </w:rPr>
        <w:t xml:space="preserve">Pašto išlaidoms – </w:t>
      </w:r>
      <w:r>
        <w:rPr>
          <w:lang w:val="en-US" w:eastAsia="lt-LT"/>
        </w:rPr>
        <w:t>0,</w:t>
      </w:r>
      <w:r w:rsidR="00D40907">
        <w:rPr>
          <w:lang w:val="en-US" w:eastAsia="lt-LT"/>
        </w:rPr>
        <w:t>0</w:t>
      </w:r>
      <w:r>
        <w:rPr>
          <w:lang w:val="en-US" w:eastAsia="lt-LT"/>
        </w:rPr>
        <w:t xml:space="preserve"> </w:t>
      </w:r>
      <w:proofErr w:type="spellStart"/>
      <w:r>
        <w:rPr>
          <w:lang w:val="en-US" w:eastAsia="lt-LT"/>
        </w:rPr>
        <w:t>Eur</w:t>
      </w:r>
      <w:proofErr w:type="spellEnd"/>
      <w:r>
        <w:rPr>
          <w:lang w:val="en-US" w:eastAsia="lt-LT"/>
        </w:rPr>
        <w:t>/</w:t>
      </w:r>
      <w:proofErr w:type="spellStart"/>
      <w:r>
        <w:rPr>
          <w:lang w:val="en-US" w:eastAsia="lt-LT"/>
        </w:rPr>
        <w:t>mėn</w:t>
      </w:r>
      <w:proofErr w:type="spellEnd"/>
      <w:r>
        <w:rPr>
          <w:lang w:val="en-US" w:eastAsia="lt-LT"/>
        </w:rPr>
        <w:t>;</w:t>
      </w:r>
    </w:p>
    <w:p w:rsidR="0015239E" w:rsidRDefault="00E9091F" w:rsidP="0015239E">
      <w:pPr>
        <w:pStyle w:val="Sraopastraipa"/>
        <w:ind w:hanging="720"/>
        <w:jc w:val="both"/>
        <w:rPr>
          <w:lang w:eastAsia="lt-LT"/>
        </w:rPr>
      </w:pPr>
      <w:r>
        <w:rPr>
          <w:lang w:eastAsia="lt-LT"/>
        </w:rPr>
        <w:tab/>
      </w:r>
      <w:r w:rsidR="00354116">
        <w:rPr>
          <w:lang w:eastAsia="lt-LT"/>
        </w:rPr>
        <w:t xml:space="preserve">Iš viso vidutiniškai </w:t>
      </w:r>
      <w:r w:rsidR="00FF3569">
        <w:rPr>
          <w:lang w:eastAsia="lt-LT"/>
        </w:rPr>
        <w:t xml:space="preserve">2017 m. </w:t>
      </w:r>
      <w:r w:rsidR="00FF3569">
        <w:t xml:space="preserve">ankstesnės kadencijos </w:t>
      </w:r>
      <w:r>
        <w:rPr>
          <w:lang w:eastAsia="lt-LT"/>
        </w:rPr>
        <w:t xml:space="preserve">vienas </w:t>
      </w:r>
      <w:proofErr w:type="spellStart"/>
      <w:r>
        <w:rPr>
          <w:lang w:eastAsia="lt-LT"/>
        </w:rPr>
        <w:t>seniūnatis</w:t>
      </w:r>
      <w:proofErr w:type="spellEnd"/>
      <w:r>
        <w:rPr>
          <w:lang w:eastAsia="lt-LT"/>
        </w:rPr>
        <w:t xml:space="preserve"> per mėnesį išleido </w:t>
      </w:r>
      <w:r w:rsidR="00536203">
        <w:rPr>
          <w:lang w:eastAsia="lt-LT"/>
        </w:rPr>
        <w:t>12,42</w:t>
      </w:r>
      <w:r w:rsidR="002743F1">
        <w:rPr>
          <w:lang w:eastAsia="lt-LT"/>
        </w:rPr>
        <w:t xml:space="preserve"> </w:t>
      </w:r>
      <w:proofErr w:type="spellStart"/>
      <w:r w:rsidR="00354116">
        <w:rPr>
          <w:lang w:eastAsia="lt-LT"/>
        </w:rPr>
        <w:t>Eur</w:t>
      </w:r>
      <w:proofErr w:type="spellEnd"/>
      <w:r w:rsidR="00354116">
        <w:rPr>
          <w:lang w:eastAsia="lt-LT"/>
        </w:rPr>
        <w:t xml:space="preserve"> </w:t>
      </w:r>
      <w:r>
        <w:rPr>
          <w:lang w:eastAsia="lt-LT"/>
        </w:rPr>
        <w:t>ir pagrindė išlaidas dokumentais.</w:t>
      </w:r>
      <w:r w:rsidR="0015239E">
        <w:rPr>
          <w:lang w:eastAsia="lt-LT"/>
        </w:rPr>
        <w:t xml:space="preserve"> </w:t>
      </w:r>
    </w:p>
    <w:p w:rsidR="005341D9" w:rsidRDefault="0015239E" w:rsidP="0015239E">
      <w:pPr>
        <w:pStyle w:val="Sraopastraipa"/>
        <w:ind w:hanging="720"/>
        <w:jc w:val="both"/>
        <w:rPr>
          <w:lang w:eastAsia="lt-LT"/>
        </w:rPr>
      </w:pPr>
      <w:r>
        <w:rPr>
          <w:lang w:eastAsia="lt-LT"/>
        </w:rPr>
        <w:tab/>
        <w:t xml:space="preserve">Informacijai pateikiame kai kurių </w:t>
      </w:r>
      <w:r w:rsidRPr="00705DEB">
        <w:rPr>
          <w:color w:val="000000"/>
        </w:rPr>
        <w:t>Lietuvos s</w:t>
      </w:r>
      <w:r>
        <w:rPr>
          <w:color w:val="000000"/>
        </w:rPr>
        <w:t xml:space="preserve">avivaldybių duomenis apie </w:t>
      </w:r>
      <w:proofErr w:type="spellStart"/>
      <w:r>
        <w:rPr>
          <w:color w:val="000000"/>
        </w:rPr>
        <w:t>seniūnaičiams</w:t>
      </w:r>
      <w:proofErr w:type="spellEnd"/>
      <w:r>
        <w:rPr>
          <w:color w:val="000000"/>
        </w:rPr>
        <w:t xml:space="preserve"> mokamus išmokų dydžius</w:t>
      </w:r>
      <w:r w:rsidR="00D171C0">
        <w:rPr>
          <w:color w:val="00000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1377"/>
        <w:gridCol w:w="2070"/>
      </w:tblGrid>
      <w:tr w:rsidR="005341D9" w:rsidTr="00E36CB0">
        <w:tc>
          <w:tcPr>
            <w:tcW w:w="2407" w:type="dxa"/>
          </w:tcPr>
          <w:p w:rsidR="005341D9" w:rsidRPr="005E1D45" w:rsidRDefault="005341D9" w:rsidP="00FB434A">
            <w:pPr>
              <w:rPr>
                <w:b/>
              </w:rPr>
            </w:pPr>
            <w:r w:rsidRPr="005E1D45">
              <w:rPr>
                <w:b/>
              </w:rPr>
              <w:t>Savivaldybė</w:t>
            </w:r>
          </w:p>
        </w:tc>
        <w:tc>
          <w:tcPr>
            <w:tcW w:w="2691" w:type="dxa"/>
          </w:tcPr>
          <w:p w:rsidR="005341D9" w:rsidRPr="005E1D45" w:rsidRDefault="005341D9" w:rsidP="00FB434A">
            <w:pPr>
              <w:rPr>
                <w:b/>
              </w:rPr>
            </w:pPr>
            <w:r w:rsidRPr="005E1D45">
              <w:rPr>
                <w:b/>
              </w:rPr>
              <w:t>Patvirtinimo data</w:t>
            </w:r>
          </w:p>
        </w:tc>
        <w:tc>
          <w:tcPr>
            <w:tcW w:w="1377" w:type="dxa"/>
          </w:tcPr>
          <w:p w:rsidR="005341D9" w:rsidRPr="005E1D45" w:rsidRDefault="005341D9" w:rsidP="00FB434A">
            <w:pPr>
              <w:rPr>
                <w:b/>
              </w:rPr>
            </w:pPr>
            <w:r w:rsidRPr="005E1D45">
              <w:rPr>
                <w:b/>
              </w:rPr>
              <w:t>Suma metams Eur</w:t>
            </w:r>
          </w:p>
        </w:tc>
        <w:tc>
          <w:tcPr>
            <w:tcW w:w="2070" w:type="dxa"/>
          </w:tcPr>
          <w:p w:rsidR="005341D9" w:rsidRPr="005E1D45" w:rsidRDefault="0072057B" w:rsidP="00FB434A">
            <w:pPr>
              <w:rPr>
                <w:b/>
              </w:rPr>
            </w:pPr>
            <w:r>
              <w:rPr>
                <w:b/>
              </w:rPr>
              <w:t>Suma m</w:t>
            </w:r>
            <w:r w:rsidR="005341D9" w:rsidRPr="005E1D45">
              <w:rPr>
                <w:b/>
              </w:rPr>
              <w:t>ėnesiui Eur</w:t>
            </w:r>
          </w:p>
        </w:tc>
      </w:tr>
      <w:tr w:rsidR="005341D9" w:rsidTr="00E36CB0">
        <w:tc>
          <w:tcPr>
            <w:tcW w:w="2407" w:type="dxa"/>
          </w:tcPr>
          <w:p w:rsidR="005341D9" w:rsidRDefault="005341D9" w:rsidP="00FB434A">
            <w:r>
              <w:t>Vilnius</w:t>
            </w:r>
          </w:p>
        </w:tc>
        <w:tc>
          <w:tcPr>
            <w:tcW w:w="2691" w:type="dxa"/>
          </w:tcPr>
          <w:p w:rsidR="005341D9" w:rsidRDefault="005341D9" w:rsidP="00FB434A">
            <w:r>
              <w:t>Išlaidos seniūnaičiams neapmokamos</w:t>
            </w:r>
          </w:p>
        </w:tc>
        <w:tc>
          <w:tcPr>
            <w:tcW w:w="1377" w:type="dxa"/>
          </w:tcPr>
          <w:p w:rsidR="005341D9" w:rsidRDefault="005341D9" w:rsidP="0072057B">
            <w:pPr>
              <w:jc w:val="right"/>
            </w:pPr>
            <w:r>
              <w:t>-</w:t>
            </w:r>
          </w:p>
        </w:tc>
        <w:tc>
          <w:tcPr>
            <w:tcW w:w="2070" w:type="dxa"/>
          </w:tcPr>
          <w:p w:rsidR="005341D9" w:rsidRDefault="005341D9" w:rsidP="0072057B">
            <w:pPr>
              <w:jc w:val="right"/>
            </w:pPr>
            <w:r>
              <w:t>-</w:t>
            </w:r>
          </w:p>
        </w:tc>
      </w:tr>
      <w:tr w:rsidR="005341D9" w:rsidTr="00E36CB0">
        <w:tc>
          <w:tcPr>
            <w:tcW w:w="2407" w:type="dxa"/>
          </w:tcPr>
          <w:p w:rsidR="005341D9" w:rsidRDefault="005341D9" w:rsidP="00FB434A">
            <w:r>
              <w:t>Kaunas</w:t>
            </w:r>
          </w:p>
          <w:p w:rsidR="005341D9" w:rsidRDefault="005341D9" w:rsidP="00FB434A"/>
        </w:tc>
        <w:tc>
          <w:tcPr>
            <w:tcW w:w="2691" w:type="dxa"/>
          </w:tcPr>
          <w:p w:rsidR="005341D9" w:rsidRDefault="005341D9" w:rsidP="00FB434A">
            <w:r>
              <w:t>Išlaidos seniūnaičiams neapmokamos</w:t>
            </w:r>
          </w:p>
        </w:tc>
        <w:tc>
          <w:tcPr>
            <w:tcW w:w="1377" w:type="dxa"/>
          </w:tcPr>
          <w:p w:rsidR="005341D9" w:rsidRDefault="005341D9" w:rsidP="0072057B">
            <w:pPr>
              <w:jc w:val="right"/>
            </w:pPr>
            <w:r>
              <w:t>-</w:t>
            </w:r>
          </w:p>
        </w:tc>
        <w:tc>
          <w:tcPr>
            <w:tcW w:w="2070" w:type="dxa"/>
          </w:tcPr>
          <w:p w:rsidR="005341D9" w:rsidRDefault="005341D9" w:rsidP="0072057B">
            <w:pPr>
              <w:jc w:val="right"/>
            </w:pPr>
            <w:r>
              <w:t>-</w:t>
            </w:r>
          </w:p>
        </w:tc>
      </w:tr>
      <w:tr w:rsidR="005341D9" w:rsidTr="00E36CB0">
        <w:tc>
          <w:tcPr>
            <w:tcW w:w="2407" w:type="dxa"/>
          </w:tcPr>
          <w:p w:rsidR="005341D9" w:rsidRDefault="005341D9" w:rsidP="00FB434A">
            <w:r>
              <w:t>Šiauliai</w:t>
            </w:r>
          </w:p>
        </w:tc>
        <w:tc>
          <w:tcPr>
            <w:tcW w:w="2691" w:type="dxa"/>
          </w:tcPr>
          <w:p w:rsidR="005341D9" w:rsidRDefault="005341D9" w:rsidP="00FB434A">
            <w:r>
              <w:t>2015-01-01</w:t>
            </w:r>
          </w:p>
        </w:tc>
        <w:tc>
          <w:tcPr>
            <w:tcW w:w="1377" w:type="dxa"/>
          </w:tcPr>
          <w:p w:rsidR="005341D9" w:rsidRDefault="005341D9" w:rsidP="0072057B">
            <w:pPr>
              <w:jc w:val="right"/>
            </w:pPr>
            <w:r>
              <w:t>347,52</w:t>
            </w:r>
          </w:p>
        </w:tc>
        <w:tc>
          <w:tcPr>
            <w:tcW w:w="2070" w:type="dxa"/>
          </w:tcPr>
          <w:p w:rsidR="005341D9" w:rsidRDefault="005341D9" w:rsidP="0072057B">
            <w:pPr>
              <w:jc w:val="right"/>
            </w:pPr>
            <w:r>
              <w:t>28,96</w:t>
            </w:r>
          </w:p>
        </w:tc>
      </w:tr>
      <w:tr w:rsidR="005341D9" w:rsidTr="00E36CB0">
        <w:tc>
          <w:tcPr>
            <w:tcW w:w="2407" w:type="dxa"/>
          </w:tcPr>
          <w:p w:rsidR="005341D9" w:rsidRDefault="005341D9" w:rsidP="00FB434A">
            <w:r>
              <w:t>Panevėžys</w:t>
            </w:r>
          </w:p>
        </w:tc>
        <w:tc>
          <w:tcPr>
            <w:tcW w:w="2691" w:type="dxa"/>
          </w:tcPr>
          <w:p w:rsidR="005341D9" w:rsidRDefault="004A7E58" w:rsidP="00FB434A">
            <w:r>
              <w:t>2014-</w:t>
            </w:r>
            <w:r w:rsidR="005341D9">
              <w:t>02</w:t>
            </w:r>
          </w:p>
        </w:tc>
        <w:tc>
          <w:tcPr>
            <w:tcW w:w="1377" w:type="dxa"/>
          </w:tcPr>
          <w:p w:rsidR="005341D9" w:rsidRDefault="005341D9" w:rsidP="0072057B">
            <w:pPr>
              <w:jc w:val="right"/>
            </w:pPr>
            <w:r>
              <w:t>144,92</w:t>
            </w:r>
          </w:p>
        </w:tc>
        <w:tc>
          <w:tcPr>
            <w:tcW w:w="2070" w:type="dxa"/>
          </w:tcPr>
          <w:p w:rsidR="005341D9" w:rsidRDefault="005341D9" w:rsidP="0072057B">
            <w:pPr>
              <w:jc w:val="right"/>
            </w:pPr>
            <w:r>
              <w:t>12,07</w:t>
            </w:r>
          </w:p>
        </w:tc>
      </w:tr>
      <w:tr w:rsidR="00D171C0" w:rsidTr="00E36CB0">
        <w:tc>
          <w:tcPr>
            <w:tcW w:w="2407" w:type="dxa"/>
          </w:tcPr>
          <w:p w:rsidR="00D171C0" w:rsidRDefault="00D171C0" w:rsidP="00FB434A">
            <w:r>
              <w:t xml:space="preserve">Kauno raj. </w:t>
            </w:r>
          </w:p>
        </w:tc>
        <w:tc>
          <w:tcPr>
            <w:tcW w:w="2691" w:type="dxa"/>
          </w:tcPr>
          <w:p w:rsidR="00D171C0" w:rsidRDefault="00D171C0" w:rsidP="00FB434A">
            <w:r>
              <w:t>2015-07-01</w:t>
            </w:r>
          </w:p>
        </w:tc>
        <w:tc>
          <w:tcPr>
            <w:tcW w:w="1377" w:type="dxa"/>
          </w:tcPr>
          <w:p w:rsidR="00D171C0" w:rsidRDefault="00D171C0" w:rsidP="0072057B">
            <w:pPr>
              <w:jc w:val="right"/>
            </w:pPr>
            <w:r>
              <w:t>84,00</w:t>
            </w:r>
          </w:p>
        </w:tc>
        <w:tc>
          <w:tcPr>
            <w:tcW w:w="2070" w:type="dxa"/>
          </w:tcPr>
          <w:p w:rsidR="00D171C0" w:rsidRDefault="00D171C0" w:rsidP="0072057B">
            <w:pPr>
              <w:jc w:val="right"/>
            </w:pPr>
            <w:r>
              <w:t>7,00</w:t>
            </w:r>
          </w:p>
        </w:tc>
      </w:tr>
      <w:tr w:rsidR="005341D9" w:rsidTr="00E36CB0">
        <w:tc>
          <w:tcPr>
            <w:tcW w:w="2407" w:type="dxa"/>
          </w:tcPr>
          <w:p w:rsidR="005341D9" w:rsidRDefault="005341D9" w:rsidP="00FB434A">
            <w:r>
              <w:lastRenderedPageBreak/>
              <w:t>Joniškis</w:t>
            </w:r>
          </w:p>
        </w:tc>
        <w:tc>
          <w:tcPr>
            <w:tcW w:w="2691" w:type="dxa"/>
          </w:tcPr>
          <w:p w:rsidR="005341D9" w:rsidRDefault="005341D9" w:rsidP="00FB434A">
            <w:r>
              <w:t>2014-06-19</w:t>
            </w:r>
          </w:p>
        </w:tc>
        <w:tc>
          <w:tcPr>
            <w:tcW w:w="1377" w:type="dxa"/>
          </w:tcPr>
          <w:p w:rsidR="005341D9" w:rsidRDefault="005341D9" w:rsidP="0072057B">
            <w:pPr>
              <w:jc w:val="right"/>
            </w:pPr>
            <w:r>
              <w:t>104,34</w:t>
            </w:r>
          </w:p>
        </w:tc>
        <w:tc>
          <w:tcPr>
            <w:tcW w:w="2070" w:type="dxa"/>
          </w:tcPr>
          <w:p w:rsidR="005341D9" w:rsidRDefault="005341D9" w:rsidP="0072057B">
            <w:pPr>
              <w:jc w:val="right"/>
            </w:pPr>
            <w:r>
              <w:t>8,70</w:t>
            </w:r>
          </w:p>
        </w:tc>
      </w:tr>
      <w:tr w:rsidR="005341D9" w:rsidTr="00E36CB0">
        <w:tc>
          <w:tcPr>
            <w:tcW w:w="2407" w:type="dxa"/>
          </w:tcPr>
          <w:p w:rsidR="005341D9" w:rsidRDefault="005341D9" w:rsidP="00FB434A">
            <w:r>
              <w:t>Birštonas</w:t>
            </w:r>
          </w:p>
        </w:tc>
        <w:tc>
          <w:tcPr>
            <w:tcW w:w="2691" w:type="dxa"/>
          </w:tcPr>
          <w:p w:rsidR="005341D9" w:rsidRDefault="005341D9" w:rsidP="00FB434A">
            <w:r>
              <w:t>2017-01-18</w:t>
            </w:r>
          </w:p>
        </w:tc>
        <w:tc>
          <w:tcPr>
            <w:tcW w:w="1377" w:type="dxa"/>
          </w:tcPr>
          <w:p w:rsidR="005341D9" w:rsidRDefault="005341D9" w:rsidP="0072057B">
            <w:pPr>
              <w:jc w:val="right"/>
            </w:pPr>
            <w:r>
              <w:t>100,00</w:t>
            </w:r>
          </w:p>
        </w:tc>
        <w:tc>
          <w:tcPr>
            <w:tcW w:w="2070" w:type="dxa"/>
          </w:tcPr>
          <w:p w:rsidR="005341D9" w:rsidRDefault="005341D9" w:rsidP="0072057B">
            <w:pPr>
              <w:jc w:val="right"/>
            </w:pPr>
            <w:r>
              <w:t>8,33</w:t>
            </w:r>
          </w:p>
        </w:tc>
      </w:tr>
      <w:tr w:rsidR="005341D9" w:rsidTr="00E36CB0">
        <w:tc>
          <w:tcPr>
            <w:tcW w:w="2407" w:type="dxa"/>
          </w:tcPr>
          <w:p w:rsidR="005341D9" w:rsidRDefault="005341D9" w:rsidP="00FB434A">
            <w:r>
              <w:t>Lazdijai</w:t>
            </w:r>
          </w:p>
        </w:tc>
        <w:tc>
          <w:tcPr>
            <w:tcW w:w="2691" w:type="dxa"/>
          </w:tcPr>
          <w:p w:rsidR="005341D9" w:rsidRDefault="005341D9" w:rsidP="00FB434A">
            <w:r>
              <w:t>2014-01-31</w:t>
            </w:r>
          </w:p>
        </w:tc>
        <w:tc>
          <w:tcPr>
            <w:tcW w:w="1377" w:type="dxa"/>
          </w:tcPr>
          <w:p w:rsidR="005341D9" w:rsidRDefault="005341D9" w:rsidP="0072057B">
            <w:pPr>
              <w:jc w:val="right"/>
            </w:pPr>
            <w:r>
              <w:t>173,91</w:t>
            </w:r>
          </w:p>
        </w:tc>
        <w:tc>
          <w:tcPr>
            <w:tcW w:w="2070" w:type="dxa"/>
          </w:tcPr>
          <w:p w:rsidR="005341D9" w:rsidRDefault="005341D9" w:rsidP="0072057B">
            <w:pPr>
              <w:jc w:val="right"/>
            </w:pPr>
            <w:r>
              <w:t>14,49</w:t>
            </w:r>
          </w:p>
        </w:tc>
      </w:tr>
      <w:tr w:rsidR="005341D9" w:rsidTr="00E36CB0">
        <w:tc>
          <w:tcPr>
            <w:tcW w:w="2407" w:type="dxa"/>
          </w:tcPr>
          <w:p w:rsidR="005341D9" w:rsidRDefault="005341D9" w:rsidP="00FB434A">
            <w:r>
              <w:t>Pakruojis</w:t>
            </w:r>
          </w:p>
        </w:tc>
        <w:tc>
          <w:tcPr>
            <w:tcW w:w="2691" w:type="dxa"/>
          </w:tcPr>
          <w:p w:rsidR="005341D9" w:rsidRDefault="005341D9" w:rsidP="00FB434A">
            <w:r>
              <w:t>2017-02-23</w:t>
            </w:r>
          </w:p>
        </w:tc>
        <w:tc>
          <w:tcPr>
            <w:tcW w:w="1377" w:type="dxa"/>
          </w:tcPr>
          <w:p w:rsidR="005341D9" w:rsidRDefault="005341D9" w:rsidP="0072057B">
            <w:pPr>
              <w:jc w:val="right"/>
            </w:pPr>
            <w:r>
              <w:t>120,00</w:t>
            </w:r>
          </w:p>
        </w:tc>
        <w:tc>
          <w:tcPr>
            <w:tcW w:w="2070" w:type="dxa"/>
          </w:tcPr>
          <w:p w:rsidR="005341D9" w:rsidRDefault="005341D9" w:rsidP="0072057B">
            <w:pPr>
              <w:jc w:val="right"/>
            </w:pPr>
            <w:r>
              <w:t>10,00</w:t>
            </w:r>
          </w:p>
        </w:tc>
      </w:tr>
      <w:tr w:rsidR="005341D9" w:rsidTr="00E36CB0">
        <w:tc>
          <w:tcPr>
            <w:tcW w:w="2407" w:type="dxa"/>
          </w:tcPr>
          <w:p w:rsidR="005341D9" w:rsidRDefault="005341D9" w:rsidP="00FB434A">
            <w:r>
              <w:t>Visaginas</w:t>
            </w:r>
          </w:p>
        </w:tc>
        <w:tc>
          <w:tcPr>
            <w:tcW w:w="2691" w:type="dxa"/>
          </w:tcPr>
          <w:p w:rsidR="005341D9" w:rsidRDefault="005341D9" w:rsidP="00FB434A">
            <w:r>
              <w:t>2016-12-01</w:t>
            </w:r>
          </w:p>
        </w:tc>
        <w:tc>
          <w:tcPr>
            <w:tcW w:w="1377" w:type="dxa"/>
          </w:tcPr>
          <w:p w:rsidR="005341D9" w:rsidRDefault="005341D9" w:rsidP="0072057B">
            <w:pPr>
              <w:jc w:val="right"/>
            </w:pPr>
            <w:r>
              <w:t>240,00</w:t>
            </w:r>
          </w:p>
        </w:tc>
        <w:tc>
          <w:tcPr>
            <w:tcW w:w="2070" w:type="dxa"/>
          </w:tcPr>
          <w:p w:rsidR="005341D9" w:rsidRDefault="005341D9" w:rsidP="0072057B">
            <w:pPr>
              <w:jc w:val="right"/>
            </w:pPr>
            <w:r>
              <w:t>20,00</w:t>
            </w:r>
          </w:p>
        </w:tc>
      </w:tr>
      <w:tr w:rsidR="00D171C0" w:rsidTr="00E36CB0">
        <w:tc>
          <w:tcPr>
            <w:tcW w:w="2407" w:type="dxa"/>
          </w:tcPr>
          <w:p w:rsidR="00D171C0" w:rsidRDefault="00D171C0" w:rsidP="00FB434A">
            <w:r>
              <w:t>Jonava</w:t>
            </w:r>
          </w:p>
        </w:tc>
        <w:tc>
          <w:tcPr>
            <w:tcW w:w="2691" w:type="dxa"/>
          </w:tcPr>
          <w:p w:rsidR="00D171C0" w:rsidRDefault="00CD18E0" w:rsidP="00FB434A">
            <w:r>
              <w:t>2014-</w:t>
            </w:r>
            <w:r w:rsidR="0020662C">
              <w:t>09-25</w:t>
            </w:r>
          </w:p>
        </w:tc>
        <w:tc>
          <w:tcPr>
            <w:tcW w:w="1377" w:type="dxa"/>
          </w:tcPr>
          <w:p w:rsidR="00D171C0" w:rsidRDefault="0020662C" w:rsidP="0072057B">
            <w:pPr>
              <w:jc w:val="right"/>
            </w:pPr>
            <w:r>
              <w:t>80,00</w:t>
            </w:r>
          </w:p>
        </w:tc>
        <w:tc>
          <w:tcPr>
            <w:tcW w:w="2070" w:type="dxa"/>
          </w:tcPr>
          <w:p w:rsidR="00D171C0" w:rsidRDefault="0020662C" w:rsidP="0072057B">
            <w:pPr>
              <w:jc w:val="right"/>
            </w:pPr>
            <w:r>
              <w:t>6,66</w:t>
            </w:r>
          </w:p>
        </w:tc>
      </w:tr>
    </w:tbl>
    <w:p w:rsidR="003A04F6" w:rsidRPr="00304CF6" w:rsidRDefault="00D64890" w:rsidP="003C0E10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       </w:t>
      </w:r>
      <w:r w:rsidR="00E01FBD">
        <w:rPr>
          <w:rFonts w:eastAsiaTheme="minorHAnsi"/>
          <w:color w:val="000000"/>
        </w:rPr>
        <w:t>Atsižvelgiant į</w:t>
      </w:r>
      <w:r w:rsidR="0015416A">
        <w:rPr>
          <w:rFonts w:eastAsiaTheme="minorHAnsi"/>
          <w:color w:val="000000"/>
        </w:rPr>
        <w:t xml:space="preserve"> </w:t>
      </w:r>
      <w:r w:rsidR="00E01FBD">
        <w:rPr>
          <w:rFonts w:eastAsiaTheme="minorHAnsi"/>
          <w:color w:val="000000"/>
        </w:rPr>
        <w:t xml:space="preserve">naujos kadencijos seniūnaičių pateiktus duomenis, </w:t>
      </w:r>
      <w:r w:rsidR="005341D9">
        <w:rPr>
          <w:rFonts w:eastAsiaTheme="minorHAnsi"/>
          <w:color w:val="000000"/>
        </w:rPr>
        <w:t>Klaipėdos miesto savivaldybės administracijai dėl išmokos, seniūnaičių, su jų kaip seniūnaičio veikla susijusiomis išlaidomis didinimo</w:t>
      </w:r>
      <w:r w:rsidR="00A26403">
        <w:rPr>
          <w:rFonts w:eastAsiaTheme="minorHAnsi"/>
          <w:color w:val="000000"/>
        </w:rPr>
        <w:t>,</w:t>
      </w:r>
      <w:r w:rsidR="00220551">
        <w:rPr>
          <w:rFonts w:eastAsiaTheme="minorHAnsi"/>
          <w:color w:val="000000"/>
        </w:rPr>
        <w:t xml:space="preserve"> </w:t>
      </w:r>
      <w:r w:rsidR="00E02C2B">
        <w:rPr>
          <w:rFonts w:eastAsiaTheme="minorHAnsi"/>
          <w:color w:val="000000"/>
        </w:rPr>
        <w:t>sprendimo projektu s</w:t>
      </w:r>
      <w:r w:rsidR="00F41839" w:rsidRPr="00F41839">
        <w:rPr>
          <w:rFonts w:eastAsiaTheme="minorHAnsi"/>
          <w:color w:val="000000"/>
        </w:rPr>
        <w:t xml:space="preserve">iūloma nustatyti </w:t>
      </w:r>
      <w:r w:rsidR="00C9635B">
        <w:rPr>
          <w:rFonts w:eastAsiaTheme="minorHAnsi"/>
          <w:color w:val="000000"/>
        </w:rPr>
        <w:t xml:space="preserve">Klaipėdos miesto </w:t>
      </w:r>
      <w:r w:rsidR="00F41839" w:rsidRPr="00304CF6">
        <w:rPr>
          <w:rFonts w:eastAsiaTheme="minorHAnsi"/>
          <w:color w:val="000000"/>
        </w:rPr>
        <w:t xml:space="preserve">savivaldybės seniūnaičių išlaidoms, susijusioms su jų veikla, apmokėti </w:t>
      </w:r>
      <w:r w:rsidR="000C32B4" w:rsidRPr="00304CF6">
        <w:rPr>
          <w:rFonts w:eastAsiaTheme="minorHAnsi"/>
          <w:color w:val="000000"/>
        </w:rPr>
        <w:t xml:space="preserve">išmokos dydį </w:t>
      </w:r>
      <w:r w:rsidR="00C503DA">
        <w:rPr>
          <w:rFonts w:eastAsiaTheme="minorHAnsi"/>
          <w:color w:val="000000"/>
        </w:rPr>
        <w:t xml:space="preserve"> – </w:t>
      </w:r>
      <w:r w:rsidR="00E618D6" w:rsidRPr="00304CF6">
        <w:rPr>
          <w:rFonts w:eastAsiaTheme="minorHAnsi"/>
          <w:color w:val="000000"/>
        </w:rPr>
        <w:t>35</w:t>
      </w:r>
      <w:r w:rsidR="00F41839" w:rsidRPr="00304CF6">
        <w:rPr>
          <w:rFonts w:eastAsiaTheme="minorHAnsi"/>
          <w:color w:val="000000"/>
        </w:rPr>
        <w:t xml:space="preserve"> </w:t>
      </w:r>
      <w:proofErr w:type="spellStart"/>
      <w:r w:rsidR="00F41839" w:rsidRPr="00304CF6">
        <w:rPr>
          <w:rFonts w:eastAsiaTheme="minorHAnsi"/>
          <w:color w:val="000000"/>
        </w:rPr>
        <w:t>Eur</w:t>
      </w:r>
      <w:proofErr w:type="spellEnd"/>
      <w:r w:rsidR="007D7D20" w:rsidRPr="00304CF6">
        <w:rPr>
          <w:rFonts w:eastAsiaTheme="minorHAnsi"/>
          <w:color w:val="000000"/>
        </w:rPr>
        <w:t xml:space="preserve"> </w:t>
      </w:r>
      <w:r w:rsidR="000B1A49" w:rsidRPr="00304CF6">
        <w:rPr>
          <w:rFonts w:eastAsiaTheme="minorHAnsi"/>
          <w:color w:val="000000"/>
        </w:rPr>
        <w:t>(trisdeš</w:t>
      </w:r>
      <w:r w:rsidR="00F41839" w:rsidRPr="00304CF6">
        <w:rPr>
          <w:rFonts w:eastAsiaTheme="minorHAnsi"/>
          <w:color w:val="000000"/>
        </w:rPr>
        <w:t xml:space="preserve">imt </w:t>
      </w:r>
      <w:r w:rsidR="000B1A49" w:rsidRPr="00304CF6">
        <w:rPr>
          <w:rFonts w:eastAsiaTheme="minorHAnsi"/>
          <w:color w:val="000000"/>
        </w:rPr>
        <w:t>penki eurai</w:t>
      </w:r>
      <w:r w:rsidR="00F41839" w:rsidRPr="00304CF6">
        <w:rPr>
          <w:rFonts w:eastAsiaTheme="minorHAnsi"/>
          <w:color w:val="000000"/>
        </w:rPr>
        <w:t>), per mėnesį</w:t>
      </w:r>
      <w:r w:rsidR="00774B99">
        <w:rPr>
          <w:rFonts w:eastAsiaTheme="minorHAnsi"/>
          <w:color w:val="000000"/>
        </w:rPr>
        <w:t>. Ši</w:t>
      </w:r>
      <w:r w:rsidR="003B6AD1">
        <w:rPr>
          <w:rFonts w:eastAsiaTheme="minorHAnsi"/>
          <w:color w:val="000000"/>
        </w:rPr>
        <w:t xml:space="preserve"> sum</w:t>
      </w:r>
      <w:r w:rsidR="00774B99">
        <w:rPr>
          <w:rFonts w:eastAsiaTheme="minorHAnsi"/>
          <w:color w:val="000000"/>
        </w:rPr>
        <w:t xml:space="preserve">a būtų skirta </w:t>
      </w:r>
      <w:proofErr w:type="spellStart"/>
      <w:r w:rsidR="00774B99">
        <w:rPr>
          <w:rFonts w:eastAsiaTheme="minorHAnsi"/>
          <w:color w:val="000000"/>
        </w:rPr>
        <w:t>seniūnaičių</w:t>
      </w:r>
      <w:proofErr w:type="spellEnd"/>
      <w:r w:rsidR="00774B99">
        <w:rPr>
          <w:rFonts w:eastAsiaTheme="minorHAnsi"/>
          <w:color w:val="000000"/>
        </w:rPr>
        <w:t xml:space="preserve"> išlaidoms padengti, t. y. </w:t>
      </w:r>
      <w:r w:rsidR="003B6AD1">
        <w:rPr>
          <w:rFonts w:eastAsiaTheme="minorHAnsi"/>
          <w:color w:val="000000"/>
        </w:rPr>
        <w:t xml:space="preserve"> transporto</w:t>
      </w:r>
      <w:r w:rsidR="003A04F6">
        <w:rPr>
          <w:rFonts w:eastAsiaTheme="minorHAnsi"/>
          <w:color w:val="000000"/>
        </w:rPr>
        <w:t>, su kelione susijusio</w:t>
      </w:r>
      <w:r w:rsidR="00E772E3">
        <w:rPr>
          <w:rFonts w:eastAsiaTheme="minorHAnsi"/>
          <w:color w:val="000000"/>
        </w:rPr>
        <w:t>m</w:t>
      </w:r>
      <w:r w:rsidR="003A04F6">
        <w:rPr>
          <w:rFonts w:eastAsiaTheme="minorHAnsi"/>
          <w:color w:val="000000"/>
        </w:rPr>
        <w:t>s</w:t>
      </w:r>
      <w:r w:rsidR="003B6AD1">
        <w:rPr>
          <w:rFonts w:eastAsiaTheme="minorHAnsi"/>
          <w:color w:val="000000"/>
        </w:rPr>
        <w:t xml:space="preserve"> išlaido</w:t>
      </w:r>
      <w:r w:rsidR="00E772E3">
        <w:rPr>
          <w:rFonts w:eastAsiaTheme="minorHAnsi"/>
          <w:color w:val="000000"/>
        </w:rPr>
        <w:t>m</w:t>
      </w:r>
      <w:r w:rsidR="003B6AD1">
        <w:rPr>
          <w:rFonts w:eastAsiaTheme="minorHAnsi"/>
          <w:color w:val="000000"/>
        </w:rPr>
        <w:t>s (vardinis viešojo transporto bilietas 30 d.</w:t>
      </w:r>
      <w:r w:rsidR="009928D7">
        <w:rPr>
          <w:rFonts w:eastAsiaTheme="minorHAnsi"/>
          <w:color w:val="000000"/>
        </w:rPr>
        <w:t xml:space="preserve"> kainuoja</w:t>
      </w:r>
      <w:r w:rsidR="003B6AD1">
        <w:rPr>
          <w:rFonts w:eastAsiaTheme="minorHAnsi"/>
          <w:color w:val="000000"/>
        </w:rPr>
        <w:t xml:space="preserve"> 20,00 </w:t>
      </w:r>
      <w:proofErr w:type="spellStart"/>
      <w:r w:rsidR="003B6AD1">
        <w:rPr>
          <w:rFonts w:eastAsiaTheme="minorHAnsi"/>
          <w:color w:val="000000"/>
        </w:rPr>
        <w:t>Eur</w:t>
      </w:r>
      <w:proofErr w:type="spellEnd"/>
      <w:r w:rsidR="009928D7">
        <w:rPr>
          <w:rFonts w:eastAsiaTheme="minorHAnsi"/>
          <w:color w:val="000000"/>
        </w:rPr>
        <w:t>, arba atitinkam</w:t>
      </w:r>
      <w:r w:rsidR="00445A0B">
        <w:rPr>
          <w:rFonts w:eastAsiaTheme="minorHAnsi"/>
          <w:color w:val="000000"/>
        </w:rPr>
        <w:t>os</w:t>
      </w:r>
      <w:r w:rsidR="009928D7">
        <w:rPr>
          <w:rFonts w:eastAsiaTheme="minorHAnsi"/>
          <w:color w:val="000000"/>
        </w:rPr>
        <w:t xml:space="preserve"> kuro</w:t>
      </w:r>
      <w:r w:rsidR="00445A0B">
        <w:rPr>
          <w:rFonts w:eastAsiaTheme="minorHAnsi"/>
          <w:color w:val="000000"/>
        </w:rPr>
        <w:t xml:space="preserve"> išlaidos neviršijant 20 </w:t>
      </w:r>
      <w:proofErr w:type="spellStart"/>
      <w:r w:rsidR="00445A0B">
        <w:rPr>
          <w:rFonts w:eastAsiaTheme="minorHAnsi"/>
          <w:color w:val="000000"/>
        </w:rPr>
        <w:t>Eur</w:t>
      </w:r>
      <w:proofErr w:type="spellEnd"/>
      <w:r w:rsidR="00445A0B">
        <w:rPr>
          <w:rFonts w:eastAsiaTheme="minorHAnsi"/>
          <w:color w:val="000000"/>
        </w:rPr>
        <w:t>/mėn.</w:t>
      </w:r>
      <w:r w:rsidR="003B6AD1">
        <w:rPr>
          <w:rFonts w:eastAsiaTheme="minorHAnsi"/>
          <w:color w:val="000000"/>
        </w:rPr>
        <w:t>), ryšio paslaugo</w:t>
      </w:r>
      <w:r w:rsidR="00E772E3">
        <w:rPr>
          <w:rFonts w:eastAsiaTheme="minorHAnsi"/>
          <w:color w:val="000000"/>
        </w:rPr>
        <w:t>m</w:t>
      </w:r>
      <w:r w:rsidR="003B6AD1">
        <w:rPr>
          <w:rFonts w:eastAsiaTheme="minorHAnsi"/>
          <w:color w:val="000000"/>
        </w:rPr>
        <w:t xml:space="preserve">s (telefono ir interneto paslaugos </w:t>
      </w:r>
      <w:r w:rsidR="005C5552">
        <w:rPr>
          <w:rFonts w:eastAsiaTheme="minorHAnsi"/>
          <w:color w:val="000000"/>
        </w:rPr>
        <w:t>ryšio operatorių Telia</w:t>
      </w:r>
      <w:r w:rsidR="00751B52">
        <w:rPr>
          <w:rFonts w:eastAsiaTheme="minorHAnsi"/>
          <w:color w:val="000000"/>
        </w:rPr>
        <w:t xml:space="preserve">, </w:t>
      </w:r>
      <w:proofErr w:type="spellStart"/>
      <w:r w:rsidR="00751B52">
        <w:rPr>
          <w:rFonts w:eastAsiaTheme="minorHAnsi"/>
          <w:color w:val="000000"/>
        </w:rPr>
        <w:t>Eurocom</w:t>
      </w:r>
      <w:proofErr w:type="spellEnd"/>
      <w:r w:rsidR="00751B52">
        <w:rPr>
          <w:rFonts w:eastAsiaTheme="minorHAnsi"/>
          <w:color w:val="000000"/>
        </w:rPr>
        <w:t>, Bite</w:t>
      </w:r>
      <w:r w:rsidR="005C5552">
        <w:rPr>
          <w:rFonts w:eastAsiaTheme="minorHAnsi"/>
          <w:color w:val="000000"/>
        </w:rPr>
        <w:t xml:space="preserve"> ir TELE2</w:t>
      </w:r>
      <w:r w:rsidR="00E772E3">
        <w:rPr>
          <w:rFonts w:eastAsiaTheme="minorHAnsi"/>
          <w:color w:val="000000"/>
        </w:rPr>
        <w:t xml:space="preserve"> paslaugos</w:t>
      </w:r>
      <w:r w:rsidR="005C5552">
        <w:rPr>
          <w:rFonts w:eastAsiaTheme="minorHAnsi"/>
          <w:color w:val="000000"/>
        </w:rPr>
        <w:t xml:space="preserve"> </w:t>
      </w:r>
      <w:r w:rsidR="009928D7">
        <w:rPr>
          <w:rFonts w:eastAsiaTheme="minorHAnsi"/>
          <w:color w:val="000000"/>
        </w:rPr>
        <w:t xml:space="preserve">vidutiniškai kainuoja </w:t>
      </w:r>
      <w:r w:rsidR="003B6AD1">
        <w:rPr>
          <w:rFonts w:eastAsiaTheme="minorHAnsi"/>
          <w:color w:val="000000"/>
        </w:rPr>
        <w:t xml:space="preserve">7 </w:t>
      </w:r>
      <w:proofErr w:type="spellStart"/>
      <w:r w:rsidR="003B6AD1">
        <w:rPr>
          <w:rFonts w:eastAsiaTheme="minorHAnsi"/>
          <w:color w:val="000000"/>
        </w:rPr>
        <w:t>Eur</w:t>
      </w:r>
      <w:proofErr w:type="spellEnd"/>
      <w:r w:rsidR="003B6AD1">
        <w:rPr>
          <w:rFonts w:eastAsiaTheme="minorHAnsi"/>
          <w:color w:val="000000"/>
        </w:rPr>
        <w:t>/mėn.)</w:t>
      </w:r>
      <w:r w:rsidR="00914053">
        <w:rPr>
          <w:rFonts w:eastAsiaTheme="minorHAnsi"/>
          <w:color w:val="000000"/>
        </w:rPr>
        <w:t xml:space="preserve"> </w:t>
      </w:r>
      <w:r w:rsidR="0092095B">
        <w:rPr>
          <w:rFonts w:eastAsiaTheme="minorHAnsi"/>
          <w:color w:val="000000"/>
        </w:rPr>
        <w:t>ir kito</w:t>
      </w:r>
      <w:r w:rsidR="00E772E3">
        <w:rPr>
          <w:rFonts w:eastAsiaTheme="minorHAnsi"/>
          <w:color w:val="000000"/>
        </w:rPr>
        <w:t>m</w:t>
      </w:r>
      <w:r w:rsidR="00C4730B">
        <w:rPr>
          <w:rFonts w:eastAsiaTheme="minorHAnsi"/>
          <w:color w:val="000000"/>
        </w:rPr>
        <w:t>s</w:t>
      </w:r>
      <w:r w:rsidR="0092095B">
        <w:rPr>
          <w:rFonts w:eastAsiaTheme="minorHAnsi"/>
          <w:color w:val="000000"/>
        </w:rPr>
        <w:t xml:space="preserve"> </w:t>
      </w:r>
      <w:r w:rsidR="00C4730B">
        <w:rPr>
          <w:rFonts w:eastAsiaTheme="minorHAnsi"/>
          <w:color w:val="000000"/>
        </w:rPr>
        <w:t>kanceliarinė</w:t>
      </w:r>
      <w:r w:rsidR="00E772E3">
        <w:rPr>
          <w:rFonts w:eastAsiaTheme="minorHAnsi"/>
          <w:color w:val="000000"/>
        </w:rPr>
        <w:t>m</w:t>
      </w:r>
      <w:r w:rsidR="00C4730B">
        <w:rPr>
          <w:rFonts w:eastAsiaTheme="minorHAnsi"/>
          <w:color w:val="000000"/>
        </w:rPr>
        <w:t>s bei pašto pa</w:t>
      </w:r>
      <w:r w:rsidR="0092095B">
        <w:rPr>
          <w:rFonts w:eastAsiaTheme="minorHAnsi"/>
          <w:color w:val="000000"/>
        </w:rPr>
        <w:t>slaugų išlaido</w:t>
      </w:r>
      <w:r w:rsidR="00E772E3">
        <w:rPr>
          <w:rFonts w:eastAsiaTheme="minorHAnsi"/>
          <w:color w:val="000000"/>
        </w:rPr>
        <w:t>m</w:t>
      </w:r>
      <w:r w:rsidR="0092095B">
        <w:rPr>
          <w:rFonts w:eastAsiaTheme="minorHAnsi"/>
          <w:color w:val="000000"/>
        </w:rPr>
        <w:t>s</w:t>
      </w:r>
      <w:r w:rsidR="00C4730B">
        <w:rPr>
          <w:rFonts w:eastAsiaTheme="minorHAnsi"/>
          <w:color w:val="000000"/>
        </w:rPr>
        <w:t>.</w:t>
      </w:r>
    </w:p>
    <w:p w:rsidR="00A43094" w:rsidRPr="00714847" w:rsidRDefault="00A43094" w:rsidP="00714847">
      <w:pPr>
        <w:jc w:val="both"/>
        <w:rPr>
          <w:b/>
        </w:rPr>
      </w:pPr>
      <w:r w:rsidRPr="00714847">
        <w:rPr>
          <w:color w:val="000000"/>
        </w:rPr>
        <w:t xml:space="preserve">           </w:t>
      </w:r>
      <w:r w:rsidRPr="00714847">
        <w:rPr>
          <w:b/>
        </w:rPr>
        <w:t xml:space="preserve"> 3. Kokių rezultatų laukiama.</w:t>
      </w:r>
    </w:p>
    <w:p w:rsidR="00A63246" w:rsidRDefault="00714847" w:rsidP="00AC0205">
      <w:pPr>
        <w:pStyle w:val="Default"/>
        <w:tabs>
          <w:tab w:val="left" w:pos="567"/>
          <w:tab w:val="left" w:pos="709"/>
          <w:tab w:val="left" w:pos="851"/>
        </w:tabs>
        <w:ind w:left="142" w:hanging="142"/>
        <w:jc w:val="both"/>
        <w:rPr>
          <w:lang w:eastAsia="lt-LT"/>
        </w:rPr>
      </w:pPr>
      <w:r>
        <w:tab/>
      </w:r>
      <w:r>
        <w:tab/>
        <w:t xml:space="preserve">  </w:t>
      </w:r>
      <w:r w:rsidRPr="00714847">
        <w:t>Priėmus šį</w:t>
      </w:r>
      <w:r w:rsidR="00E16F18">
        <w:t xml:space="preserve"> savivaldybės tarybos sprendimą</w:t>
      </w:r>
      <w:r w:rsidRPr="00714847">
        <w:t xml:space="preserve">, </w:t>
      </w:r>
      <w:r w:rsidRPr="00E772E3">
        <w:rPr>
          <w:color w:val="auto"/>
        </w:rPr>
        <w:t>bus įgyvendintos Lietuvos Respublikos vieto</w:t>
      </w:r>
      <w:r w:rsidR="00445A0B">
        <w:rPr>
          <w:color w:val="auto"/>
        </w:rPr>
        <w:t>s savivaldos įstatymo nuostatos</w:t>
      </w:r>
      <w:r w:rsidR="00D76C2E">
        <w:rPr>
          <w:color w:val="auto"/>
        </w:rPr>
        <w:t xml:space="preserve">, </w:t>
      </w:r>
      <w:proofErr w:type="spellStart"/>
      <w:r w:rsidR="00A63246">
        <w:rPr>
          <w:color w:val="auto"/>
        </w:rPr>
        <w:t>s</w:t>
      </w:r>
      <w:r w:rsidR="00A63246" w:rsidRPr="00714847">
        <w:t>eniūnaičiams</w:t>
      </w:r>
      <w:proofErr w:type="spellEnd"/>
      <w:r w:rsidR="00A63246" w:rsidRPr="00714847">
        <w:t xml:space="preserve"> atlyginant su jų, kaip </w:t>
      </w:r>
      <w:proofErr w:type="spellStart"/>
      <w:r w:rsidR="00A63246" w:rsidRPr="00714847">
        <w:t>seniūnai</w:t>
      </w:r>
      <w:r w:rsidR="00A63246">
        <w:t>čių</w:t>
      </w:r>
      <w:proofErr w:type="spellEnd"/>
      <w:r w:rsidR="00A63246">
        <w:t>, veikla susijusias išlaidas</w:t>
      </w:r>
      <w:r w:rsidR="000E5FA4">
        <w:t xml:space="preserve">. Atsiskaitymas už patirtas išlaidas bus vykdomas nustatyta </w:t>
      </w:r>
      <w:r w:rsidR="00D76C2E">
        <w:rPr>
          <w:color w:val="auto"/>
        </w:rPr>
        <w:t xml:space="preserve">Išlaidų </w:t>
      </w:r>
      <w:proofErr w:type="spellStart"/>
      <w:r w:rsidR="00D76C2E" w:rsidRPr="000E5FA4">
        <w:rPr>
          <w:color w:val="auto"/>
        </w:rPr>
        <w:t>seniūnaičiams</w:t>
      </w:r>
      <w:proofErr w:type="spellEnd"/>
      <w:r w:rsidR="00D76C2E" w:rsidRPr="000E5FA4">
        <w:rPr>
          <w:color w:val="auto"/>
        </w:rPr>
        <w:t xml:space="preserve"> su jų kaip </w:t>
      </w:r>
      <w:proofErr w:type="spellStart"/>
      <w:r w:rsidR="00D76C2E" w:rsidRPr="000E5FA4">
        <w:rPr>
          <w:color w:val="auto"/>
        </w:rPr>
        <w:t>seniūnaičių</w:t>
      </w:r>
      <w:proofErr w:type="spellEnd"/>
      <w:r w:rsidR="00D76C2E" w:rsidRPr="000E5FA4">
        <w:rPr>
          <w:color w:val="auto"/>
        </w:rPr>
        <w:t xml:space="preserve">, veikla susijusioms išlaidoms apmokėti </w:t>
      </w:r>
      <w:r w:rsidR="00AC0205" w:rsidRPr="000E5FA4">
        <w:rPr>
          <w:lang w:eastAsia="lt-LT"/>
        </w:rPr>
        <w:t xml:space="preserve">mokėjimo ir </w:t>
      </w:r>
      <w:r w:rsidR="000E5FA4" w:rsidRPr="000E5FA4">
        <w:rPr>
          <w:lang w:eastAsia="lt-LT"/>
        </w:rPr>
        <w:t>atsiskaitymo tvarka</w:t>
      </w:r>
      <w:r w:rsidR="00A63246" w:rsidRPr="000E5FA4">
        <w:rPr>
          <w:lang w:eastAsia="lt-LT"/>
        </w:rPr>
        <w:t>.</w:t>
      </w:r>
    </w:p>
    <w:p w:rsidR="00A43094" w:rsidRPr="00230DBD" w:rsidRDefault="00A43094" w:rsidP="00B22A0A">
      <w:pPr>
        <w:jc w:val="both"/>
        <w:rPr>
          <w:b/>
        </w:rPr>
      </w:pPr>
      <w:r w:rsidRPr="00230DBD">
        <w:rPr>
          <w:b/>
        </w:rPr>
        <w:t xml:space="preserve">            4. Sprendimo projekto rengimo metu gauti specialistų vertinimai.</w:t>
      </w:r>
    </w:p>
    <w:p w:rsidR="00A43094" w:rsidRPr="00230DBD" w:rsidRDefault="00A43094" w:rsidP="00B22A0A">
      <w:pPr>
        <w:ind w:firstLine="720"/>
        <w:jc w:val="both"/>
      </w:pPr>
      <w:r w:rsidRPr="00230DBD">
        <w:t>Neigiamų specialistų vertinimų negauta.</w:t>
      </w:r>
    </w:p>
    <w:p w:rsidR="00851066" w:rsidRDefault="00A43094" w:rsidP="00851066">
      <w:pPr>
        <w:ind w:firstLine="720"/>
        <w:jc w:val="both"/>
        <w:rPr>
          <w:b/>
          <w:color w:val="000000"/>
        </w:rPr>
      </w:pPr>
      <w:r w:rsidRPr="00230DBD">
        <w:rPr>
          <w:b/>
        </w:rPr>
        <w:t xml:space="preserve">5. </w:t>
      </w:r>
      <w:r w:rsidRPr="00230DBD">
        <w:rPr>
          <w:b/>
          <w:color w:val="000000"/>
        </w:rPr>
        <w:t>Lėšų poreikis sprendimo įgyvendinimui.</w:t>
      </w:r>
      <w:r w:rsidR="00C425AC">
        <w:rPr>
          <w:b/>
          <w:color w:val="000000"/>
        </w:rPr>
        <w:t xml:space="preserve"> </w:t>
      </w:r>
    </w:p>
    <w:p w:rsidR="00A84E38" w:rsidRDefault="004C4D25" w:rsidP="00851066">
      <w:pPr>
        <w:ind w:firstLine="720"/>
        <w:jc w:val="both"/>
      </w:pPr>
      <w:r>
        <w:t xml:space="preserve">Šio sprendimo pagrindu būtų mokama </w:t>
      </w:r>
      <w:r w:rsidR="004B4FF6">
        <w:t>35</w:t>
      </w:r>
      <w:r>
        <w:t xml:space="preserve"> </w:t>
      </w:r>
      <w:proofErr w:type="spellStart"/>
      <w:r>
        <w:t>Eur</w:t>
      </w:r>
      <w:proofErr w:type="spellEnd"/>
      <w:r>
        <w:t xml:space="preserve"> per mėnesį išmoka </w:t>
      </w:r>
      <w:proofErr w:type="spellStart"/>
      <w:r>
        <w:t>seniūnaičiui</w:t>
      </w:r>
      <w:proofErr w:type="spellEnd"/>
      <w:r>
        <w:t xml:space="preserve"> atsiskaitytinai</w:t>
      </w:r>
      <w:r w:rsidR="00851066">
        <w:rPr>
          <w:rFonts w:eastAsiaTheme="minorHAnsi"/>
          <w:color w:val="000000"/>
        </w:rPr>
        <w:t>. Tai sudarys</w:t>
      </w:r>
      <w:r w:rsidR="004B4FF6" w:rsidRPr="00304CF6">
        <w:rPr>
          <w:rFonts w:eastAsiaTheme="minorHAnsi"/>
          <w:color w:val="000000"/>
        </w:rPr>
        <w:t xml:space="preserve"> 420 eurų per metus.</w:t>
      </w:r>
      <w:r>
        <w:t xml:space="preserve"> Klaipėdos miesto savivaldybėje yra 55 </w:t>
      </w:r>
      <w:proofErr w:type="spellStart"/>
      <w:r>
        <w:t>seniūnaitijos</w:t>
      </w:r>
      <w:proofErr w:type="spellEnd"/>
      <w:r>
        <w:t xml:space="preserve">. </w:t>
      </w:r>
      <w:r w:rsidR="00D350B7">
        <w:t>I</w:t>
      </w:r>
      <w:r>
        <w:t>šrink</w:t>
      </w:r>
      <w:r w:rsidR="00D350B7">
        <w:t>us</w:t>
      </w:r>
      <w:r>
        <w:t xml:space="preserve"> visose </w:t>
      </w:r>
      <w:proofErr w:type="spellStart"/>
      <w:r>
        <w:t>seniūnaitijose</w:t>
      </w:r>
      <w:proofErr w:type="spellEnd"/>
      <w:r>
        <w:t xml:space="preserve"> </w:t>
      </w:r>
      <w:proofErr w:type="spellStart"/>
      <w:r w:rsidR="00D350B7">
        <w:t>seniūnaičius</w:t>
      </w:r>
      <w:proofErr w:type="spellEnd"/>
      <w:r w:rsidR="00D350B7">
        <w:t xml:space="preserve"> </w:t>
      </w:r>
      <w:r>
        <w:t xml:space="preserve">ir jei kiekvienas iš jų pateiktų prašymą atlyginti išlaidas, per metus šiam </w:t>
      </w:r>
      <w:r w:rsidR="004B4FF6">
        <w:t xml:space="preserve">sprendimui įgyvendinti būtų </w:t>
      </w:r>
      <w:r w:rsidR="004B4FF6" w:rsidRPr="00304CF6">
        <w:rPr>
          <w:rFonts w:eastAsiaTheme="minorHAnsi"/>
          <w:color w:val="000000"/>
        </w:rPr>
        <w:t xml:space="preserve">reikalinga 23100 eurų savivaldybės biudžeto lėšų. </w:t>
      </w:r>
      <w:r>
        <w:t>201</w:t>
      </w:r>
      <w:r w:rsidR="006A3F2E">
        <w:t>7</w:t>
      </w:r>
      <w:r>
        <w:t xml:space="preserve"> metams Savivaldybės valdymo programoje</w:t>
      </w:r>
      <w:r w:rsidR="006A3F2E">
        <w:t xml:space="preserve"> šiai priemonei vykdyti skirta </w:t>
      </w:r>
      <w:r w:rsidR="004C2B69">
        <w:t>9800</w:t>
      </w:r>
      <w:r>
        <w:t xml:space="preserve"> </w:t>
      </w:r>
      <w:proofErr w:type="spellStart"/>
      <w:r>
        <w:t>Eur</w:t>
      </w:r>
      <w:proofErr w:type="spellEnd"/>
      <w:r>
        <w:t xml:space="preserve"> savivaldybės biudžeto asignavimų todė</w:t>
      </w:r>
      <w:r w:rsidR="00EB4A26">
        <w:t>l, padidinus išmoką iki 35</w:t>
      </w:r>
      <w:r>
        <w:t xml:space="preserve"> </w:t>
      </w:r>
      <w:proofErr w:type="spellStart"/>
      <w:r>
        <w:t>Eur</w:t>
      </w:r>
      <w:proofErr w:type="spellEnd"/>
      <w:r>
        <w:t xml:space="preserve"> per mėn</w:t>
      </w:r>
      <w:r w:rsidR="00B272B4">
        <w:t>es</w:t>
      </w:r>
      <w:r w:rsidR="00851066">
        <w:t>į, lėšų poreikis metams būtų 133</w:t>
      </w:r>
      <w:r w:rsidR="004C2B69">
        <w:t>00</w:t>
      </w:r>
      <w:r>
        <w:t xml:space="preserve"> </w:t>
      </w:r>
      <w:proofErr w:type="spellStart"/>
      <w:r>
        <w:t>Eur</w:t>
      </w:r>
      <w:proofErr w:type="spellEnd"/>
      <w:r>
        <w:t xml:space="preserve"> didesnis.</w:t>
      </w:r>
    </w:p>
    <w:p w:rsidR="00A43094" w:rsidRPr="00230DBD" w:rsidRDefault="007E5399" w:rsidP="00C425AC">
      <w:pPr>
        <w:ind w:firstLine="851"/>
        <w:jc w:val="both"/>
        <w:rPr>
          <w:b/>
        </w:rPr>
      </w:pPr>
      <w:r>
        <w:rPr>
          <w:b/>
        </w:rPr>
        <w:t>6</w:t>
      </w:r>
      <w:r w:rsidR="00A43094" w:rsidRPr="00230DBD">
        <w:rPr>
          <w:b/>
        </w:rPr>
        <w:t xml:space="preserve">. Galimos teigiamos ar neigiamos sprendimo priėmimo pasekmės. </w:t>
      </w:r>
    </w:p>
    <w:p w:rsidR="00A43094" w:rsidRDefault="0093362C" w:rsidP="00C425AC">
      <w:pPr>
        <w:ind w:firstLine="851"/>
        <w:jc w:val="both"/>
        <w:rPr>
          <w:color w:val="000000"/>
        </w:rPr>
      </w:pPr>
      <w:r>
        <w:t xml:space="preserve">Būtų atsižvelgta į seniūnaičių sueigos </w:t>
      </w:r>
      <w:r w:rsidR="00AA6118">
        <w:t>rekomendaciją</w:t>
      </w:r>
      <w:r w:rsidR="00F86D9A">
        <w:t>, nustatytas socialiai – ekonom</w:t>
      </w:r>
      <w:r w:rsidR="00AA6118">
        <w:t>iškai pagrįstas</w:t>
      </w:r>
      <w:r>
        <w:t xml:space="preserve"> lėšų poreikis išlaidoms, susijusioms su seniūnaičio veikla apmokėti</w:t>
      </w:r>
      <w:r w:rsidR="00776DE4">
        <w:t>.</w:t>
      </w:r>
      <w:r w:rsidR="00B94552">
        <w:t xml:space="preserve"> </w:t>
      </w:r>
      <w:r w:rsidR="00A43094" w:rsidRPr="00787DF4">
        <w:rPr>
          <w:color w:val="000000"/>
        </w:rPr>
        <w:t>Neigiamų sprendimo priėmimo pasekmių nenumatoma.</w:t>
      </w:r>
    </w:p>
    <w:p w:rsidR="00DF1730" w:rsidRDefault="00DF1730" w:rsidP="00B22A0A">
      <w:pPr>
        <w:ind w:hanging="709"/>
        <w:jc w:val="both"/>
      </w:pPr>
      <w:r>
        <w:tab/>
        <w:t xml:space="preserve">              PRIDEDAMA. </w:t>
      </w:r>
    </w:p>
    <w:p w:rsidR="00A25528" w:rsidRDefault="003E3B83" w:rsidP="00DF1730">
      <w:pPr>
        <w:pStyle w:val="Sraopastraipa"/>
        <w:numPr>
          <w:ilvl w:val="0"/>
          <w:numId w:val="1"/>
        </w:numPr>
        <w:jc w:val="both"/>
      </w:pPr>
      <w:r>
        <w:t xml:space="preserve">Vietos savivaldos įstatymo išrašas, </w:t>
      </w:r>
      <w:r w:rsidR="00DD1731">
        <w:t>7</w:t>
      </w:r>
      <w:r w:rsidR="00E42A54">
        <w:t xml:space="preserve"> lapai;</w:t>
      </w:r>
    </w:p>
    <w:p w:rsidR="005A3CF6" w:rsidRDefault="00DF1730" w:rsidP="00DF1730">
      <w:pPr>
        <w:pStyle w:val="Sraopastraipa"/>
        <w:numPr>
          <w:ilvl w:val="0"/>
          <w:numId w:val="1"/>
        </w:numPr>
        <w:jc w:val="both"/>
      </w:pPr>
      <w:r>
        <w:t>Klaipėdos miesto savivaldybės tarybos 2017-10-19 sprendimas</w:t>
      </w:r>
      <w:r w:rsidR="00A25528">
        <w:t xml:space="preserve"> </w:t>
      </w:r>
      <w:r>
        <w:t xml:space="preserve"> </w:t>
      </w:r>
      <w:r w:rsidR="00A25528">
        <w:t>T2-2</w:t>
      </w:r>
      <w:r w:rsidR="00850276">
        <w:t>54</w:t>
      </w:r>
      <w:r w:rsidR="005A3CF6">
        <w:t>, 1 lapas;</w:t>
      </w:r>
      <w:r w:rsidR="00E42A54">
        <w:t xml:space="preserve"> </w:t>
      </w:r>
    </w:p>
    <w:p w:rsidR="001D0201" w:rsidRDefault="001D0201" w:rsidP="001D0201">
      <w:pPr>
        <w:pStyle w:val="Sraopastraipa"/>
        <w:numPr>
          <w:ilvl w:val="0"/>
          <w:numId w:val="1"/>
        </w:numPr>
        <w:jc w:val="both"/>
      </w:pPr>
      <w:r w:rsidRPr="00C27DED">
        <w:t>Klaipėdos miesto savivaldybės Tarybos</w:t>
      </w:r>
      <w:r>
        <w:t xml:space="preserve"> </w:t>
      </w:r>
      <w:r w:rsidRPr="00C27DED">
        <w:t>201</w:t>
      </w:r>
      <w:r w:rsidR="00566218">
        <w:t>4-04-30</w:t>
      </w:r>
      <w:r>
        <w:t xml:space="preserve"> sprendimas Nr. T2-81, </w:t>
      </w:r>
      <w:r w:rsidR="00DD1731">
        <w:t>5</w:t>
      </w:r>
      <w:r>
        <w:t xml:space="preserve"> lapai;</w:t>
      </w:r>
    </w:p>
    <w:p w:rsidR="00682509" w:rsidRDefault="00682509" w:rsidP="00682509">
      <w:pPr>
        <w:pStyle w:val="Sraopastraipa"/>
        <w:numPr>
          <w:ilvl w:val="0"/>
          <w:numId w:val="1"/>
        </w:numPr>
        <w:jc w:val="both"/>
      </w:pPr>
      <w:r w:rsidRPr="00C27DED">
        <w:t>Klaipėdos miesto savivaldybės Tarybos</w:t>
      </w:r>
      <w:r>
        <w:t xml:space="preserve"> </w:t>
      </w:r>
      <w:r w:rsidRPr="00C27DED">
        <w:t>201</w:t>
      </w:r>
      <w:r>
        <w:t>4-09-15 sprendimas Nr. T2-193, 2 lapai;</w:t>
      </w:r>
    </w:p>
    <w:p w:rsidR="00566218" w:rsidRDefault="00566218" w:rsidP="00566218">
      <w:pPr>
        <w:pStyle w:val="Sraopastraipa"/>
        <w:numPr>
          <w:ilvl w:val="0"/>
          <w:numId w:val="1"/>
        </w:numPr>
        <w:jc w:val="both"/>
      </w:pPr>
      <w:r w:rsidRPr="00C27DED">
        <w:t>Klaipėdos miesto savivaldybės Tarybos</w:t>
      </w:r>
      <w:r>
        <w:t xml:space="preserve"> </w:t>
      </w:r>
      <w:r w:rsidRPr="00C27DED">
        <w:t>201</w:t>
      </w:r>
      <w:r>
        <w:t>5-04-14 sprendimas Nr. T2-67, 1 lapas;</w:t>
      </w:r>
    </w:p>
    <w:p w:rsidR="003E5BAE" w:rsidRDefault="00E42A54" w:rsidP="00DF1730">
      <w:pPr>
        <w:pStyle w:val="Sraopastraipa"/>
        <w:numPr>
          <w:ilvl w:val="0"/>
          <w:numId w:val="1"/>
        </w:numPr>
        <w:jc w:val="both"/>
      </w:pPr>
      <w:r w:rsidRPr="00C27DED">
        <w:t>Klaipėdos miesto savivaldybės Tarybos</w:t>
      </w:r>
      <w:r>
        <w:t xml:space="preserve"> </w:t>
      </w:r>
      <w:r w:rsidRPr="00C27DED">
        <w:t>201</w:t>
      </w:r>
      <w:r w:rsidR="003E5BAE">
        <w:t>7 m. liepos 27 d. sprendimas</w:t>
      </w:r>
      <w:r w:rsidRPr="00C27DED">
        <w:t xml:space="preserve"> Nr. T2-179</w:t>
      </w:r>
      <w:r w:rsidR="006C0CB7">
        <w:t>, 5</w:t>
      </w:r>
      <w:r w:rsidR="003E5BAE">
        <w:t xml:space="preserve"> lapai;</w:t>
      </w:r>
    </w:p>
    <w:p w:rsidR="00E42A54" w:rsidRDefault="00E42A54" w:rsidP="00DF1730">
      <w:pPr>
        <w:pStyle w:val="Sraopastraipa"/>
        <w:numPr>
          <w:ilvl w:val="0"/>
          <w:numId w:val="1"/>
        </w:numPr>
        <w:jc w:val="both"/>
      </w:pPr>
      <w:r>
        <w:t xml:space="preserve"> </w:t>
      </w:r>
      <w:r w:rsidR="003E5BAE">
        <w:t>Klaipėdos miesto seniūnaičių sueigos 2017 m. rug</w:t>
      </w:r>
      <w:r w:rsidR="008B67C9">
        <w:t>pjūčio 29 d. protokolas Nr. 2, 3</w:t>
      </w:r>
      <w:r w:rsidR="003E5BAE">
        <w:t xml:space="preserve"> lapai;</w:t>
      </w:r>
    </w:p>
    <w:p w:rsidR="00870120" w:rsidRDefault="006614D8" w:rsidP="00DF1730">
      <w:pPr>
        <w:pStyle w:val="Sraopastraipa"/>
        <w:numPr>
          <w:ilvl w:val="0"/>
          <w:numId w:val="1"/>
        </w:numPr>
        <w:jc w:val="both"/>
      </w:pPr>
      <w:r>
        <w:t xml:space="preserve">2017-10-27 Klaipėdos miesto </w:t>
      </w:r>
      <w:proofErr w:type="spellStart"/>
      <w:r>
        <w:t>seniūnaičių</w:t>
      </w:r>
      <w:proofErr w:type="spellEnd"/>
      <w:r>
        <w:t xml:space="preserve"> prašymas apmokėti šias veiklas, 1 lapas;</w:t>
      </w:r>
    </w:p>
    <w:p w:rsidR="003E5BAE" w:rsidRDefault="003E5BAE" w:rsidP="00DF1730">
      <w:pPr>
        <w:pStyle w:val="Sraopastraipa"/>
        <w:numPr>
          <w:ilvl w:val="0"/>
          <w:numId w:val="1"/>
        </w:numPr>
        <w:jc w:val="both"/>
      </w:pPr>
      <w:r>
        <w:t xml:space="preserve">2017-10-16 </w:t>
      </w:r>
      <w:r w:rsidR="00F86F27">
        <w:t xml:space="preserve">Kretingos g. </w:t>
      </w:r>
      <w:proofErr w:type="spellStart"/>
      <w:r w:rsidR="00F86F27">
        <w:t>seniūnaitijos</w:t>
      </w:r>
      <w:proofErr w:type="spellEnd"/>
      <w:r w:rsidR="00F86F27">
        <w:t xml:space="preserve"> </w:t>
      </w:r>
      <w:proofErr w:type="spellStart"/>
      <w:r w:rsidR="00F86F27">
        <w:t>seniūnaitės</w:t>
      </w:r>
      <w:proofErr w:type="spellEnd"/>
      <w:r w:rsidR="00F86F27">
        <w:t xml:space="preserve"> Aidos </w:t>
      </w:r>
      <w:proofErr w:type="spellStart"/>
      <w:r w:rsidR="00F86F27">
        <w:t>Dumbrauskaitės</w:t>
      </w:r>
      <w:proofErr w:type="spellEnd"/>
      <w:r w:rsidR="00F86F27">
        <w:t xml:space="preserve"> prašymas svarstyti „Dėl seniūnaičių skirtų išmokų didinimo bei atlyginimo nustatymo“, 8 lapai;</w:t>
      </w:r>
    </w:p>
    <w:p w:rsidR="00BE3ED0" w:rsidRDefault="009928D7" w:rsidP="00BE3ED0">
      <w:pPr>
        <w:pStyle w:val="Sraopastraipa"/>
        <w:numPr>
          <w:ilvl w:val="0"/>
          <w:numId w:val="1"/>
        </w:numPr>
        <w:jc w:val="both"/>
      </w:pPr>
      <w:r>
        <w:t>Klaipėdos keleivinio transporto bilietų kainynas, 1 lapas;</w:t>
      </w:r>
    </w:p>
    <w:p w:rsidR="00F86F27" w:rsidRDefault="00897A8E" w:rsidP="00DF1730">
      <w:pPr>
        <w:pStyle w:val="Sraopastraipa"/>
        <w:numPr>
          <w:ilvl w:val="0"/>
          <w:numId w:val="1"/>
        </w:numPr>
        <w:jc w:val="both"/>
      </w:pPr>
      <w:r>
        <w:t>Pokalbių, SMS ir interneto</w:t>
      </w:r>
      <w:r w:rsidR="00AF6B65">
        <w:t xml:space="preserve"> mokėjimo </w:t>
      </w:r>
      <w:r>
        <w:t xml:space="preserve">planų </w:t>
      </w:r>
      <w:r w:rsidR="00AF6B65">
        <w:t>kainynas</w:t>
      </w:r>
      <w:r w:rsidR="00B53C3A">
        <w:t>, 10 lapų</w:t>
      </w:r>
      <w:r w:rsidR="00AF6B65">
        <w:t>.</w:t>
      </w:r>
    </w:p>
    <w:p w:rsidR="00451BC4" w:rsidRDefault="00451BC4"/>
    <w:p w:rsidR="007D1FCE" w:rsidRDefault="007D1FCE"/>
    <w:p w:rsidR="00036FBA" w:rsidRDefault="004854CF">
      <w:r>
        <w:t>Socialinių reika</w:t>
      </w:r>
      <w:r w:rsidR="00AA6118">
        <w:t>lų departamento direktorė</w:t>
      </w:r>
      <w:r>
        <w:tab/>
      </w:r>
      <w:r>
        <w:tab/>
        <w:t xml:space="preserve">  </w:t>
      </w:r>
      <w:r w:rsidR="00B51CF2">
        <w:t xml:space="preserve">    </w:t>
      </w:r>
      <w:r w:rsidR="00AA6118">
        <w:t xml:space="preserve">                 Audra Daujotienė</w:t>
      </w:r>
    </w:p>
    <w:sectPr w:rsidR="00036FBA" w:rsidSect="001D256B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9E" w:rsidRDefault="00B23D9E">
      <w:r>
        <w:separator/>
      </w:r>
    </w:p>
  </w:endnote>
  <w:endnote w:type="continuationSeparator" w:id="0">
    <w:p w:rsidR="00B23D9E" w:rsidRDefault="00B2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9E" w:rsidRDefault="00B23D9E">
      <w:r>
        <w:separator/>
      </w:r>
    </w:p>
  </w:footnote>
  <w:footnote w:type="continuationSeparator" w:id="0">
    <w:p w:rsidR="00B23D9E" w:rsidRDefault="00B2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5D" w:rsidRDefault="00527C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27C5D" w:rsidRDefault="00527C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5D" w:rsidRDefault="00527C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12E7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527C5D" w:rsidRDefault="00527C5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5D" w:rsidRPr="00C72E9F" w:rsidRDefault="00527C5D" w:rsidP="001D256B">
    <w:pPr>
      <w:pStyle w:val="Antrats"/>
      <w:jc w:val="right"/>
      <w:rPr>
        <w:b/>
      </w:rPr>
    </w:pPr>
    <w:r w:rsidRPr="00C72E9F">
      <w:rPr>
        <w:b/>
      </w:rPr>
      <w:t>Projektas</w:t>
    </w:r>
  </w:p>
  <w:p w:rsidR="00527C5D" w:rsidRDefault="00527C5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15C3"/>
    <w:multiLevelType w:val="hybridMultilevel"/>
    <w:tmpl w:val="7780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E9D"/>
    <w:multiLevelType w:val="hybridMultilevel"/>
    <w:tmpl w:val="7780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3FC5"/>
    <w:multiLevelType w:val="hybridMultilevel"/>
    <w:tmpl w:val="661241DC"/>
    <w:lvl w:ilvl="0" w:tplc="F52AD5D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4"/>
    <w:rsid w:val="00007562"/>
    <w:rsid w:val="0001485A"/>
    <w:rsid w:val="00023928"/>
    <w:rsid w:val="000268FC"/>
    <w:rsid w:val="00026F17"/>
    <w:rsid w:val="000328A0"/>
    <w:rsid w:val="00034E02"/>
    <w:rsid w:val="00036FBA"/>
    <w:rsid w:val="000379EA"/>
    <w:rsid w:val="00051B12"/>
    <w:rsid w:val="0005377E"/>
    <w:rsid w:val="00055249"/>
    <w:rsid w:val="00057EC5"/>
    <w:rsid w:val="00062280"/>
    <w:rsid w:val="0008520E"/>
    <w:rsid w:val="0009283B"/>
    <w:rsid w:val="000A09CA"/>
    <w:rsid w:val="000B0505"/>
    <w:rsid w:val="000B1A49"/>
    <w:rsid w:val="000B1C3C"/>
    <w:rsid w:val="000C2F51"/>
    <w:rsid w:val="000C32B4"/>
    <w:rsid w:val="000E38F7"/>
    <w:rsid w:val="000E4550"/>
    <w:rsid w:val="000E5FA4"/>
    <w:rsid w:val="00101ECF"/>
    <w:rsid w:val="00102947"/>
    <w:rsid w:val="001135CB"/>
    <w:rsid w:val="00115488"/>
    <w:rsid w:val="0012217A"/>
    <w:rsid w:val="0012254E"/>
    <w:rsid w:val="00122793"/>
    <w:rsid w:val="001271F1"/>
    <w:rsid w:val="00130CCE"/>
    <w:rsid w:val="00130DF8"/>
    <w:rsid w:val="0013589A"/>
    <w:rsid w:val="0013646B"/>
    <w:rsid w:val="001407F7"/>
    <w:rsid w:val="001521BB"/>
    <w:rsid w:val="0015239E"/>
    <w:rsid w:val="0015416A"/>
    <w:rsid w:val="00174089"/>
    <w:rsid w:val="001A2C1B"/>
    <w:rsid w:val="001A7F5D"/>
    <w:rsid w:val="001B66B9"/>
    <w:rsid w:val="001D0201"/>
    <w:rsid w:val="001D256B"/>
    <w:rsid w:val="001D46B9"/>
    <w:rsid w:val="001D5471"/>
    <w:rsid w:val="001E7FE2"/>
    <w:rsid w:val="00202426"/>
    <w:rsid w:val="0020662C"/>
    <w:rsid w:val="00214E89"/>
    <w:rsid w:val="00220551"/>
    <w:rsid w:val="00222A5B"/>
    <w:rsid w:val="00250A2B"/>
    <w:rsid w:val="00260F1F"/>
    <w:rsid w:val="00264A96"/>
    <w:rsid w:val="002743F1"/>
    <w:rsid w:val="002835F6"/>
    <w:rsid w:val="00292E8B"/>
    <w:rsid w:val="002A752F"/>
    <w:rsid w:val="002B0FD7"/>
    <w:rsid w:val="002D33AF"/>
    <w:rsid w:val="00304CF6"/>
    <w:rsid w:val="003128C7"/>
    <w:rsid w:val="00333D64"/>
    <w:rsid w:val="00340687"/>
    <w:rsid w:val="00354116"/>
    <w:rsid w:val="00357DF5"/>
    <w:rsid w:val="00360BEB"/>
    <w:rsid w:val="00372541"/>
    <w:rsid w:val="003755B1"/>
    <w:rsid w:val="003A04F6"/>
    <w:rsid w:val="003A3455"/>
    <w:rsid w:val="003B6AD1"/>
    <w:rsid w:val="003C0E10"/>
    <w:rsid w:val="003C61F6"/>
    <w:rsid w:val="003D2FF3"/>
    <w:rsid w:val="003D7153"/>
    <w:rsid w:val="003E3B83"/>
    <w:rsid w:val="003E5BAE"/>
    <w:rsid w:val="00401DEB"/>
    <w:rsid w:val="0040543F"/>
    <w:rsid w:val="00437665"/>
    <w:rsid w:val="00445A0B"/>
    <w:rsid w:val="00447774"/>
    <w:rsid w:val="00451BC4"/>
    <w:rsid w:val="004536AC"/>
    <w:rsid w:val="0045588A"/>
    <w:rsid w:val="00466B79"/>
    <w:rsid w:val="00483B3F"/>
    <w:rsid w:val="004854CF"/>
    <w:rsid w:val="00493A07"/>
    <w:rsid w:val="004A5495"/>
    <w:rsid w:val="004A7E58"/>
    <w:rsid w:val="004B4FF6"/>
    <w:rsid w:val="004C1F69"/>
    <w:rsid w:val="004C2B69"/>
    <w:rsid w:val="004C4D25"/>
    <w:rsid w:val="004D3A65"/>
    <w:rsid w:val="004E1826"/>
    <w:rsid w:val="004F2348"/>
    <w:rsid w:val="00513B94"/>
    <w:rsid w:val="00514652"/>
    <w:rsid w:val="00523A06"/>
    <w:rsid w:val="00527C5D"/>
    <w:rsid w:val="005341D9"/>
    <w:rsid w:val="00536203"/>
    <w:rsid w:val="00544EE6"/>
    <w:rsid w:val="00545DEA"/>
    <w:rsid w:val="00552445"/>
    <w:rsid w:val="00553C4A"/>
    <w:rsid w:val="00554063"/>
    <w:rsid w:val="005619B8"/>
    <w:rsid w:val="00566218"/>
    <w:rsid w:val="00581524"/>
    <w:rsid w:val="00585459"/>
    <w:rsid w:val="005855B4"/>
    <w:rsid w:val="005962D8"/>
    <w:rsid w:val="005A0E0A"/>
    <w:rsid w:val="005A29A6"/>
    <w:rsid w:val="005A3CF6"/>
    <w:rsid w:val="005C348E"/>
    <w:rsid w:val="005C5552"/>
    <w:rsid w:val="005E1D45"/>
    <w:rsid w:val="00610BDC"/>
    <w:rsid w:val="0064548A"/>
    <w:rsid w:val="00655B56"/>
    <w:rsid w:val="00657D6C"/>
    <w:rsid w:val="00660A22"/>
    <w:rsid w:val="006614D8"/>
    <w:rsid w:val="00662031"/>
    <w:rsid w:val="00662B5A"/>
    <w:rsid w:val="006636BF"/>
    <w:rsid w:val="00671019"/>
    <w:rsid w:val="00671155"/>
    <w:rsid w:val="00682509"/>
    <w:rsid w:val="00686CEF"/>
    <w:rsid w:val="00686F23"/>
    <w:rsid w:val="006910CF"/>
    <w:rsid w:val="00691101"/>
    <w:rsid w:val="00691DFE"/>
    <w:rsid w:val="0069516D"/>
    <w:rsid w:val="006A1584"/>
    <w:rsid w:val="006A3F2E"/>
    <w:rsid w:val="006A4022"/>
    <w:rsid w:val="006B2D6C"/>
    <w:rsid w:val="006B5F15"/>
    <w:rsid w:val="006C0CB7"/>
    <w:rsid w:val="006D24ED"/>
    <w:rsid w:val="00705DEB"/>
    <w:rsid w:val="00714847"/>
    <w:rsid w:val="00715315"/>
    <w:rsid w:val="0072057B"/>
    <w:rsid w:val="00724952"/>
    <w:rsid w:val="00725EF7"/>
    <w:rsid w:val="00750FD5"/>
    <w:rsid w:val="00751B52"/>
    <w:rsid w:val="00755145"/>
    <w:rsid w:val="00764F84"/>
    <w:rsid w:val="00771B96"/>
    <w:rsid w:val="00774B99"/>
    <w:rsid w:val="00776DE4"/>
    <w:rsid w:val="007844F8"/>
    <w:rsid w:val="007905C3"/>
    <w:rsid w:val="007A0DE2"/>
    <w:rsid w:val="007A1F9A"/>
    <w:rsid w:val="007D1FCE"/>
    <w:rsid w:val="007D7D20"/>
    <w:rsid w:val="007E5399"/>
    <w:rsid w:val="007F4E66"/>
    <w:rsid w:val="00811BA8"/>
    <w:rsid w:val="0082062E"/>
    <w:rsid w:val="00822A68"/>
    <w:rsid w:val="008430A0"/>
    <w:rsid w:val="00850276"/>
    <w:rsid w:val="00851066"/>
    <w:rsid w:val="00866C94"/>
    <w:rsid w:val="008675B0"/>
    <w:rsid w:val="00870120"/>
    <w:rsid w:val="00875099"/>
    <w:rsid w:val="008932B1"/>
    <w:rsid w:val="00893436"/>
    <w:rsid w:val="008971F8"/>
    <w:rsid w:val="00897A8E"/>
    <w:rsid w:val="008B67C9"/>
    <w:rsid w:val="008C5FD7"/>
    <w:rsid w:val="008D14A1"/>
    <w:rsid w:val="00900B52"/>
    <w:rsid w:val="00904D27"/>
    <w:rsid w:val="009114AE"/>
    <w:rsid w:val="009131A1"/>
    <w:rsid w:val="0091342E"/>
    <w:rsid w:val="00914053"/>
    <w:rsid w:val="00914589"/>
    <w:rsid w:val="0092095B"/>
    <w:rsid w:val="00926EFC"/>
    <w:rsid w:val="009312EB"/>
    <w:rsid w:val="0093362C"/>
    <w:rsid w:val="00942183"/>
    <w:rsid w:val="00974EF5"/>
    <w:rsid w:val="009876D0"/>
    <w:rsid w:val="009928D7"/>
    <w:rsid w:val="00994BDC"/>
    <w:rsid w:val="0099785D"/>
    <w:rsid w:val="009C04C1"/>
    <w:rsid w:val="009C1D8F"/>
    <w:rsid w:val="009C62FA"/>
    <w:rsid w:val="009C6FC5"/>
    <w:rsid w:val="009E60A5"/>
    <w:rsid w:val="00A06F67"/>
    <w:rsid w:val="00A1107D"/>
    <w:rsid w:val="00A25528"/>
    <w:rsid w:val="00A26403"/>
    <w:rsid w:val="00A413AA"/>
    <w:rsid w:val="00A42369"/>
    <w:rsid w:val="00A43094"/>
    <w:rsid w:val="00A447FE"/>
    <w:rsid w:val="00A52D7D"/>
    <w:rsid w:val="00A56FC8"/>
    <w:rsid w:val="00A63246"/>
    <w:rsid w:val="00A72B8A"/>
    <w:rsid w:val="00A84E38"/>
    <w:rsid w:val="00A9039D"/>
    <w:rsid w:val="00A91838"/>
    <w:rsid w:val="00AA12E7"/>
    <w:rsid w:val="00AA4488"/>
    <w:rsid w:val="00AA6118"/>
    <w:rsid w:val="00AC0205"/>
    <w:rsid w:val="00AD62F8"/>
    <w:rsid w:val="00AE7AD3"/>
    <w:rsid w:val="00AF6B65"/>
    <w:rsid w:val="00B05396"/>
    <w:rsid w:val="00B061B1"/>
    <w:rsid w:val="00B22A0A"/>
    <w:rsid w:val="00B23D9E"/>
    <w:rsid w:val="00B272B4"/>
    <w:rsid w:val="00B27474"/>
    <w:rsid w:val="00B3029C"/>
    <w:rsid w:val="00B33C17"/>
    <w:rsid w:val="00B376DB"/>
    <w:rsid w:val="00B50751"/>
    <w:rsid w:val="00B51CF2"/>
    <w:rsid w:val="00B53C3A"/>
    <w:rsid w:val="00B57CA0"/>
    <w:rsid w:val="00B626D9"/>
    <w:rsid w:val="00B66C5B"/>
    <w:rsid w:val="00B72FDD"/>
    <w:rsid w:val="00B94552"/>
    <w:rsid w:val="00BA4E4F"/>
    <w:rsid w:val="00BA580A"/>
    <w:rsid w:val="00BA7894"/>
    <w:rsid w:val="00BC56E9"/>
    <w:rsid w:val="00BD6C09"/>
    <w:rsid w:val="00BE3ED0"/>
    <w:rsid w:val="00BE5FDB"/>
    <w:rsid w:val="00BE7538"/>
    <w:rsid w:val="00BF487C"/>
    <w:rsid w:val="00C00325"/>
    <w:rsid w:val="00C03D36"/>
    <w:rsid w:val="00C343B8"/>
    <w:rsid w:val="00C36CBC"/>
    <w:rsid w:val="00C425AC"/>
    <w:rsid w:val="00C4730B"/>
    <w:rsid w:val="00C47F52"/>
    <w:rsid w:val="00C503DA"/>
    <w:rsid w:val="00C54404"/>
    <w:rsid w:val="00C7082D"/>
    <w:rsid w:val="00C734FD"/>
    <w:rsid w:val="00C82926"/>
    <w:rsid w:val="00C85A2C"/>
    <w:rsid w:val="00C91019"/>
    <w:rsid w:val="00C95EB9"/>
    <w:rsid w:val="00C9635B"/>
    <w:rsid w:val="00CA2131"/>
    <w:rsid w:val="00CA7F19"/>
    <w:rsid w:val="00CC7D65"/>
    <w:rsid w:val="00CD18E0"/>
    <w:rsid w:val="00CD1F4B"/>
    <w:rsid w:val="00CD7037"/>
    <w:rsid w:val="00CE085C"/>
    <w:rsid w:val="00D07B62"/>
    <w:rsid w:val="00D07FED"/>
    <w:rsid w:val="00D17164"/>
    <w:rsid w:val="00D171C0"/>
    <w:rsid w:val="00D26AE2"/>
    <w:rsid w:val="00D27090"/>
    <w:rsid w:val="00D350B7"/>
    <w:rsid w:val="00D363DB"/>
    <w:rsid w:val="00D40907"/>
    <w:rsid w:val="00D64890"/>
    <w:rsid w:val="00D676C3"/>
    <w:rsid w:val="00D67E07"/>
    <w:rsid w:val="00D73ADE"/>
    <w:rsid w:val="00D76C2E"/>
    <w:rsid w:val="00D959A9"/>
    <w:rsid w:val="00DA11E0"/>
    <w:rsid w:val="00DB436A"/>
    <w:rsid w:val="00DC378E"/>
    <w:rsid w:val="00DD1731"/>
    <w:rsid w:val="00DE1513"/>
    <w:rsid w:val="00DE3E3B"/>
    <w:rsid w:val="00DF1730"/>
    <w:rsid w:val="00E01FBD"/>
    <w:rsid w:val="00E022BE"/>
    <w:rsid w:val="00E02C2B"/>
    <w:rsid w:val="00E16F18"/>
    <w:rsid w:val="00E23535"/>
    <w:rsid w:val="00E238C1"/>
    <w:rsid w:val="00E313D4"/>
    <w:rsid w:val="00E328B2"/>
    <w:rsid w:val="00E33432"/>
    <w:rsid w:val="00E36CB0"/>
    <w:rsid w:val="00E42A54"/>
    <w:rsid w:val="00E618D6"/>
    <w:rsid w:val="00E656F1"/>
    <w:rsid w:val="00E772E3"/>
    <w:rsid w:val="00E80222"/>
    <w:rsid w:val="00E84E85"/>
    <w:rsid w:val="00E9091F"/>
    <w:rsid w:val="00EA2709"/>
    <w:rsid w:val="00EB4A26"/>
    <w:rsid w:val="00EC542E"/>
    <w:rsid w:val="00ED0585"/>
    <w:rsid w:val="00ED4F38"/>
    <w:rsid w:val="00ED774F"/>
    <w:rsid w:val="00EE1B83"/>
    <w:rsid w:val="00EE4AE6"/>
    <w:rsid w:val="00EF3525"/>
    <w:rsid w:val="00EF3F90"/>
    <w:rsid w:val="00EF64F8"/>
    <w:rsid w:val="00F26E11"/>
    <w:rsid w:val="00F40B22"/>
    <w:rsid w:val="00F41839"/>
    <w:rsid w:val="00F4237A"/>
    <w:rsid w:val="00F45160"/>
    <w:rsid w:val="00F7549D"/>
    <w:rsid w:val="00F76584"/>
    <w:rsid w:val="00F76820"/>
    <w:rsid w:val="00F80412"/>
    <w:rsid w:val="00F86D9A"/>
    <w:rsid w:val="00F86F27"/>
    <w:rsid w:val="00FA215F"/>
    <w:rsid w:val="00FD3F74"/>
    <w:rsid w:val="00FE063A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1B09-5DEF-4327-8CE5-07E7E41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430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094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A43094"/>
    <w:rPr>
      <w:rFonts w:cs="Times New Roman"/>
    </w:rPr>
  </w:style>
  <w:style w:type="paragraph" w:customStyle="1" w:styleId="Pagrindiniotekstotrauka31">
    <w:name w:val="Pagrindinio teksto įtrauka 31"/>
    <w:basedOn w:val="prastasis"/>
    <w:rsid w:val="00A43094"/>
    <w:pPr>
      <w:widowControl w:val="0"/>
      <w:suppressAutoHyphens/>
      <w:ind w:firstLine="720"/>
      <w:jc w:val="both"/>
    </w:pPr>
    <w:rPr>
      <w:rFonts w:eastAsia="SimSun" w:cs="Mangal"/>
      <w:kern w:val="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7C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7CA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41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5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AE7AD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7AD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F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9C0B-CF5D-4BE8-9535-DAA9BC2B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5881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Gaudiesiute</dc:creator>
  <cp:lastModifiedBy>Virginija Palaimiene</cp:lastModifiedBy>
  <cp:revision>2</cp:revision>
  <cp:lastPrinted>2017-11-02T10:10:00Z</cp:lastPrinted>
  <dcterms:created xsi:type="dcterms:W3CDTF">2017-11-06T09:10:00Z</dcterms:created>
  <dcterms:modified xsi:type="dcterms:W3CDTF">2017-11-06T09:10:00Z</dcterms:modified>
</cp:coreProperties>
</file>