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003739" w:rsidP="00186929">
      <w:pPr>
        <w:rPr>
          <w:b/>
        </w:rPr>
      </w:pPr>
      <w:bookmarkStart w:id="0" w:name="_GoBack"/>
      <w:bookmarkEnd w:id="0"/>
      <w:r>
        <w:t xml:space="preserve">                                                       </w:t>
      </w:r>
      <w:r w:rsidR="00745A01">
        <w:rPr>
          <w:b/>
        </w:rPr>
        <w:t>AIŠKINAMASIS RAŠTAS</w:t>
      </w:r>
    </w:p>
    <w:p w:rsidR="00745A01" w:rsidRDefault="00003739" w:rsidP="0025749A">
      <w:pPr>
        <w:jc w:val="center"/>
      </w:pPr>
      <w:r>
        <w:rPr>
          <w:b/>
        </w:rPr>
        <w:t>PRIE SAVIVALDYBĖS TARYBOS SPRENDIMO „</w:t>
      </w:r>
      <w:r w:rsidR="004F7131" w:rsidRPr="004F7131">
        <w:rPr>
          <w:b/>
          <w:caps/>
        </w:rPr>
        <w:t>DĖL KLAIPĖDOS MIESTO SAVIVALDYBĖS MERO VYTAUTO GRUBLIAUSKO DELEGAVIMO Į IŠORINIO KLAIPĖDOS VALSTYBINIO JŪRŲ UOSTO PLĖTROS PROJEKTO ĮGYVENDINIMO KOMISIJĄ</w:t>
      </w:r>
      <w:r>
        <w:rPr>
          <w:b/>
          <w:caps/>
        </w:rPr>
        <w:t>“ PROJEKTO</w:t>
      </w:r>
    </w:p>
    <w:p w:rsidR="00745A01" w:rsidRDefault="00745A01" w:rsidP="00745A01">
      <w:pPr>
        <w:jc w:val="both"/>
      </w:pPr>
    </w:p>
    <w:p w:rsidR="00745A01" w:rsidRDefault="00745A01" w:rsidP="00003739">
      <w:pPr>
        <w:jc w:val="both"/>
        <w:rPr>
          <w:b/>
        </w:rPr>
      </w:pPr>
    </w:p>
    <w:p w:rsidR="00787A1D" w:rsidRDefault="00F24296" w:rsidP="00787A1D">
      <w:pPr>
        <w:pStyle w:val="Sraopastraipa"/>
        <w:numPr>
          <w:ilvl w:val="0"/>
          <w:numId w:val="1"/>
        </w:numPr>
        <w:jc w:val="both"/>
        <w:rPr>
          <w:b/>
        </w:rPr>
      </w:pPr>
      <w:r w:rsidRPr="00F24296">
        <w:rPr>
          <w:b/>
        </w:rPr>
        <w:t>Projekto rengimą paskatinusios priežastys</w:t>
      </w:r>
      <w:r w:rsidR="00787A1D" w:rsidRPr="00787A1D">
        <w:rPr>
          <w:b/>
        </w:rPr>
        <w:t>.</w:t>
      </w:r>
    </w:p>
    <w:p w:rsidR="00AC795C" w:rsidRDefault="00AC795C" w:rsidP="00745A01">
      <w:pPr>
        <w:ind w:firstLine="720"/>
        <w:jc w:val="both"/>
        <w:rPr>
          <w:lang w:eastAsia="lt-LT"/>
        </w:rPr>
      </w:pPr>
      <w:r w:rsidRPr="004F7131">
        <w:rPr>
          <w:lang w:eastAsia="lt-LT"/>
        </w:rPr>
        <w:t>Lietuvos Resp</w:t>
      </w:r>
      <w:r>
        <w:rPr>
          <w:lang w:eastAsia="lt-LT"/>
        </w:rPr>
        <w:t xml:space="preserve">ublikos susisiekimo ministerija (toliau – Susisiekimo ministerija) rengia Lietuvos Respublikos Vyriausybės nutarimo dėl </w:t>
      </w:r>
      <w:r w:rsidRPr="00AC795C">
        <w:rPr>
          <w:lang w:eastAsia="lt-LT"/>
        </w:rPr>
        <w:t>Išorinio Klaipėdos valstybinio jūrų uosto plėtros projekto įgyvendinimo komisijos</w:t>
      </w:r>
      <w:r w:rsidR="00CD2BD6">
        <w:rPr>
          <w:lang w:eastAsia="lt-LT"/>
        </w:rPr>
        <w:t xml:space="preserve"> (toliau – Komisija)</w:t>
      </w:r>
      <w:r>
        <w:rPr>
          <w:lang w:eastAsia="lt-LT"/>
        </w:rPr>
        <w:t xml:space="preserve"> sudarymo projektą. </w:t>
      </w:r>
      <w:r w:rsidR="004F7131" w:rsidRPr="004F7131">
        <w:rPr>
          <w:lang w:eastAsia="lt-LT"/>
        </w:rPr>
        <w:t xml:space="preserve">2017 m. lapkričio 2 d. gautas </w:t>
      </w:r>
      <w:r>
        <w:rPr>
          <w:lang w:eastAsia="lt-LT"/>
        </w:rPr>
        <w:t>Susisiekimo ministerijos</w:t>
      </w:r>
      <w:r w:rsidRPr="004F7131">
        <w:rPr>
          <w:lang w:eastAsia="lt-LT"/>
        </w:rPr>
        <w:t xml:space="preserve"> </w:t>
      </w:r>
      <w:r w:rsidR="004F7131" w:rsidRPr="004F7131">
        <w:rPr>
          <w:lang w:eastAsia="lt-LT"/>
        </w:rPr>
        <w:t xml:space="preserve">raštas „Dėl merų delegavimo“, </w:t>
      </w:r>
      <w:r w:rsidR="00CD2BD6">
        <w:rPr>
          <w:lang w:eastAsia="lt-LT"/>
        </w:rPr>
        <w:t>kuriuo prašoma pateikti dokumentą</w:t>
      </w:r>
      <w:r w:rsidR="005B0DC5">
        <w:rPr>
          <w:lang w:eastAsia="lt-LT"/>
        </w:rPr>
        <w:t xml:space="preserve">, nurodantį, </w:t>
      </w:r>
      <w:r w:rsidR="00CD2BD6">
        <w:rPr>
          <w:lang w:eastAsia="lt-LT"/>
        </w:rPr>
        <w:t xml:space="preserve">kad </w:t>
      </w:r>
      <w:r w:rsidR="005B0DC5">
        <w:rPr>
          <w:lang w:eastAsia="lt-LT"/>
        </w:rPr>
        <w:t xml:space="preserve">savivaldybės taryba į Komisiją deleguoja </w:t>
      </w:r>
      <w:r w:rsidR="00CD2BD6">
        <w:rPr>
          <w:lang w:eastAsia="lt-LT"/>
        </w:rPr>
        <w:t>Klaipėdos miesto savivaldybės mer</w:t>
      </w:r>
      <w:r w:rsidR="005B0DC5">
        <w:rPr>
          <w:lang w:eastAsia="lt-LT"/>
        </w:rPr>
        <w:t xml:space="preserve">ą.  Vadovaujantis </w:t>
      </w:r>
      <w:r w:rsidR="004F7131" w:rsidRPr="004F7131">
        <w:rPr>
          <w:lang w:eastAsia="lt-LT"/>
        </w:rPr>
        <w:t>Lietuvos Respublikos Vyriausyb</w:t>
      </w:r>
      <w:r w:rsidR="005B0DC5">
        <w:rPr>
          <w:lang w:eastAsia="lt-LT"/>
        </w:rPr>
        <w:t xml:space="preserve">ės įstatymo 27 straipsnio 5 dalimi, </w:t>
      </w:r>
      <w:r w:rsidR="004F7131" w:rsidRPr="004F7131">
        <w:rPr>
          <w:lang w:eastAsia="lt-LT"/>
        </w:rPr>
        <w:t xml:space="preserve">Vyriausybės komisijos gali būti sudaromos iš savivaldybių </w:t>
      </w:r>
      <w:r w:rsidR="005B0DC5">
        <w:rPr>
          <w:lang w:eastAsia="lt-LT"/>
        </w:rPr>
        <w:t xml:space="preserve">institucijų atstovų, deleguojamų </w:t>
      </w:r>
      <w:r w:rsidR="004F7131" w:rsidRPr="004F7131">
        <w:rPr>
          <w:lang w:eastAsia="lt-LT"/>
        </w:rPr>
        <w:t xml:space="preserve">savivaldybių tarybų. </w:t>
      </w:r>
      <w:r w:rsidR="005B0DC5">
        <w:rPr>
          <w:lang w:eastAsia="lt-LT"/>
        </w:rPr>
        <w:t xml:space="preserve">Atsižvelgiant į tai, siekiant </w:t>
      </w:r>
      <w:r w:rsidR="004F7131" w:rsidRPr="004F7131">
        <w:rPr>
          <w:lang w:eastAsia="lt-LT"/>
        </w:rPr>
        <w:t xml:space="preserve">deleguoti Klaipėdos </w:t>
      </w:r>
      <w:r w:rsidR="005B0DC5">
        <w:rPr>
          <w:lang w:eastAsia="lt-LT"/>
        </w:rPr>
        <w:t>miesto</w:t>
      </w:r>
      <w:r w:rsidR="004F7131" w:rsidRPr="004F7131">
        <w:rPr>
          <w:lang w:eastAsia="lt-LT"/>
        </w:rPr>
        <w:t xml:space="preserve"> savivaldybės merą </w:t>
      </w:r>
      <w:r w:rsidR="00E53ADB">
        <w:rPr>
          <w:lang w:eastAsia="lt-LT"/>
        </w:rPr>
        <w:t>Vyt</w:t>
      </w:r>
      <w:r w:rsidR="005B0DC5">
        <w:rPr>
          <w:lang w:eastAsia="lt-LT"/>
        </w:rPr>
        <w:t xml:space="preserve">autą Grubliauską </w:t>
      </w:r>
      <w:r w:rsidR="004F7131" w:rsidRPr="004F7131">
        <w:rPr>
          <w:lang w:eastAsia="lt-LT"/>
        </w:rPr>
        <w:t xml:space="preserve">į </w:t>
      </w:r>
      <w:r w:rsidR="005B0DC5">
        <w:rPr>
          <w:lang w:eastAsia="lt-LT"/>
        </w:rPr>
        <w:t>K</w:t>
      </w:r>
      <w:r w:rsidR="004F7131" w:rsidRPr="004F7131">
        <w:rPr>
          <w:lang w:eastAsia="lt-LT"/>
        </w:rPr>
        <w:t>omisij</w:t>
      </w:r>
      <w:r w:rsidR="005B0DC5">
        <w:rPr>
          <w:lang w:eastAsia="lt-LT"/>
        </w:rPr>
        <w:t>os sudėtį</w:t>
      </w:r>
      <w:r w:rsidR="004F7131" w:rsidRPr="004F7131">
        <w:rPr>
          <w:lang w:eastAsia="lt-LT"/>
        </w:rPr>
        <w:t xml:space="preserve">, </w:t>
      </w:r>
      <w:r w:rsidR="00E53ADB">
        <w:rPr>
          <w:lang w:eastAsia="lt-LT"/>
        </w:rPr>
        <w:t xml:space="preserve">būtina priimti atitinkamą </w:t>
      </w:r>
      <w:r w:rsidR="005B0DC5">
        <w:rPr>
          <w:lang w:eastAsia="lt-LT"/>
        </w:rPr>
        <w:t xml:space="preserve"> </w:t>
      </w:r>
      <w:r w:rsidR="004F7131" w:rsidRPr="004F7131">
        <w:rPr>
          <w:lang w:eastAsia="lt-LT"/>
        </w:rPr>
        <w:t xml:space="preserve">Klaipėdos </w:t>
      </w:r>
      <w:r w:rsidR="00E53ADB">
        <w:rPr>
          <w:lang w:eastAsia="lt-LT"/>
        </w:rPr>
        <w:t>miesto</w:t>
      </w:r>
      <w:r w:rsidR="004F7131" w:rsidRPr="004F7131">
        <w:rPr>
          <w:lang w:eastAsia="lt-LT"/>
        </w:rPr>
        <w:t xml:space="preserve"> savivaldybės </w:t>
      </w:r>
      <w:r w:rsidR="00E53ADB">
        <w:rPr>
          <w:lang w:eastAsia="lt-LT"/>
        </w:rPr>
        <w:t>tarybos sprendimą</w:t>
      </w:r>
      <w:r w:rsidR="004F7131" w:rsidRPr="004F7131">
        <w:rPr>
          <w:lang w:eastAsia="lt-LT"/>
        </w:rPr>
        <w:t xml:space="preserve">. </w:t>
      </w:r>
    </w:p>
    <w:p w:rsidR="00745A01" w:rsidRDefault="00745A01" w:rsidP="00745A01">
      <w:pPr>
        <w:ind w:firstLine="720"/>
        <w:jc w:val="both"/>
        <w:rPr>
          <w:b/>
        </w:rPr>
      </w:pPr>
      <w:r>
        <w:rPr>
          <w:b/>
        </w:rPr>
        <w:t xml:space="preserve">2. </w:t>
      </w:r>
      <w:r w:rsidR="005407E3" w:rsidRPr="005407E3">
        <w:rPr>
          <w:b/>
        </w:rPr>
        <w:t>Sprendimo projekto tikslas ir uždaviniai</w:t>
      </w:r>
      <w:r>
        <w:rPr>
          <w:b/>
        </w:rPr>
        <w:t xml:space="preserve">. </w:t>
      </w:r>
    </w:p>
    <w:p w:rsidR="00F24296" w:rsidRPr="00F24296" w:rsidRDefault="00F24296" w:rsidP="00F24296">
      <w:pPr>
        <w:ind w:firstLine="720"/>
        <w:jc w:val="both"/>
        <w:rPr>
          <w:color w:val="000000"/>
        </w:rPr>
      </w:pPr>
      <w:r w:rsidRPr="00F24296">
        <w:rPr>
          <w:color w:val="000000"/>
        </w:rPr>
        <w:t xml:space="preserve">Sprendimo </w:t>
      </w:r>
      <w:r w:rsidR="00370931">
        <w:rPr>
          <w:color w:val="000000"/>
        </w:rPr>
        <w:t>projektu</w:t>
      </w:r>
      <w:r w:rsidRPr="00F24296">
        <w:rPr>
          <w:color w:val="000000"/>
        </w:rPr>
        <w:t xml:space="preserve"> siekiama </w:t>
      </w:r>
      <w:r w:rsidR="00115E25">
        <w:rPr>
          <w:color w:val="000000"/>
        </w:rPr>
        <w:t xml:space="preserve">teisės aktų nustatyta tvarka </w:t>
      </w:r>
      <w:r w:rsidR="00E53ADB" w:rsidRPr="00E53ADB">
        <w:rPr>
          <w:color w:val="000000"/>
        </w:rPr>
        <w:t xml:space="preserve">deleguoti Klaipėdos </w:t>
      </w:r>
      <w:r w:rsidR="00E53ADB">
        <w:rPr>
          <w:color w:val="000000"/>
        </w:rPr>
        <w:t>miesto</w:t>
      </w:r>
      <w:r w:rsidR="00E53ADB" w:rsidRPr="00E53ADB">
        <w:rPr>
          <w:color w:val="000000"/>
        </w:rPr>
        <w:t xml:space="preserve"> savivaldybės merą Vytautą Grubliauską į Išorinio Klaipėdos valstybinio jūrų uosto plėtros projekto įgyvendinimo komisiją. </w:t>
      </w:r>
      <w:r w:rsidRPr="00F24296">
        <w:rPr>
          <w:color w:val="000000"/>
        </w:rPr>
        <w:t xml:space="preserve"> </w:t>
      </w:r>
    </w:p>
    <w:p w:rsidR="00745A01" w:rsidRDefault="00745A01" w:rsidP="00745A01">
      <w:pPr>
        <w:pStyle w:val="Pagrindiniotekstotrauka3"/>
        <w:spacing w:after="0"/>
        <w:ind w:right="-50"/>
        <w:rPr>
          <w:b/>
          <w:sz w:val="24"/>
          <w:szCs w:val="24"/>
        </w:rPr>
      </w:pPr>
      <w:r>
        <w:rPr>
          <w:color w:val="000000"/>
          <w:szCs w:val="24"/>
        </w:rPr>
        <w:t xml:space="preserve">          </w:t>
      </w:r>
      <w:r>
        <w:rPr>
          <w:b/>
          <w:szCs w:val="24"/>
        </w:rPr>
        <w:t xml:space="preserve"> </w:t>
      </w:r>
      <w:r>
        <w:rPr>
          <w:b/>
          <w:sz w:val="24"/>
          <w:szCs w:val="24"/>
        </w:rPr>
        <w:t xml:space="preserve">3. Kokių </w:t>
      </w:r>
      <w:r w:rsidR="008A21B6">
        <w:rPr>
          <w:b/>
          <w:sz w:val="24"/>
          <w:szCs w:val="24"/>
        </w:rPr>
        <w:t xml:space="preserve">teigiamų </w:t>
      </w:r>
      <w:r>
        <w:rPr>
          <w:b/>
          <w:sz w:val="24"/>
          <w:szCs w:val="24"/>
        </w:rPr>
        <w:t>rezultatų laukiama.</w:t>
      </w:r>
    </w:p>
    <w:p w:rsidR="008039F4" w:rsidRDefault="00583AFE" w:rsidP="00BA4940">
      <w:pPr>
        <w:pStyle w:val="Pagrindiniotekstotrauka3"/>
        <w:spacing w:after="0"/>
        <w:ind w:left="0" w:right="-50" w:firstLine="709"/>
        <w:jc w:val="both"/>
        <w:rPr>
          <w:color w:val="000000"/>
          <w:sz w:val="24"/>
          <w:szCs w:val="24"/>
          <w:lang w:eastAsia="lt-LT"/>
        </w:rPr>
      </w:pPr>
      <w:r>
        <w:rPr>
          <w:sz w:val="24"/>
          <w:szCs w:val="24"/>
        </w:rPr>
        <w:t>Tarybai</w:t>
      </w:r>
      <w:r w:rsidR="00745A01">
        <w:rPr>
          <w:sz w:val="24"/>
          <w:szCs w:val="24"/>
        </w:rPr>
        <w:t xml:space="preserve"> </w:t>
      </w:r>
      <w:r>
        <w:rPr>
          <w:sz w:val="24"/>
          <w:szCs w:val="24"/>
        </w:rPr>
        <w:t>p</w:t>
      </w:r>
      <w:r w:rsidR="008A1DE6">
        <w:rPr>
          <w:sz w:val="24"/>
          <w:szCs w:val="24"/>
        </w:rPr>
        <w:t>riėmus šį sprendimą</w:t>
      </w:r>
      <w:r w:rsidR="000214BD">
        <w:rPr>
          <w:sz w:val="24"/>
          <w:szCs w:val="24"/>
        </w:rPr>
        <w:t>,</w:t>
      </w:r>
      <w:r w:rsidR="00BA4940">
        <w:rPr>
          <w:sz w:val="24"/>
          <w:szCs w:val="24"/>
        </w:rPr>
        <w:t xml:space="preserve"> </w:t>
      </w:r>
      <w:r w:rsidR="00E53ADB" w:rsidRPr="00E53ADB">
        <w:rPr>
          <w:sz w:val="24"/>
          <w:szCs w:val="24"/>
        </w:rPr>
        <w:t>Kl</w:t>
      </w:r>
      <w:r w:rsidR="00E53ADB">
        <w:rPr>
          <w:sz w:val="24"/>
          <w:szCs w:val="24"/>
        </w:rPr>
        <w:t xml:space="preserve">aipėdos miesto savivaldybės meras teisės aktų nustatyta tvarka bus deleguotas į </w:t>
      </w:r>
      <w:r w:rsidR="00E53ADB" w:rsidRPr="00E53ADB">
        <w:rPr>
          <w:sz w:val="24"/>
          <w:szCs w:val="24"/>
        </w:rPr>
        <w:t>Išorinio Klaipėdos valstybinio jūrų uosto plėtros projekto įgyvendinimo komisiją</w:t>
      </w:r>
      <w:r w:rsidR="00BA4940">
        <w:rPr>
          <w:sz w:val="24"/>
          <w:szCs w:val="24"/>
        </w:rPr>
        <w:t>.</w:t>
      </w:r>
    </w:p>
    <w:p w:rsidR="008D299B" w:rsidRDefault="00745A01" w:rsidP="008D299B">
      <w:pPr>
        <w:ind w:firstLine="709"/>
        <w:jc w:val="both"/>
        <w:rPr>
          <w:b/>
          <w:bCs/>
        </w:rPr>
      </w:pPr>
      <w:r>
        <w:rPr>
          <w:b/>
        </w:rPr>
        <w:t xml:space="preserve">4. </w:t>
      </w:r>
      <w:r w:rsidR="007A0D12" w:rsidRPr="007A0D12">
        <w:rPr>
          <w:b/>
          <w:bCs/>
        </w:rPr>
        <w:t>Galimos neigiamos priimto sprendimo pasekmės ir kokių priemonių reikėtų imtis, kad tokių pasekmių būtų išvengta.</w:t>
      </w:r>
    </w:p>
    <w:p w:rsidR="00F67BAE" w:rsidRPr="008D299B" w:rsidRDefault="007A0D12" w:rsidP="008D299B">
      <w:pPr>
        <w:ind w:firstLine="709"/>
        <w:jc w:val="both"/>
        <w:rPr>
          <w:b/>
          <w:bCs/>
        </w:rPr>
      </w:pPr>
      <w:r w:rsidRPr="007A0D12">
        <w:rPr>
          <w:bCs/>
          <w:lang w:eastAsia="lt-LT"/>
        </w:rPr>
        <w:t>N</w:t>
      </w:r>
      <w:r w:rsidRPr="007A0D12">
        <w:rPr>
          <w:lang w:eastAsia="lt-LT"/>
        </w:rPr>
        <w:t xml:space="preserve">eigiamų </w:t>
      </w:r>
      <w:r w:rsidRPr="007A0D12">
        <w:rPr>
          <w:bCs/>
          <w:lang w:eastAsia="lt-LT"/>
        </w:rPr>
        <w:t xml:space="preserve">priimto sprendimo </w:t>
      </w:r>
      <w:r w:rsidRPr="007A0D12">
        <w:rPr>
          <w:lang w:eastAsia="lt-LT"/>
        </w:rPr>
        <w:t>pasekmių nenustatyta.</w:t>
      </w:r>
    </w:p>
    <w:p w:rsidR="00745A01" w:rsidRDefault="00745A01" w:rsidP="00745A01">
      <w:pPr>
        <w:ind w:firstLine="720"/>
        <w:jc w:val="both"/>
        <w:rPr>
          <w:b/>
        </w:rPr>
      </w:pPr>
      <w:r>
        <w:rPr>
          <w:b/>
        </w:rPr>
        <w:t xml:space="preserve">5. </w:t>
      </w:r>
      <w:r w:rsidR="008A21B6" w:rsidRPr="008A21B6">
        <w:rPr>
          <w:b/>
          <w:bCs/>
          <w:lang w:eastAsia="lt-LT"/>
        </w:rPr>
        <w:t>Jeigu sprendimui įgyvendinti reikia kitų teisės aktų, – kas ir kada juos turėtų parengti, šių aktų metmenys.</w:t>
      </w:r>
      <w:r>
        <w:rPr>
          <w:b/>
        </w:rPr>
        <w:t xml:space="preserve"> </w:t>
      </w:r>
    </w:p>
    <w:p w:rsidR="00745A01" w:rsidRDefault="008A21B6" w:rsidP="00745A01">
      <w:pPr>
        <w:ind w:firstLine="720"/>
        <w:jc w:val="both"/>
      </w:pPr>
      <w:r w:rsidRPr="008A21B6">
        <w:rPr>
          <w:bCs/>
          <w:lang w:eastAsia="lt-LT"/>
        </w:rPr>
        <w:t>Šiam sprendimui įgyvendinti kitų teisės aktų parengti nereikia.</w:t>
      </w:r>
    </w:p>
    <w:p w:rsidR="00745A01" w:rsidRDefault="00745A01" w:rsidP="00745A01">
      <w:pPr>
        <w:ind w:firstLine="720"/>
        <w:jc w:val="both"/>
        <w:rPr>
          <w:b/>
          <w:color w:val="000000"/>
        </w:rPr>
      </w:pPr>
      <w:r>
        <w:rPr>
          <w:b/>
          <w:color w:val="000000"/>
        </w:rPr>
        <w:t>6. Lėšų poreikis sprendimo įgyvendinimui.</w:t>
      </w:r>
    </w:p>
    <w:p w:rsidR="00745A01" w:rsidRDefault="00745A01" w:rsidP="00745A01">
      <w:pPr>
        <w:ind w:firstLine="720"/>
        <w:jc w:val="both"/>
      </w:pPr>
      <w:r>
        <w:t>Sprendimui įgyvendinti lėšų nereikia.</w:t>
      </w:r>
    </w:p>
    <w:p w:rsidR="00745A01" w:rsidRDefault="00745A01" w:rsidP="00745A01">
      <w:pPr>
        <w:ind w:firstLine="720"/>
        <w:jc w:val="both"/>
      </w:pPr>
    </w:p>
    <w:p w:rsidR="00406880" w:rsidRDefault="00406880" w:rsidP="00406880">
      <w:pPr>
        <w:ind w:firstLine="720"/>
        <w:jc w:val="both"/>
        <w:rPr>
          <w:b/>
        </w:rPr>
      </w:pPr>
      <w:r w:rsidRPr="00406880">
        <w:rPr>
          <w:b/>
        </w:rPr>
        <w:t>PRIDEDAMA:</w:t>
      </w:r>
    </w:p>
    <w:p w:rsidR="000C29D4" w:rsidRDefault="00125C52" w:rsidP="000C29D4">
      <w:pPr>
        <w:pStyle w:val="Sraopastraipa"/>
        <w:numPr>
          <w:ilvl w:val="0"/>
          <w:numId w:val="5"/>
        </w:numPr>
        <w:jc w:val="both"/>
        <w:rPr>
          <w:rFonts w:eastAsiaTheme="minorHAnsi"/>
        </w:rPr>
      </w:pPr>
      <w:r w:rsidRPr="000C29D4">
        <w:rPr>
          <w:bCs/>
          <w:lang w:eastAsia="lt-LT"/>
        </w:rPr>
        <w:t>Sprendime n</w:t>
      </w:r>
      <w:r w:rsidR="000A2FFA" w:rsidRPr="000C29D4">
        <w:rPr>
          <w:bCs/>
          <w:lang w:eastAsia="lt-LT"/>
        </w:rPr>
        <w:t>urodytų</w:t>
      </w:r>
      <w:r w:rsidR="000A2FFA" w:rsidRPr="000C29D4">
        <w:rPr>
          <w:b/>
          <w:bCs/>
          <w:lang w:eastAsia="lt-LT"/>
        </w:rPr>
        <w:t xml:space="preserve"> </w:t>
      </w:r>
      <w:r w:rsidR="000A2FFA" w:rsidRPr="000C29D4">
        <w:rPr>
          <w:rFonts w:eastAsiaTheme="minorHAnsi"/>
          <w:bCs/>
        </w:rPr>
        <w:t>t</w:t>
      </w:r>
      <w:r w:rsidR="00406880" w:rsidRPr="000C29D4">
        <w:rPr>
          <w:rFonts w:eastAsiaTheme="minorHAnsi"/>
          <w:bCs/>
        </w:rPr>
        <w:t>eisės aktų</w:t>
      </w:r>
      <w:r w:rsidR="00406880" w:rsidRPr="000C29D4">
        <w:rPr>
          <w:rFonts w:eastAsiaTheme="minorHAnsi"/>
        </w:rPr>
        <w:t xml:space="preserve"> ištraukos, </w:t>
      </w:r>
      <w:r w:rsidR="00115E25">
        <w:rPr>
          <w:rFonts w:eastAsiaTheme="minorHAnsi"/>
        </w:rPr>
        <w:t>1</w:t>
      </w:r>
      <w:r w:rsidR="00406880" w:rsidRPr="000C29D4">
        <w:rPr>
          <w:rFonts w:eastAsiaTheme="minorHAnsi"/>
        </w:rPr>
        <w:t xml:space="preserve"> lapa</w:t>
      </w:r>
      <w:r w:rsidR="00115E25">
        <w:rPr>
          <w:rFonts w:eastAsiaTheme="minorHAnsi"/>
        </w:rPr>
        <w:t>s</w:t>
      </w:r>
      <w:r w:rsidR="00406880" w:rsidRPr="000C29D4">
        <w:rPr>
          <w:rFonts w:eastAsiaTheme="minorHAnsi"/>
        </w:rPr>
        <w:t xml:space="preserve">;   </w:t>
      </w:r>
    </w:p>
    <w:p w:rsidR="00406880" w:rsidRPr="008D299B" w:rsidRDefault="000C29D4" w:rsidP="008D299B">
      <w:pPr>
        <w:ind w:firstLine="720"/>
        <w:jc w:val="both"/>
        <w:rPr>
          <w:rFonts w:eastAsiaTheme="minorHAnsi"/>
        </w:rPr>
      </w:pPr>
      <w:r w:rsidRPr="00115E25">
        <w:rPr>
          <w:bCs/>
          <w:lang w:eastAsia="lt-LT"/>
        </w:rPr>
        <w:t>2.</w:t>
      </w:r>
      <w:r>
        <w:rPr>
          <w:lang w:eastAsia="lt-LT"/>
        </w:rPr>
        <w:t xml:space="preserve"> </w:t>
      </w:r>
      <w:r w:rsidR="008D299B">
        <w:rPr>
          <w:rFonts w:eastAsiaTheme="minorHAnsi"/>
        </w:rPr>
        <w:t xml:space="preserve">Lietuvos </w:t>
      </w:r>
      <w:r w:rsidR="008D299B" w:rsidRPr="008D299B">
        <w:rPr>
          <w:rFonts w:eastAsiaTheme="minorHAnsi"/>
        </w:rPr>
        <w:t>Respublikos susisiekimo minist</w:t>
      </w:r>
      <w:r w:rsidR="008D299B">
        <w:rPr>
          <w:rFonts w:eastAsiaTheme="minorHAnsi"/>
        </w:rPr>
        <w:t>erijos 2017-11-02 rašto Nr. R1-6554 kopija, 1 lapas.</w:t>
      </w:r>
    </w:p>
    <w:p w:rsidR="00484E1E" w:rsidRDefault="00484E1E" w:rsidP="00327645">
      <w:pPr>
        <w:ind w:firstLine="720"/>
        <w:jc w:val="both"/>
      </w:pPr>
    </w:p>
    <w:p w:rsidR="00BA4940" w:rsidRDefault="00BA4940" w:rsidP="00745A01">
      <w:pPr>
        <w:ind w:firstLine="720"/>
        <w:jc w:val="both"/>
      </w:pPr>
    </w:p>
    <w:p w:rsidR="00F260D6" w:rsidRDefault="00F260D6" w:rsidP="00F260D6">
      <w:pPr>
        <w:pStyle w:val="Pavadinimas"/>
        <w:jc w:val="both"/>
        <w:rPr>
          <w:szCs w:val="24"/>
        </w:rPr>
      </w:pPr>
    </w:p>
    <w:p w:rsidR="00327645" w:rsidRDefault="00327645" w:rsidP="00F260D6">
      <w:pPr>
        <w:pStyle w:val="Pavadinimas"/>
        <w:jc w:val="both"/>
        <w:rPr>
          <w:szCs w:val="24"/>
        </w:rPr>
      </w:pPr>
    </w:p>
    <w:p w:rsidR="00327645" w:rsidRDefault="00327645" w:rsidP="00F260D6">
      <w:pPr>
        <w:pStyle w:val="Pavadinimas"/>
        <w:jc w:val="both"/>
        <w:rPr>
          <w:szCs w:val="24"/>
        </w:rPr>
      </w:pPr>
    </w:p>
    <w:p w:rsidR="005A67C9" w:rsidRDefault="005A67C9" w:rsidP="00F260D6">
      <w:pPr>
        <w:pStyle w:val="Pavadinimas"/>
        <w:jc w:val="both"/>
        <w:rPr>
          <w:szCs w:val="24"/>
        </w:rPr>
      </w:pPr>
    </w:p>
    <w:p w:rsidR="00F260D6" w:rsidRDefault="002A566C" w:rsidP="00646644">
      <w:pPr>
        <w:pStyle w:val="Pavadinimas"/>
        <w:jc w:val="both"/>
        <w:rPr>
          <w:szCs w:val="24"/>
        </w:rPr>
      </w:pPr>
      <w:r w:rsidRPr="002A566C">
        <w:rPr>
          <w:szCs w:val="24"/>
        </w:rPr>
        <w:t>Klaipėdos miesto savivaldybės tarybos ir mero sekretorius</w:t>
      </w:r>
      <w:r>
        <w:rPr>
          <w:szCs w:val="24"/>
        </w:rPr>
        <w:t xml:space="preserve">    </w:t>
      </w:r>
      <w:r>
        <w:rPr>
          <w:szCs w:val="24"/>
        </w:rPr>
        <w:tab/>
      </w:r>
      <w:r w:rsidR="00D46449">
        <w:rPr>
          <w:szCs w:val="24"/>
        </w:rPr>
        <w:tab/>
      </w:r>
      <w:r w:rsidR="00812A7B">
        <w:rPr>
          <w:szCs w:val="24"/>
        </w:rPr>
        <w:t>Modestas Vitkus</w:t>
      </w: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327645" w:rsidRDefault="00327645" w:rsidP="00646644">
      <w:pPr>
        <w:pStyle w:val="Pavadinimas"/>
        <w:jc w:val="both"/>
        <w:rPr>
          <w:szCs w:val="24"/>
        </w:rPr>
      </w:pPr>
    </w:p>
    <w:p w:rsidR="00327645" w:rsidRDefault="00327645" w:rsidP="00646644">
      <w:pPr>
        <w:pStyle w:val="Pavadinimas"/>
        <w:jc w:val="both"/>
        <w:rPr>
          <w:szCs w:val="24"/>
        </w:rPr>
      </w:pPr>
    </w:p>
    <w:p w:rsidR="00327645" w:rsidRDefault="00327645" w:rsidP="00646644">
      <w:pPr>
        <w:pStyle w:val="Pavadinimas"/>
        <w:jc w:val="both"/>
        <w:rPr>
          <w:szCs w:val="24"/>
        </w:rPr>
      </w:pPr>
    </w:p>
    <w:p w:rsidR="00100B84" w:rsidRDefault="00100B84" w:rsidP="00100B84">
      <w:pPr>
        <w:jc w:val="center"/>
        <w:rPr>
          <w:color w:val="000000"/>
          <w:sz w:val="27"/>
          <w:szCs w:val="27"/>
        </w:rPr>
      </w:pPr>
      <w:r>
        <w:rPr>
          <w:b/>
          <w:bCs/>
          <w:color w:val="000000"/>
          <w:sz w:val="22"/>
          <w:szCs w:val="22"/>
        </w:rPr>
        <w:t>LIETUVOS RESPUBLIKOS</w:t>
      </w:r>
    </w:p>
    <w:p w:rsidR="00100B84" w:rsidRDefault="00100B84" w:rsidP="00100B84">
      <w:pPr>
        <w:jc w:val="center"/>
        <w:rPr>
          <w:color w:val="000000"/>
          <w:sz w:val="27"/>
          <w:szCs w:val="27"/>
        </w:rPr>
      </w:pPr>
      <w:r>
        <w:rPr>
          <w:b/>
          <w:bCs/>
          <w:color w:val="000000"/>
          <w:sz w:val="22"/>
          <w:szCs w:val="22"/>
        </w:rPr>
        <w:t>VIETOS SAVIVALDOS</w:t>
      </w:r>
    </w:p>
    <w:p w:rsidR="00100B84" w:rsidRDefault="00100B84" w:rsidP="00100B84">
      <w:pPr>
        <w:jc w:val="center"/>
        <w:rPr>
          <w:color w:val="000000"/>
          <w:sz w:val="27"/>
          <w:szCs w:val="27"/>
        </w:rPr>
      </w:pPr>
      <w:r>
        <w:rPr>
          <w:b/>
          <w:bCs/>
          <w:color w:val="000000"/>
          <w:sz w:val="22"/>
          <w:szCs w:val="22"/>
        </w:rPr>
        <w:t>ĮSTATYMAS</w:t>
      </w:r>
    </w:p>
    <w:p w:rsidR="00100B84" w:rsidRDefault="00100B84" w:rsidP="00100B84">
      <w:pPr>
        <w:jc w:val="center"/>
        <w:rPr>
          <w:color w:val="000000"/>
          <w:sz w:val="27"/>
          <w:szCs w:val="27"/>
        </w:rPr>
      </w:pPr>
      <w:r>
        <w:rPr>
          <w:color w:val="000000"/>
          <w:sz w:val="22"/>
          <w:szCs w:val="22"/>
        </w:rPr>
        <w:t> </w:t>
      </w:r>
    </w:p>
    <w:p w:rsidR="00100B84" w:rsidRDefault="00100B84" w:rsidP="00100B84">
      <w:pPr>
        <w:jc w:val="center"/>
        <w:rPr>
          <w:color w:val="000000"/>
          <w:sz w:val="27"/>
          <w:szCs w:val="27"/>
        </w:rPr>
      </w:pPr>
      <w:r>
        <w:rPr>
          <w:color w:val="000000"/>
          <w:sz w:val="22"/>
          <w:szCs w:val="22"/>
        </w:rPr>
        <w:t>1994 m. liepos 7 d. Nr. I-533</w:t>
      </w:r>
    </w:p>
    <w:p w:rsidR="00100B84" w:rsidRDefault="00100B84" w:rsidP="00100B84">
      <w:pPr>
        <w:jc w:val="center"/>
        <w:rPr>
          <w:color w:val="000000"/>
          <w:sz w:val="22"/>
          <w:szCs w:val="22"/>
        </w:rPr>
      </w:pPr>
      <w:r>
        <w:rPr>
          <w:color w:val="000000"/>
          <w:sz w:val="22"/>
          <w:szCs w:val="22"/>
        </w:rPr>
        <w:t>Vilnius</w:t>
      </w:r>
    </w:p>
    <w:p w:rsidR="00387331" w:rsidRDefault="00387331" w:rsidP="00100B84">
      <w:pPr>
        <w:jc w:val="center"/>
        <w:rPr>
          <w:color w:val="000000"/>
          <w:sz w:val="27"/>
          <w:szCs w:val="27"/>
        </w:rPr>
      </w:pPr>
    </w:p>
    <w:p w:rsidR="00E0215C" w:rsidRDefault="00E0215C" w:rsidP="00E0215C">
      <w:pPr>
        <w:ind w:firstLine="720"/>
        <w:jc w:val="both"/>
        <w:rPr>
          <w:b/>
          <w:bCs/>
          <w:color w:val="000000"/>
          <w:sz w:val="22"/>
          <w:szCs w:val="22"/>
        </w:rPr>
      </w:pPr>
      <w:r w:rsidRPr="00E0215C">
        <w:rPr>
          <w:b/>
          <w:bCs/>
          <w:color w:val="000000"/>
          <w:sz w:val="22"/>
          <w:szCs w:val="22"/>
        </w:rPr>
        <w:t xml:space="preserve">16 straipsnis. Savivaldybės tarybos kompetencija </w:t>
      </w:r>
    </w:p>
    <w:p w:rsidR="00387331" w:rsidRPr="00E0215C" w:rsidRDefault="00E0215C" w:rsidP="00E0215C">
      <w:pPr>
        <w:ind w:firstLine="720"/>
        <w:jc w:val="both"/>
        <w:rPr>
          <w:b/>
          <w:bCs/>
          <w:color w:val="000000"/>
          <w:sz w:val="22"/>
          <w:szCs w:val="22"/>
        </w:rPr>
      </w:pPr>
      <w:r w:rsidRPr="00E0215C">
        <w:rPr>
          <w:color w:val="000000"/>
          <w:sz w:val="22"/>
          <w:szCs w:val="22"/>
          <w:lang w:eastAsia="lt-LT"/>
        </w:rPr>
        <w:t>4. Jeigu teisės aktuose yra nustatyta papildomų įgaliojimų savivaldybei, sprendimų dėl tokių įgaliojimų vykdymo priėmimo iniciatyva, neperžengiant nustatytų įgaliojimų, priklauso savivaldybės tarybai.</w:t>
      </w:r>
    </w:p>
    <w:p w:rsidR="001B13B1" w:rsidRDefault="001B13B1" w:rsidP="001B13B1">
      <w:pPr>
        <w:jc w:val="both"/>
        <w:rPr>
          <w:color w:val="000000"/>
        </w:rPr>
      </w:pPr>
    </w:p>
    <w:p w:rsidR="00E0215C" w:rsidRDefault="00E0215C" w:rsidP="001B13B1">
      <w:pPr>
        <w:jc w:val="both"/>
        <w:rPr>
          <w:color w:val="000000"/>
        </w:rPr>
      </w:pPr>
    </w:p>
    <w:p w:rsidR="00F244A5" w:rsidRPr="001B13B1" w:rsidRDefault="00F244A5" w:rsidP="001B13B1">
      <w:pPr>
        <w:jc w:val="both"/>
        <w:rPr>
          <w:color w:val="000000"/>
        </w:rPr>
      </w:pPr>
    </w:p>
    <w:p w:rsidR="00E0215C" w:rsidRPr="00E0215C" w:rsidRDefault="00E0215C" w:rsidP="00E0215C">
      <w:pPr>
        <w:jc w:val="center"/>
        <w:rPr>
          <w:b/>
          <w:bCs/>
          <w:color w:val="000000"/>
          <w:sz w:val="22"/>
          <w:szCs w:val="22"/>
        </w:rPr>
      </w:pPr>
      <w:r w:rsidRPr="00E0215C">
        <w:rPr>
          <w:b/>
          <w:bCs/>
          <w:color w:val="000000"/>
          <w:sz w:val="22"/>
          <w:szCs w:val="22"/>
        </w:rPr>
        <w:t>LIETUVOS RESPUBLIKOS</w:t>
      </w:r>
    </w:p>
    <w:p w:rsidR="00E0215C" w:rsidRPr="00E0215C" w:rsidRDefault="00E0215C" w:rsidP="00E0215C">
      <w:pPr>
        <w:jc w:val="center"/>
        <w:rPr>
          <w:b/>
          <w:bCs/>
          <w:color w:val="000000"/>
          <w:sz w:val="22"/>
          <w:szCs w:val="22"/>
        </w:rPr>
      </w:pPr>
      <w:r w:rsidRPr="00E0215C">
        <w:rPr>
          <w:b/>
          <w:bCs/>
          <w:color w:val="000000"/>
          <w:sz w:val="22"/>
          <w:szCs w:val="22"/>
        </w:rPr>
        <w:t>VYRIAUSYBĖS</w:t>
      </w:r>
    </w:p>
    <w:p w:rsidR="00E0215C" w:rsidRPr="00E0215C" w:rsidRDefault="00E0215C" w:rsidP="00E0215C">
      <w:pPr>
        <w:jc w:val="center"/>
        <w:rPr>
          <w:b/>
          <w:bCs/>
          <w:color w:val="000000"/>
          <w:sz w:val="22"/>
          <w:szCs w:val="22"/>
        </w:rPr>
      </w:pPr>
      <w:r w:rsidRPr="00E0215C">
        <w:rPr>
          <w:b/>
          <w:bCs/>
          <w:color w:val="000000"/>
          <w:sz w:val="22"/>
          <w:szCs w:val="22"/>
        </w:rPr>
        <w:t>ĮSTATYMAS</w:t>
      </w:r>
    </w:p>
    <w:p w:rsidR="00E0215C" w:rsidRPr="00E0215C" w:rsidRDefault="00E0215C" w:rsidP="00E0215C">
      <w:pPr>
        <w:jc w:val="center"/>
        <w:rPr>
          <w:b/>
          <w:bCs/>
          <w:color w:val="000000"/>
          <w:sz w:val="22"/>
          <w:szCs w:val="22"/>
        </w:rPr>
      </w:pPr>
      <w:r w:rsidRPr="00E0215C">
        <w:rPr>
          <w:b/>
          <w:bCs/>
          <w:color w:val="000000"/>
          <w:sz w:val="22"/>
          <w:szCs w:val="22"/>
        </w:rPr>
        <w:t xml:space="preserve"> </w:t>
      </w:r>
    </w:p>
    <w:p w:rsidR="00E0215C" w:rsidRPr="00E0215C" w:rsidRDefault="00E0215C" w:rsidP="00E0215C">
      <w:pPr>
        <w:jc w:val="center"/>
        <w:rPr>
          <w:bCs/>
          <w:color w:val="000000"/>
          <w:sz w:val="22"/>
          <w:szCs w:val="22"/>
        </w:rPr>
      </w:pPr>
      <w:r w:rsidRPr="00E0215C">
        <w:rPr>
          <w:bCs/>
          <w:color w:val="000000"/>
          <w:sz w:val="22"/>
          <w:szCs w:val="22"/>
        </w:rPr>
        <w:t>1994 m. gegužės 19 d. Nr. I-464</w:t>
      </w:r>
    </w:p>
    <w:p w:rsidR="001B13B1" w:rsidRPr="00E0215C" w:rsidRDefault="00E0215C" w:rsidP="00E0215C">
      <w:pPr>
        <w:jc w:val="center"/>
        <w:rPr>
          <w:bCs/>
          <w:color w:val="000000"/>
          <w:sz w:val="22"/>
          <w:szCs w:val="22"/>
        </w:rPr>
      </w:pPr>
      <w:r w:rsidRPr="00E0215C">
        <w:rPr>
          <w:bCs/>
          <w:color w:val="000000"/>
          <w:sz w:val="22"/>
          <w:szCs w:val="22"/>
        </w:rPr>
        <w:t>Vilnius</w:t>
      </w:r>
    </w:p>
    <w:p w:rsidR="00E0215C" w:rsidRPr="00E0215C" w:rsidRDefault="00E0215C" w:rsidP="00E0215C">
      <w:pPr>
        <w:jc w:val="center"/>
        <w:rPr>
          <w:bCs/>
          <w:color w:val="000000"/>
          <w:sz w:val="22"/>
          <w:szCs w:val="22"/>
        </w:rPr>
      </w:pPr>
    </w:p>
    <w:p w:rsidR="00E0215C" w:rsidRDefault="00E0215C" w:rsidP="00E0215C">
      <w:pPr>
        <w:jc w:val="center"/>
        <w:rPr>
          <w:b/>
          <w:bCs/>
          <w:color w:val="000000"/>
        </w:rPr>
      </w:pPr>
    </w:p>
    <w:p w:rsidR="00E0215C" w:rsidRDefault="00E0215C" w:rsidP="001B13B1">
      <w:pPr>
        <w:shd w:val="clear" w:color="auto" w:fill="FFFFFF"/>
        <w:ind w:firstLine="708"/>
        <w:jc w:val="both"/>
        <w:rPr>
          <w:b/>
          <w:bCs/>
          <w:color w:val="000000"/>
          <w:sz w:val="22"/>
          <w:szCs w:val="22"/>
          <w:lang w:eastAsia="lt-LT"/>
        </w:rPr>
      </w:pPr>
      <w:bookmarkStart w:id="1" w:name="part_7bbb46464bd449fdb76bf8eaa16339c3"/>
      <w:bookmarkEnd w:id="1"/>
      <w:r w:rsidRPr="00E0215C">
        <w:rPr>
          <w:b/>
          <w:bCs/>
          <w:color w:val="000000"/>
          <w:sz w:val="22"/>
          <w:szCs w:val="22"/>
          <w:lang w:eastAsia="lt-LT"/>
        </w:rPr>
        <w:t xml:space="preserve">27 straipsnis. Vyriausybės komitetai ir Vyriausybės komisijos </w:t>
      </w:r>
    </w:p>
    <w:p w:rsidR="00E0215C" w:rsidRPr="00E0215C" w:rsidRDefault="00E0215C" w:rsidP="00E0215C">
      <w:pPr>
        <w:shd w:val="clear" w:color="auto" w:fill="FFFFFF"/>
        <w:ind w:firstLine="708"/>
        <w:jc w:val="both"/>
        <w:rPr>
          <w:color w:val="000000"/>
          <w:sz w:val="22"/>
          <w:szCs w:val="22"/>
          <w:lang w:eastAsia="lt-LT"/>
        </w:rPr>
      </w:pPr>
      <w:r w:rsidRPr="00E0215C">
        <w:rPr>
          <w:color w:val="000000"/>
          <w:sz w:val="22"/>
          <w:szCs w:val="22"/>
          <w:lang w:eastAsia="lt-LT"/>
        </w:rPr>
        <w:t>5. Vyriausybės komisijos gali būti sudaromos iš valstybės ir savivaldybių institucijų ir įstaigų, asociacijų, mokslo ir studijų institucijų atstovų, nepriklausomų ekspertų, prireikus ir kitų asmenų. Savivaldybių institucijų ir įstaigų atstovai į Vyriausybės komisijas deleguojami savivaldybių tarybų, Seimo nariai – Seimo Pirmininko arba Seimo valdybos, o Seimo kanceliarijos darbuotojai – Seimo kanclerio. Sudarydama Vyriausybės komisijas, Vyriausybė nustato jų užduotis, personalinę sudėtį. Vyriausybė gali pavesti Ministrui Pirmininkui, ministrui, Vyriausybės kancleriui ar Vyriausybės įstaigos vadovui patvirtinti Vyriausybės komisijos personalinę sudėtį. Vyriausybės komisijų darbo organizavimo tvarką nustato Vyriausybės darbo reglamentas.</w:t>
      </w:r>
    </w:p>
    <w:p w:rsidR="00E0215C" w:rsidRPr="00E0215C" w:rsidRDefault="00E0215C" w:rsidP="00E0215C">
      <w:pPr>
        <w:jc w:val="both"/>
        <w:rPr>
          <w:color w:val="000000"/>
          <w:sz w:val="27"/>
          <w:szCs w:val="27"/>
          <w:lang w:eastAsia="lt-LT"/>
        </w:rPr>
      </w:pPr>
      <w:r w:rsidRPr="00E0215C">
        <w:rPr>
          <w:i/>
          <w:iCs/>
          <w:color w:val="000000"/>
          <w:sz w:val="20"/>
          <w:szCs w:val="20"/>
          <w:lang w:eastAsia="lt-LT"/>
        </w:rPr>
        <w:t>Straipsnio pakeitimai:</w:t>
      </w:r>
    </w:p>
    <w:p w:rsidR="00E0215C" w:rsidRPr="00E0215C" w:rsidRDefault="00E0215C" w:rsidP="00E0215C">
      <w:pPr>
        <w:jc w:val="both"/>
        <w:rPr>
          <w:color w:val="000000"/>
          <w:sz w:val="27"/>
          <w:szCs w:val="27"/>
          <w:lang w:eastAsia="lt-LT"/>
        </w:rPr>
      </w:pPr>
      <w:r w:rsidRPr="00E0215C">
        <w:rPr>
          <w:i/>
          <w:iCs/>
          <w:color w:val="000000"/>
          <w:sz w:val="20"/>
          <w:szCs w:val="20"/>
          <w:lang w:eastAsia="lt-LT"/>
        </w:rPr>
        <w:t>Nr. </w:t>
      </w:r>
      <w:hyperlink r:id="rId7" w:tgtFrame="_parent" w:history="1">
        <w:r w:rsidRPr="00E0215C">
          <w:rPr>
            <w:i/>
            <w:iCs/>
            <w:color w:val="800080"/>
            <w:sz w:val="20"/>
            <w:szCs w:val="20"/>
            <w:u w:val="single"/>
            <w:lang w:eastAsia="lt-LT"/>
          </w:rPr>
          <w:t>X-1182</w:t>
        </w:r>
      </w:hyperlink>
      <w:r w:rsidRPr="00E0215C">
        <w:rPr>
          <w:i/>
          <w:iCs/>
          <w:color w:val="000000"/>
          <w:sz w:val="20"/>
          <w:szCs w:val="20"/>
          <w:lang w:eastAsia="lt-LT"/>
        </w:rPr>
        <w:t>, 2007-06-14, Žin., 2007, Nr. </w:t>
      </w:r>
      <w:hyperlink r:id="rId8" w:tgtFrame="_blank" w:history="1">
        <w:r w:rsidRPr="00E0215C">
          <w:rPr>
            <w:i/>
            <w:iCs/>
            <w:color w:val="0000FF"/>
            <w:sz w:val="20"/>
            <w:szCs w:val="20"/>
            <w:u w:val="single"/>
            <w:lang w:eastAsia="lt-LT"/>
          </w:rPr>
          <w:t>72-2831</w:t>
        </w:r>
      </w:hyperlink>
      <w:r w:rsidRPr="00E0215C">
        <w:rPr>
          <w:i/>
          <w:iCs/>
          <w:color w:val="000000"/>
          <w:sz w:val="20"/>
          <w:szCs w:val="20"/>
          <w:lang w:eastAsia="lt-LT"/>
        </w:rPr>
        <w:t> (2007-06-30)</w:t>
      </w:r>
    </w:p>
    <w:p w:rsidR="00E0215C" w:rsidRPr="00E0215C" w:rsidRDefault="00E0215C" w:rsidP="00E0215C">
      <w:pPr>
        <w:rPr>
          <w:color w:val="000000"/>
          <w:sz w:val="27"/>
          <w:szCs w:val="27"/>
          <w:lang w:eastAsia="lt-LT"/>
        </w:rPr>
      </w:pPr>
      <w:r w:rsidRPr="00E0215C">
        <w:rPr>
          <w:i/>
          <w:iCs/>
          <w:color w:val="000000"/>
          <w:sz w:val="20"/>
          <w:szCs w:val="20"/>
          <w:lang w:eastAsia="lt-LT"/>
        </w:rPr>
        <w:t>Nr. </w:t>
      </w:r>
      <w:hyperlink r:id="rId9" w:tgtFrame="_parent" w:history="1">
        <w:r w:rsidRPr="00E0215C">
          <w:rPr>
            <w:i/>
            <w:iCs/>
            <w:color w:val="800080"/>
            <w:sz w:val="20"/>
            <w:szCs w:val="20"/>
            <w:u w:val="single"/>
            <w:lang w:eastAsia="lt-LT"/>
          </w:rPr>
          <w:t>X-1726</w:t>
        </w:r>
      </w:hyperlink>
      <w:r w:rsidRPr="00E0215C">
        <w:rPr>
          <w:i/>
          <w:iCs/>
          <w:color w:val="000000"/>
          <w:sz w:val="20"/>
          <w:szCs w:val="20"/>
          <w:lang w:eastAsia="lt-LT"/>
        </w:rPr>
        <w:t>, 2008-09-22, Žin., 2008, Nr. </w:t>
      </w:r>
      <w:hyperlink r:id="rId10" w:tgtFrame="_blank" w:history="1">
        <w:r w:rsidRPr="00E0215C">
          <w:rPr>
            <w:i/>
            <w:iCs/>
            <w:color w:val="0000FF"/>
            <w:sz w:val="20"/>
            <w:szCs w:val="20"/>
            <w:u w:val="single"/>
            <w:lang w:eastAsia="lt-LT"/>
          </w:rPr>
          <w:t>117-4442</w:t>
        </w:r>
      </w:hyperlink>
      <w:r w:rsidRPr="00E0215C">
        <w:rPr>
          <w:i/>
          <w:iCs/>
          <w:color w:val="000000"/>
          <w:sz w:val="20"/>
          <w:szCs w:val="20"/>
          <w:lang w:eastAsia="lt-LT"/>
        </w:rPr>
        <w:t> (2008-10-11)</w:t>
      </w:r>
    </w:p>
    <w:p w:rsidR="00E0215C" w:rsidRPr="00E0215C" w:rsidRDefault="00E0215C" w:rsidP="00E0215C">
      <w:pPr>
        <w:jc w:val="both"/>
        <w:rPr>
          <w:color w:val="000000"/>
          <w:sz w:val="27"/>
          <w:szCs w:val="27"/>
          <w:lang w:eastAsia="lt-LT"/>
        </w:rPr>
      </w:pPr>
      <w:r w:rsidRPr="00E0215C">
        <w:rPr>
          <w:i/>
          <w:iCs/>
          <w:color w:val="000000"/>
          <w:sz w:val="20"/>
          <w:szCs w:val="20"/>
          <w:lang w:eastAsia="lt-LT"/>
        </w:rPr>
        <w:t>Nr. </w:t>
      </w:r>
      <w:hyperlink r:id="rId11" w:tgtFrame="_parent" w:history="1">
        <w:r w:rsidRPr="00E0215C">
          <w:rPr>
            <w:i/>
            <w:iCs/>
            <w:color w:val="800080"/>
            <w:sz w:val="20"/>
            <w:szCs w:val="20"/>
            <w:u w:val="single"/>
            <w:lang w:eastAsia="lt-LT"/>
          </w:rPr>
          <w:t>XI-319</w:t>
        </w:r>
      </w:hyperlink>
      <w:r w:rsidRPr="00E0215C">
        <w:rPr>
          <w:i/>
          <w:iCs/>
          <w:color w:val="000000"/>
          <w:sz w:val="20"/>
          <w:szCs w:val="20"/>
          <w:lang w:eastAsia="lt-LT"/>
        </w:rPr>
        <w:t>, 2009-07-07, Žin., 2009, Nr. </w:t>
      </w:r>
      <w:hyperlink r:id="rId12" w:tgtFrame="_blank" w:history="1">
        <w:r w:rsidRPr="00E0215C">
          <w:rPr>
            <w:i/>
            <w:iCs/>
            <w:color w:val="0000FF"/>
            <w:sz w:val="20"/>
            <w:szCs w:val="20"/>
            <w:u w:val="single"/>
            <w:lang w:eastAsia="lt-LT"/>
          </w:rPr>
          <w:t>85-3576</w:t>
        </w:r>
      </w:hyperlink>
      <w:r w:rsidRPr="00E0215C">
        <w:rPr>
          <w:i/>
          <w:iCs/>
          <w:color w:val="000000"/>
          <w:sz w:val="20"/>
          <w:szCs w:val="20"/>
          <w:lang w:eastAsia="lt-LT"/>
        </w:rPr>
        <w:t> (2009-07-18)</w:t>
      </w:r>
    </w:p>
    <w:p w:rsidR="00E0215C" w:rsidRPr="00E0215C" w:rsidRDefault="00E0215C" w:rsidP="00E0215C">
      <w:pPr>
        <w:rPr>
          <w:color w:val="000000"/>
          <w:sz w:val="27"/>
          <w:szCs w:val="27"/>
          <w:lang w:eastAsia="lt-LT"/>
        </w:rPr>
      </w:pPr>
      <w:r w:rsidRPr="00E0215C">
        <w:rPr>
          <w:i/>
          <w:iCs/>
          <w:color w:val="000000"/>
          <w:sz w:val="20"/>
          <w:szCs w:val="20"/>
          <w:lang w:eastAsia="lt-LT"/>
        </w:rPr>
        <w:t>Nr. </w:t>
      </w:r>
      <w:hyperlink r:id="rId13" w:tgtFrame="_parent" w:history="1">
        <w:r w:rsidRPr="00E0215C">
          <w:rPr>
            <w:i/>
            <w:iCs/>
            <w:color w:val="800080"/>
            <w:sz w:val="20"/>
            <w:szCs w:val="20"/>
            <w:u w:val="single"/>
            <w:lang w:eastAsia="lt-LT"/>
          </w:rPr>
          <w:t>XII-153</w:t>
        </w:r>
      </w:hyperlink>
      <w:r w:rsidRPr="00E0215C">
        <w:rPr>
          <w:i/>
          <w:iCs/>
          <w:color w:val="000000"/>
          <w:sz w:val="20"/>
          <w:szCs w:val="20"/>
          <w:lang w:eastAsia="lt-LT"/>
        </w:rPr>
        <w:t>, 2013-01-17, Žin., 2013, Nr. </w:t>
      </w:r>
      <w:hyperlink r:id="rId14" w:tgtFrame="_blank" w:history="1">
        <w:r w:rsidRPr="00E0215C">
          <w:rPr>
            <w:i/>
            <w:iCs/>
            <w:color w:val="0000FF"/>
            <w:sz w:val="20"/>
            <w:szCs w:val="20"/>
            <w:u w:val="single"/>
            <w:lang w:eastAsia="lt-LT"/>
          </w:rPr>
          <w:t>11-497</w:t>
        </w:r>
      </w:hyperlink>
      <w:r w:rsidRPr="00E0215C">
        <w:rPr>
          <w:i/>
          <w:iCs/>
          <w:color w:val="000000"/>
          <w:sz w:val="20"/>
          <w:szCs w:val="20"/>
          <w:lang w:eastAsia="lt-LT"/>
        </w:rPr>
        <w:t> (2013-01-30)</w:t>
      </w:r>
    </w:p>
    <w:p w:rsidR="001B13B1" w:rsidRPr="001B13B1" w:rsidRDefault="001B13B1" w:rsidP="001B13B1">
      <w:pPr>
        <w:shd w:val="clear" w:color="auto" w:fill="FFFFFF"/>
        <w:ind w:firstLine="708"/>
        <w:jc w:val="both"/>
        <w:rPr>
          <w:color w:val="000000"/>
          <w:sz w:val="22"/>
          <w:szCs w:val="22"/>
          <w:lang w:eastAsia="lt-LT"/>
        </w:rPr>
      </w:pPr>
    </w:p>
    <w:p w:rsidR="001B13B1" w:rsidRDefault="001B13B1" w:rsidP="001B13B1">
      <w:pPr>
        <w:jc w:val="center"/>
        <w:rPr>
          <w:color w:val="000000"/>
          <w:sz w:val="22"/>
          <w:szCs w:val="22"/>
        </w:rPr>
      </w:pPr>
    </w:p>
    <w:p w:rsidR="00D30040" w:rsidRDefault="00D30040" w:rsidP="001B13B1">
      <w:pPr>
        <w:jc w:val="center"/>
        <w:rPr>
          <w:color w:val="000000"/>
          <w:sz w:val="22"/>
          <w:szCs w:val="22"/>
        </w:rPr>
      </w:pPr>
    </w:p>
    <w:p w:rsidR="00D30040" w:rsidRDefault="00D30040" w:rsidP="001B13B1">
      <w:pPr>
        <w:jc w:val="center"/>
        <w:rPr>
          <w:color w:val="000000"/>
          <w:sz w:val="22"/>
          <w:szCs w:val="22"/>
        </w:rPr>
      </w:pPr>
    </w:p>
    <w:sectPr w:rsidR="00D30040"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86C" w:rsidRDefault="002E686C" w:rsidP="00003739">
      <w:r>
        <w:separator/>
      </w:r>
    </w:p>
  </w:endnote>
  <w:endnote w:type="continuationSeparator" w:id="0">
    <w:p w:rsidR="002E686C" w:rsidRDefault="002E686C"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86C" w:rsidRDefault="002E686C" w:rsidP="00003739">
      <w:r>
        <w:separator/>
      </w:r>
    </w:p>
  </w:footnote>
  <w:footnote w:type="continuationSeparator" w:id="0">
    <w:p w:rsidR="002E686C" w:rsidRDefault="002E686C"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704"/>
    <w:multiLevelType w:val="hybridMultilevel"/>
    <w:tmpl w:val="63726BE8"/>
    <w:lvl w:ilvl="0" w:tplc="7C0AFEE0">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F540592"/>
    <w:multiLevelType w:val="hybridMultilevel"/>
    <w:tmpl w:val="233E66AE"/>
    <w:lvl w:ilvl="0" w:tplc="7F22D2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31623A0"/>
    <w:multiLevelType w:val="hybridMultilevel"/>
    <w:tmpl w:val="1E2E48DC"/>
    <w:lvl w:ilvl="0" w:tplc="24CCE9FC">
      <w:start w:val="18"/>
      <w:numFmt w:val="decimal"/>
      <w:lvlText w:val="%1"/>
      <w:lvlJc w:val="left"/>
      <w:pPr>
        <w:ind w:left="1080" w:hanging="36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F5737A9"/>
    <w:multiLevelType w:val="hybridMultilevel"/>
    <w:tmpl w:val="6DDC0544"/>
    <w:lvl w:ilvl="0" w:tplc="C35E7DE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1230"/>
    <w:rsid w:val="00003739"/>
    <w:rsid w:val="0001615E"/>
    <w:rsid w:val="00016D85"/>
    <w:rsid w:val="000214BD"/>
    <w:rsid w:val="0002308D"/>
    <w:rsid w:val="0003087A"/>
    <w:rsid w:val="0004284F"/>
    <w:rsid w:val="00043FAF"/>
    <w:rsid w:val="00045AF6"/>
    <w:rsid w:val="00050109"/>
    <w:rsid w:val="00063C6E"/>
    <w:rsid w:val="000A2FFA"/>
    <w:rsid w:val="000C06C0"/>
    <w:rsid w:val="000C29D4"/>
    <w:rsid w:val="000C2CEA"/>
    <w:rsid w:val="000C3635"/>
    <w:rsid w:val="000C3DDF"/>
    <w:rsid w:val="000D4DEF"/>
    <w:rsid w:val="000D78B7"/>
    <w:rsid w:val="000E49EF"/>
    <w:rsid w:val="000F4425"/>
    <w:rsid w:val="00100B84"/>
    <w:rsid w:val="00102CDC"/>
    <w:rsid w:val="00115E25"/>
    <w:rsid w:val="001246F8"/>
    <w:rsid w:val="00125C52"/>
    <w:rsid w:val="00140ABB"/>
    <w:rsid w:val="00157FB1"/>
    <w:rsid w:val="00176933"/>
    <w:rsid w:val="00186929"/>
    <w:rsid w:val="001A0E14"/>
    <w:rsid w:val="001B13B1"/>
    <w:rsid w:val="001B4119"/>
    <w:rsid w:val="001B6B4B"/>
    <w:rsid w:val="001B7301"/>
    <w:rsid w:val="001C33CB"/>
    <w:rsid w:val="001D4E1F"/>
    <w:rsid w:val="00207A54"/>
    <w:rsid w:val="0021745B"/>
    <w:rsid w:val="002208F3"/>
    <w:rsid w:val="00246E1B"/>
    <w:rsid w:val="0025749A"/>
    <w:rsid w:val="00267639"/>
    <w:rsid w:val="0029752E"/>
    <w:rsid w:val="0029766C"/>
    <w:rsid w:val="002A566C"/>
    <w:rsid w:val="002A7DBF"/>
    <w:rsid w:val="002B1EBE"/>
    <w:rsid w:val="002B2C1C"/>
    <w:rsid w:val="002B3398"/>
    <w:rsid w:val="002C0A06"/>
    <w:rsid w:val="002C7489"/>
    <w:rsid w:val="002D7F3E"/>
    <w:rsid w:val="002E686C"/>
    <w:rsid w:val="0032460F"/>
    <w:rsid w:val="00327645"/>
    <w:rsid w:val="00335928"/>
    <w:rsid w:val="00343602"/>
    <w:rsid w:val="00344E1B"/>
    <w:rsid w:val="00351DFC"/>
    <w:rsid w:val="00370931"/>
    <w:rsid w:val="003719AD"/>
    <w:rsid w:val="003746C3"/>
    <w:rsid w:val="00376FC1"/>
    <w:rsid w:val="00387331"/>
    <w:rsid w:val="00387FEF"/>
    <w:rsid w:val="00393CA9"/>
    <w:rsid w:val="00394C58"/>
    <w:rsid w:val="003975D4"/>
    <w:rsid w:val="003A642A"/>
    <w:rsid w:val="00403C51"/>
    <w:rsid w:val="00406880"/>
    <w:rsid w:val="00407F38"/>
    <w:rsid w:val="004116F8"/>
    <w:rsid w:val="00411EC8"/>
    <w:rsid w:val="004200EE"/>
    <w:rsid w:val="00430485"/>
    <w:rsid w:val="00436EBB"/>
    <w:rsid w:val="00442B0B"/>
    <w:rsid w:val="004456FA"/>
    <w:rsid w:val="00454B94"/>
    <w:rsid w:val="00461A2D"/>
    <w:rsid w:val="00463459"/>
    <w:rsid w:val="00467901"/>
    <w:rsid w:val="00472C09"/>
    <w:rsid w:val="00484E1E"/>
    <w:rsid w:val="00494929"/>
    <w:rsid w:val="004A75B2"/>
    <w:rsid w:val="004E5DD1"/>
    <w:rsid w:val="004E6AEF"/>
    <w:rsid w:val="004F1F38"/>
    <w:rsid w:val="004F2BF4"/>
    <w:rsid w:val="004F7131"/>
    <w:rsid w:val="00510CAB"/>
    <w:rsid w:val="00522F5F"/>
    <w:rsid w:val="00524102"/>
    <w:rsid w:val="00527E31"/>
    <w:rsid w:val="0053485C"/>
    <w:rsid w:val="005407E3"/>
    <w:rsid w:val="00556735"/>
    <w:rsid w:val="005618E5"/>
    <w:rsid w:val="00576CC6"/>
    <w:rsid w:val="005830B7"/>
    <w:rsid w:val="00583AFE"/>
    <w:rsid w:val="005977E7"/>
    <w:rsid w:val="005A67C9"/>
    <w:rsid w:val="005B0DC5"/>
    <w:rsid w:val="005D523C"/>
    <w:rsid w:val="005E36D6"/>
    <w:rsid w:val="005E562A"/>
    <w:rsid w:val="00637B30"/>
    <w:rsid w:val="00646644"/>
    <w:rsid w:val="006529F5"/>
    <w:rsid w:val="0066204E"/>
    <w:rsid w:val="00664021"/>
    <w:rsid w:val="00666CD7"/>
    <w:rsid w:val="0069787C"/>
    <w:rsid w:val="006A32BF"/>
    <w:rsid w:val="006B054F"/>
    <w:rsid w:val="006B05C6"/>
    <w:rsid w:val="006B52DF"/>
    <w:rsid w:val="006C60F2"/>
    <w:rsid w:val="006F63A3"/>
    <w:rsid w:val="007109A2"/>
    <w:rsid w:val="00714D27"/>
    <w:rsid w:val="00714DB7"/>
    <w:rsid w:val="007350D0"/>
    <w:rsid w:val="00737A8B"/>
    <w:rsid w:val="00745A01"/>
    <w:rsid w:val="0075431A"/>
    <w:rsid w:val="0076214E"/>
    <w:rsid w:val="00762309"/>
    <w:rsid w:val="00772D40"/>
    <w:rsid w:val="00787A1D"/>
    <w:rsid w:val="007A0D12"/>
    <w:rsid w:val="007A2A04"/>
    <w:rsid w:val="007A5450"/>
    <w:rsid w:val="007A658B"/>
    <w:rsid w:val="007A665B"/>
    <w:rsid w:val="007A7350"/>
    <w:rsid w:val="007B57A4"/>
    <w:rsid w:val="007D4F05"/>
    <w:rsid w:val="007F5D3D"/>
    <w:rsid w:val="007F5EEE"/>
    <w:rsid w:val="007F696D"/>
    <w:rsid w:val="0080158E"/>
    <w:rsid w:val="008039F4"/>
    <w:rsid w:val="00806431"/>
    <w:rsid w:val="00812A7B"/>
    <w:rsid w:val="008411BD"/>
    <w:rsid w:val="00863736"/>
    <w:rsid w:val="0086711F"/>
    <w:rsid w:val="00874887"/>
    <w:rsid w:val="00875A9D"/>
    <w:rsid w:val="00886B63"/>
    <w:rsid w:val="00887C26"/>
    <w:rsid w:val="008A1DE6"/>
    <w:rsid w:val="008A21B6"/>
    <w:rsid w:val="008A4D9C"/>
    <w:rsid w:val="008A5C58"/>
    <w:rsid w:val="008A6241"/>
    <w:rsid w:val="008A7D76"/>
    <w:rsid w:val="008D22CC"/>
    <w:rsid w:val="008D24A5"/>
    <w:rsid w:val="008D299B"/>
    <w:rsid w:val="008F1478"/>
    <w:rsid w:val="008F42FA"/>
    <w:rsid w:val="008F7E91"/>
    <w:rsid w:val="00906F4D"/>
    <w:rsid w:val="009110F6"/>
    <w:rsid w:val="009120F6"/>
    <w:rsid w:val="00922673"/>
    <w:rsid w:val="009268E6"/>
    <w:rsid w:val="00942EF4"/>
    <w:rsid w:val="009476A8"/>
    <w:rsid w:val="009515CD"/>
    <w:rsid w:val="009748C5"/>
    <w:rsid w:val="00976149"/>
    <w:rsid w:val="0099488B"/>
    <w:rsid w:val="00997100"/>
    <w:rsid w:val="009A4FE0"/>
    <w:rsid w:val="009B0419"/>
    <w:rsid w:val="009C31F1"/>
    <w:rsid w:val="009E41CB"/>
    <w:rsid w:val="009F53A2"/>
    <w:rsid w:val="00A32140"/>
    <w:rsid w:val="00A32DBA"/>
    <w:rsid w:val="00A41E4D"/>
    <w:rsid w:val="00A443E2"/>
    <w:rsid w:val="00A5199D"/>
    <w:rsid w:val="00A678BF"/>
    <w:rsid w:val="00A747E3"/>
    <w:rsid w:val="00A87BF1"/>
    <w:rsid w:val="00AA36C5"/>
    <w:rsid w:val="00AA6038"/>
    <w:rsid w:val="00AB0ED6"/>
    <w:rsid w:val="00AB2449"/>
    <w:rsid w:val="00AB7C64"/>
    <w:rsid w:val="00AC1F81"/>
    <w:rsid w:val="00AC67A5"/>
    <w:rsid w:val="00AC795C"/>
    <w:rsid w:val="00AD7DF4"/>
    <w:rsid w:val="00B0569A"/>
    <w:rsid w:val="00B17905"/>
    <w:rsid w:val="00B26465"/>
    <w:rsid w:val="00B41331"/>
    <w:rsid w:val="00B4139B"/>
    <w:rsid w:val="00B50E58"/>
    <w:rsid w:val="00B728BA"/>
    <w:rsid w:val="00B752DA"/>
    <w:rsid w:val="00B80211"/>
    <w:rsid w:val="00B90567"/>
    <w:rsid w:val="00B97407"/>
    <w:rsid w:val="00BA14D7"/>
    <w:rsid w:val="00BA4940"/>
    <w:rsid w:val="00BB2A0D"/>
    <w:rsid w:val="00BB492D"/>
    <w:rsid w:val="00BB509A"/>
    <w:rsid w:val="00BB7B81"/>
    <w:rsid w:val="00BC1E76"/>
    <w:rsid w:val="00BC6F93"/>
    <w:rsid w:val="00BD39A0"/>
    <w:rsid w:val="00BF60CE"/>
    <w:rsid w:val="00C066B3"/>
    <w:rsid w:val="00C11A75"/>
    <w:rsid w:val="00C3604C"/>
    <w:rsid w:val="00C42B15"/>
    <w:rsid w:val="00C5756A"/>
    <w:rsid w:val="00C61361"/>
    <w:rsid w:val="00C63F6D"/>
    <w:rsid w:val="00C803C0"/>
    <w:rsid w:val="00C85461"/>
    <w:rsid w:val="00CA0457"/>
    <w:rsid w:val="00CA27A9"/>
    <w:rsid w:val="00CB5DC4"/>
    <w:rsid w:val="00CB7560"/>
    <w:rsid w:val="00CC17D4"/>
    <w:rsid w:val="00CC5C61"/>
    <w:rsid w:val="00CD2271"/>
    <w:rsid w:val="00CD2BD6"/>
    <w:rsid w:val="00CD414C"/>
    <w:rsid w:val="00CE1EAB"/>
    <w:rsid w:val="00CE700E"/>
    <w:rsid w:val="00CF2BC8"/>
    <w:rsid w:val="00CF3927"/>
    <w:rsid w:val="00D2220B"/>
    <w:rsid w:val="00D30040"/>
    <w:rsid w:val="00D33B48"/>
    <w:rsid w:val="00D37D95"/>
    <w:rsid w:val="00D414F5"/>
    <w:rsid w:val="00D46449"/>
    <w:rsid w:val="00D51922"/>
    <w:rsid w:val="00D5439F"/>
    <w:rsid w:val="00D64E4D"/>
    <w:rsid w:val="00DA650D"/>
    <w:rsid w:val="00DE5D9F"/>
    <w:rsid w:val="00DF0D68"/>
    <w:rsid w:val="00E01B1A"/>
    <w:rsid w:val="00E0215C"/>
    <w:rsid w:val="00E0426F"/>
    <w:rsid w:val="00E06470"/>
    <w:rsid w:val="00E144DD"/>
    <w:rsid w:val="00E162B7"/>
    <w:rsid w:val="00E34E81"/>
    <w:rsid w:val="00E46013"/>
    <w:rsid w:val="00E5057F"/>
    <w:rsid w:val="00E53ADB"/>
    <w:rsid w:val="00E66C56"/>
    <w:rsid w:val="00E714ED"/>
    <w:rsid w:val="00EC1431"/>
    <w:rsid w:val="00EC5CA6"/>
    <w:rsid w:val="00EE44B7"/>
    <w:rsid w:val="00EF3077"/>
    <w:rsid w:val="00F0633D"/>
    <w:rsid w:val="00F17672"/>
    <w:rsid w:val="00F22EBC"/>
    <w:rsid w:val="00F24296"/>
    <w:rsid w:val="00F244A5"/>
    <w:rsid w:val="00F260D6"/>
    <w:rsid w:val="00F3184E"/>
    <w:rsid w:val="00F37DBB"/>
    <w:rsid w:val="00F52F35"/>
    <w:rsid w:val="00F62CD5"/>
    <w:rsid w:val="00F67BAE"/>
    <w:rsid w:val="00F67F4B"/>
    <w:rsid w:val="00F7404A"/>
    <w:rsid w:val="00FB0ACC"/>
    <w:rsid w:val="00FC467A"/>
    <w:rsid w:val="00FC4762"/>
    <w:rsid w:val="00FD44BE"/>
    <w:rsid w:val="00FE7BF9"/>
    <w:rsid w:val="00FF19DD"/>
    <w:rsid w:val="00FF47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644241475">
      <w:bodyDiv w:val="1"/>
      <w:marLeft w:val="0"/>
      <w:marRight w:val="0"/>
      <w:marTop w:val="0"/>
      <w:marBottom w:val="0"/>
      <w:divBdr>
        <w:top w:val="none" w:sz="0" w:space="0" w:color="auto"/>
        <w:left w:val="none" w:sz="0" w:space="0" w:color="auto"/>
        <w:bottom w:val="none" w:sz="0" w:space="0" w:color="auto"/>
        <w:right w:val="none" w:sz="0" w:space="0" w:color="auto"/>
      </w:divBdr>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062828264">
      <w:bodyDiv w:val="1"/>
      <w:marLeft w:val="0"/>
      <w:marRight w:val="0"/>
      <w:marTop w:val="0"/>
      <w:marBottom w:val="0"/>
      <w:divBdr>
        <w:top w:val="none" w:sz="0" w:space="0" w:color="auto"/>
        <w:left w:val="none" w:sz="0" w:space="0" w:color="auto"/>
        <w:bottom w:val="none" w:sz="0" w:space="0" w:color="auto"/>
        <w:right w:val="none" w:sz="0" w:space="0" w:color="auto"/>
      </w:divBdr>
    </w:div>
    <w:div w:id="1275361815">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798">
      <w:bodyDiv w:val="1"/>
      <w:marLeft w:val="0"/>
      <w:marRight w:val="0"/>
      <w:marTop w:val="0"/>
      <w:marBottom w:val="0"/>
      <w:divBdr>
        <w:top w:val="none" w:sz="0" w:space="0" w:color="auto"/>
        <w:left w:val="none" w:sz="0" w:space="0" w:color="auto"/>
        <w:bottom w:val="none" w:sz="0" w:space="0" w:color="auto"/>
        <w:right w:val="none" w:sz="0" w:space="0" w:color="auto"/>
      </w:divBdr>
      <w:divsChild>
        <w:div w:id="888304117">
          <w:marLeft w:val="0"/>
          <w:marRight w:val="0"/>
          <w:marTop w:val="0"/>
          <w:marBottom w:val="0"/>
          <w:divBdr>
            <w:top w:val="none" w:sz="0" w:space="0" w:color="auto"/>
            <w:left w:val="none" w:sz="0" w:space="0" w:color="auto"/>
            <w:bottom w:val="none" w:sz="0" w:space="0" w:color="auto"/>
            <w:right w:val="none" w:sz="0" w:space="0" w:color="auto"/>
          </w:divBdr>
          <w:divsChild>
            <w:div w:id="1680306850">
              <w:marLeft w:val="0"/>
              <w:marRight w:val="0"/>
              <w:marTop w:val="0"/>
              <w:marBottom w:val="0"/>
              <w:divBdr>
                <w:top w:val="none" w:sz="0" w:space="0" w:color="auto"/>
                <w:left w:val="none" w:sz="0" w:space="0" w:color="auto"/>
                <w:bottom w:val="none" w:sz="0" w:space="0" w:color="auto"/>
                <w:right w:val="none" w:sz="0" w:space="0" w:color="auto"/>
              </w:divBdr>
            </w:div>
            <w:div w:id="16185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IS.300735" TargetMode="External"/><Relationship Id="rId13" Type="http://schemas.openxmlformats.org/officeDocument/2006/relationships/hyperlink" Target="http://www3.lrs.lt/cgi-bin/preps2?a=441886&amp;b=" TargetMode="External"/><Relationship Id="rId3" Type="http://schemas.openxmlformats.org/officeDocument/2006/relationships/settings" Target="settings.xml"/><Relationship Id="rId7" Type="http://schemas.openxmlformats.org/officeDocument/2006/relationships/hyperlink" Target="http://www3.lrs.lt/cgi-bin/preps2?a=300735&amp;b=" TargetMode="External"/><Relationship Id="rId12" Type="http://schemas.openxmlformats.org/officeDocument/2006/relationships/hyperlink" Target="https://www.e-tar.lt/portal/legalAct.html?documentId=TAIS.3489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cgi-bin/preps2?a=348963&amp;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tar.lt/portal/legalAct.html?documentId=TAIS.328288" TargetMode="External"/><Relationship Id="rId4" Type="http://schemas.openxmlformats.org/officeDocument/2006/relationships/webSettings" Target="webSettings.xml"/><Relationship Id="rId9" Type="http://schemas.openxmlformats.org/officeDocument/2006/relationships/hyperlink" Target="http://www3.lrs.lt/cgi-bin/preps2?a=328288&amp;b=" TargetMode="External"/><Relationship Id="rId14" Type="http://schemas.openxmlformats.org/officeDocument/2006/relationships/hyperlink" Target="https://www.e-tar.lt/portal/legalAct.html?documentId=TAIS.44188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2884</Words>
  <Characters>1645</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2017-11-03T08:05:00Z</cp:lastPrinted>
  <dcterms:created xsi:type="dcterms:W3CDTF">2017-11-09T14:38:00Z</dcterms:created>
  <dcterms:modified xsi:type="dcterms:W3CDTF">2017-11-09T14:38:00Z</dcterms:modified>
</cp:coreProperties>
</file>