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BC" w:rsidRDefault="003A20BC" w:rsidP="006E3AD3">
      <w:pPr>
        <w:jc w:val="both"/>
        <w:rPr>
          <w:sz w:val="24"/>
          <w:szCs w:val="24"/>
        </w:rPr>
      </w:pPr>
      <w:bookmarkStart w:id="0" w:name="_GoBack"/>
      <w:bookmarkEnd w:id="0"/>
    </w:p>
    <w:p w:rsidR="003A20BC" w:rsidRDefault="003A20BC" w:rsidP="00547763">
      <w:pPr>
        <w:jc w:val="center"/>
        <w:rPr>
          <w:b/>
          <w:sz w:val="24"/>
          <w:szCs w:val="24"/>
        </w:rPr>
      </w:pPr>
      <w:r w:rsidRPr="00006CA9">
        <w:rPr>
          <w:b/>
          <w:sz w:val="24"/>
          <w:szCs w:val="24"/>
        </w:rPr>
        <w:t>AIŠKINAMASIS RAŠTAS</w:t>
      </w:r>
    </w:p>
    <w:p w:rsidR="003A20BC" w:rsidRPr="00C867F0" w:rsidRDefault="003A20BC" w:rsidP="00547763">
      <w:pPr>
        <w:jc w:val="center"/>
        <w:rPr>
          <w:rStyle w:val="Grietas"/>
          <w:bCs/>
          <w:sz w:val="24"/>
          <w:szCs w:val="24"/>
        </w:rPr>
      </w:pPr>
      <w:r w:rsidRPr="00C867F0">
        <w:rPr>
          <w:b/>
          <w:sz w:val="24"/>
          <w:szCs w:val="24"/>
        </w:rPr>
        <w:t xml:space="preserve">DĖL </w:t>
      </w:r>
      <w:r w:rsidR="00C867F0" w:rsidRPr="00C867F0">
        <w:rPr>
          <w:b/>
          <w:caps/>
          <w:sz w:val="24"/>
          <w:szCs w:val="24"/>
        </w:rPr>
        <w:t>KLAIPĖDOS EKONOMINĖS PLĖTROS STRATEGINIŲ KRYPČIŲ IKI 2030 METŲ</w:t>
      </w:r>
      <w:r w:rsidRPr="00C867F0">
        <w:rPr>
          <w:rStyle w:val="Grietas"/>
          <w:bCs/>
          <w:sz w:val="24"/>
          <w:szCs w:val="24"/>
        </w:rPr>
        <w:t xml:space="preserve"> PATVIRTINIMO</w:t>
      </w:r>
    </w:p>
    <w:p w:rsidR="003A20BC" w:rsidRDefault="003A20BC" w:rsidP="00006CA9">
      <w:pPr>
        <w:jc w:val="center"/>
        <w:rPr>
          <w:rStyle w:val="Grietas"/>
          <w:bCs/>
          <w:sz w:val="24"/>
          <w:szCs w:val="24"/>
        </w:rPr>
      </w:pPr>
    </w:p>
    <w:p w:rsidR="003A20BC" w:rsidRPr="0030142E" w:rsidRDefault="003A20BC" w:rsidP="0030142E">
      <w:pPr>
        <w:keepNext/>
        <w:spacing w:before="120" w:after="120"/>
        <w:ind w:firstLine="720"/>
        <w:jc w:val="both"/>
        <w:outlineLvl w:val="1"/>
        <w:rPr>
          <w:b/>
          <w:sz w:val="24"/>
          <w:szCs w:val="24"/>
        </w:rPr>
      </w:pPr>
      <w:r w:rsidRPr="0030142E">
        <w:rPr>
          <w:b/>
          <w:sz w:val="24"/>
          <w:szCs w:val="24"/>
        </w:rPr>
        <w:t>1. Sprendimo projekto esmė, tikslai ir uždaviniai.</w:t>
      </w:r>
    </w:p>
    <w:p w:rsidR="003A20BC" w:rsidRPr="0030142E" w:rsidRDefault="003A20BC" w:rsidP="0030142E">
      <w:pPr>
        <w:ind w:firstLine="720"/>
        <w:jc w:val="both"/>
        <w:rPr>
          <w:sz w:val="22"/>
          <w:szCs w:val="22"/>
        </w:rPr>
      </w:pPr>
      <w:r w:rsidRPr="0030142E">
        <w:rPr>
          <w:sz w:val="24"/>
          <w:szCs w:val="24"/>
        </w:rPr>
        <w:t xml:space="preserve">Sprendimo projekto tikslas – </w:t>
      </w:r>
      <w:r>
        <w:rPr>
          <w:sz w:val="24"/>
          <w:szCs w:val="24"/>
        </w:rPr>
        <w:t xml:space="preserve">patvirtinti Klaipėdos </w:t>
      </w:r>
      <w:r w:rsidR="00C867F0">
        <w:rPr>
          <w:sz w:val="24"/>
          <w:szCs w:val="24"/>
        </w:rPr>
        <w:t>ekonominės plėtros strategijos kry</w:t>
      </w:r>
      <w:r w:rsidR="00BB14A3">
        <w:rPr>
          <w:sz w:val="24"/>
          <w:szCs w:val="24"/>
        </w:rPr>
        <w:t>p</w:t>
      </w:r>
      <w:r w:rsidR="00C867F0">
        <w:rPr>
          <w:sz w:val="24"/>
          <w:szCs w:val="24"/>
        </w:rPr>
        <w:t xml:space="preserve">tis iki 2030 </w:t>
      </w:r>
      <w:r>
        <w:rPr>
          <w:sz w:val="24"/>
          <w:szCs w:val="24"/>
        </w:rPr>
        <w:t xml:space="preserve">metų (toliau – </w:t>
      </w:r>
      <w:r w:rsidR="00C867F0">
        <w:rPr>
          <w:sz w:val="24"/>
          <w:szCs w:val="24"/>
        </w:rPr>
        <w:t>ekonominės plėtros strateginės kryptys</w:t>
      </w:r>
      <w:r>
        <w:rPr>
          <w:sz w:val="24"/>
          <w:szCs w:val="24"/>
        </w:rPr>
        <w:t>).</w:t>
      </w:r>
    </w:p>
    <w:p w:rsidR="003A20BC" w:rsidRPr="0030142E" w:rsidRDefault="003A20BC" w:rsidP="0030142E">
      <w:pPr>
        <w:keepNext/>
        <w:spacing w:before="120" w:after="120"/>
        <w:ind w:firstLine="720"/>
        <w:jc w:val="both"/>
        <w:outlineLvl w:val="1"/>
        <w:rPr>
          <w:b/>
          <w:sz w:val="24"/>
          <w:szCs w:val="24"/>
        </w:rPr>
      </w:pPr>
      <w:r w:rsidRPr="0030142E">
        <w:rPr>
          <w:b/>
          <w:sz w:val="24"/>
          <w:szCs w:val="24"/>
        </w:rPr>
        <w:t>2. Projekto rengimo priežastys ir kuo remiantis parengtas sprendimo projektas.</w:t>
      </w:r>
    </w:p>
    <w:p w:rsidR="003A20BC" w:rsidRPr="00786383" w:rsidRDefault="003A20BC" w:rsidP="00CE2D3C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Sprendimo projektas parengtas remiantis Lietuvos Respublikos vietos savivaldos įstatymo </w:t>
      </w:r>
      <w:r w:rsidR="00EA3A3E" w:rsidRPr="00786383">
        <w:rPr>
          <w:sz w:val="24"/>
          <w:szCs w:val="24"/>
        </w:rPr>
        <w:t xml:space="preserve">(toliau – Įstatymas) </w:t>
      </w:r>
      <w:r w:rsidRPr="00786383">
        <w:rPr>
          <w:sz w:val="24"/>
          <w:szCs w:val="24"/>
        </w:rPr>
        <w:t xml:space="preserve">6 straipsnio 22 dalimi, kurioje numatyta savarankiška savivaldybių funkcija </w:t>
      </w:r>
      <w:r w:rsidR="00C664E4" w:rsidRPr="00786383">
        <w:rPr>
          <w:sz w:val="24"/>
          <w:szCs w:val="24"/>
        </w:rPr>
        <w:t>savivaldybės strateginio planavimo dokumentų ir juos įgyvendinančių planavimo dokumentų rengimas</w:t>
      </w:r>
      <w:r w:rsidRPr="00786383">
        <w:rPr>
          <w:sz w:val="24"/>
          <w:szCs w:val="24"/>
        </w:rPr>
        <w:t xml:space="preserve">. Vadovaujantis įstatymo 16 straipsnio 2 dalies 40 punktu, </w:t>
      </w:r>
      <w:r w:rsidR="00C664E4" w:rsidRPr="00786383">
        <w:rPr>
          <w:sz w:val="24"/>
          <w:szCs w:val="24"/>
        </w:rPr>
        <w:t>savivaldybės strateginių plėtros ir veiklos planų, savivaldybės atskirų ūkio šakų (sektorių) plėtros programų tvirtinimas ir ataskaitų dėl jų įgyvendinimo išklausymas ir sprendimų dėl jų priėmimas</w:t>
      </w:r>
      <w:r w:rsidRPr="00786383">
        <w:rPr>
          <w:sz w:val="24"/>
          <w:szCs w:val="24"/>
        </w:rPr>
        <w:t xml:space="preserve"> yra išimtinė savivaldybių tarybų kompetencija.</w:t>
      </w:r>
    </w:p>
    <w:p w:rsidR="003A20BC" w:rsidRPr="00786383" w:rsidRDefault="00C664E4" w:rsidP="00CE2D3C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Ekonominės plėtros strateginės kryptys </w:t>
      </w:r>
      <w:r w:rsidR="003A20BC" w:rsidRPr="00786383">
        <w:rPr>
          <w:sz w:val="24"/>
          <w:szCs w:val="24"/>
        </w:rPr>
        <w:t>parengt</w:t>
      </w:r>
      <w:r w:rsidR="007539E0" w:rsidRPr="00786383">
        <w:rPr>
          <w:sz w:val="24"/>
          <w:szCs w:val="24"/>
        </w:rPr>
        <w:t>o</w:t>
      </w:r>
      <w:r w:rsidR="003A20BC" w:rsidRPr="00786383">
        <w:rPr>
          <w:sz w:val="24"/>
          <w:szCs w:val="24"/>
        </w:rPr>
        <w:t xml:space="preserve">s atsižvelgiant į svarbiausius šalies </w:t>
      </w:r>
      <w:r w:rsidRPr="00786383">
        <w:rPr>
          <w:sz w:val="24"/>
          <w:szCs w:val="24"/>
        </w:rPr>
        <w:t xml:space="preserve">bei vietos </w:t>
      </w:r>
      <w:r w:rsidR="003A20BC" w:rsidRPr="00786383">
        <w:rPr>
          <w:sz w:val="24"/>
          <w:szCs w:val="24"/>
        </w:rPr>
        <w:t xml:space="preserve">planavimo dokumentus: </w:t>
      </w:r>
    </w:p>
    <w:p w:rsidR="003A20BC" w:rsidRPr="00786383" w:rsidRDefault="003A20BC" w:rsidP="00CE2D3C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>1) Lietuvos Respublikos Seimo 2012 m. gegužės 15 d. nutarimu Nr. XI-2015 patvirtintą  Valstybės pažangos strategiją „Lietuvos pažangos strategija „Lietuva 2030“;</w:t>
      </w:r>
    </w:p>
    <w:p w:rsidR="00C664E4" w:rsidRDefault="003A20BC" w:rsidP="00CE2D3C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 2) Lietuvos Respublikos Vyriausybės 2012 m. lapkričio 28 d. nutarimu Nr. 1482 patvirtintą 2014-2020 metų nacionalinės pažangos programą</w:t>
      </w:r>
      <w:r w:rsidR="00C664E4" w:rsidRPr="00786383">
        <w:rPr>
          <w:sz w:val="24"/>
          <w:szCs w:val="24"/>
        </w:rPr>
        <w:t>;</w:t>
      </w:r>
    </w:p>
    <w:p w:rsidR="002D0B78" w:rsidRPr="002D0B78" w:rsidRDefault="002D0B78" w:rsidP="002D0B78">
      <w:pPr>
        <w:ind w:firstLine="720"/>
        <w:jc w:val="both"/>
        <w:rPr>
          <w:sz w:val="24"/>
          <w:szCs w:val="24"/>
        </w:rPr>
      </w:pPr>
      <w:r w:rsidRPr="002D0B78">
        <w:rPr>
          <w:sz w:val="24"/>
          <w:szCs w:val="24"/>
        </w:rPr>
        <w:t>3) Lietuvos inovacijų plėtros 2014–2020 metų programą, patvirtintą Lietuvos Respublikos Vyriausybės 2013 m. gruodžio 18 d. nutarimu Nr. 1281 „Dėl Lietuvos inovacijų plėtros 2014-2020 metų programos patvirtinimo“</w:t>
      </w:r>
      <w:r>
        <w:rPr>
          <w:sz w:val="24"/>
          <w:szCs w:val="24"/>
        </w:rPr>
        <w:t>;</w:t>
      </w:r>
    </w:p>
    <w:p w:rsidR="002D0B78" w:rsidRPr="002D0B78" w:rsidRDefault="002D0B78" w:rsidP="00CE2D3C">
      <w:pPr>
        <w:ind w:firstLine="720"/>
        <w:jc w:val="both"/>
        <w:rPr>
          <w:sz w:val="24"/>
          <w:szCs w:val="24"/>
        </w:rPr>
      </w:pPr>
      <w:r w:rsidRPr="002D0B78">
        <w:rPr>
          <w:sz w:val="24"/>
          <w:szCs w:val="24"/>
        </w:rPr>
        <w:t>4) Lietuvos klasterių koncepciją, patvirtintą 2014 m. vasario 27 d. Lietuvos Respublikos ūkio ministro įsakymu Nr. 4-131 ,,Dėl Lietuvos klasterių plėtros koncepcijos patvirtinimo“;</w:t>
      </w:r>
    </w:p>
    <w:p w:rsidR="003A20BC" w:rsidRPr="00786383" w:rsidRDefault="002D0B78" w:rsidP="00CE2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64E4" w:rsidRPr="00786383">
        <w:rPr>
          <w:sz w:val="24"/>
          <w:szCs w:val="24"/>
        </w:rPr>
        <w:t>) Klaipėdos miesto savivaldybės tarybos 2013 m. balandžio 26 d. sprendimą Nr. T2-79 ,,Dėl Klaipėdos miesto savivaldybės 2013-2020 strateginio plėtros plano patvirtinimo</w:t>
      </w:r>
      <w:r w:rsidR="00FF7F4E">
        <w:rPr>
          <w:sz w:val="24"/>
          <w:szCs w:val="24"/>
        </w:rPr>
        <w:t>“</w:t>
      </w:r>
      <w:r w:rsidR="00C664E4" w:rsidRPr="00786383">
        <w:rPr>
          <w:sz w:val="24"/>
          <w:szCs w:val="24"/>
        </w:rPr>
        <w:t>.</w:t>
      </w:r>
    </w:p>
    <w:p w:rsidR="00032F42" w:rsidRPr="00786383" w:rsidRDefault="007539E0" w:rsidP="007539E0">
      <w:pPr>
        <w:pStyle w:val="Pagrindinistekstas"/>
        <w:ind w:firstLine="851"/>
        <w:rPr>
          <w:szCs w:val="24"/>
        </w:rPr>
      </w:pPr>
      <w:r w:rsidRPr="00786383">
        <w:rPr>
          <w:szCs w:val="24"/>
        </w:rPr>
        <w:t>E</w:t>
      </w:r>
      <w:r w:rsidR="00C664E4" w:rsidRPr="00786383">
        <w:rPr>
          <w:szCs w:val="24"/>
        </w:rPr>
        <w:t>konominės plėtros strateginės kryptys</w:t>
      </w:r>
      <w:r w:rsidRPr="00786383">
        <w:rPr>
          <w:szCs w:val="24"/>
        </w:rPr>
        <w:t xml:space="preserve"> </w:t>
      </w:r>
      <w:r w:rsidR="00EA3A3E" w:rsidRPr="00786383">
        <w:rPr>
          <w:szCs w:val="24"/>
        </w:rPr>
        <w:t>pa</w:t>
      </w:r>
      <w:r w:rsidRPr="00786383">
        <w:rPr>
          <w:szCs w:val="24"/>
        </w:rPr>
        <w:t xml:space="preserve">rengtos įgyvendinant III ilgalaikį </w:t>
      </w:r>
      <w:r w:rsidR="00EA3A3E" w:rsidRPr="00786383">
        <w:rPr>
          <w:szCs w:val="24"/>
        </w:rPr>
        <w:t xml:space="preserve">miesto </w:t>
      </w:r>
      <w:r w:rsidRPr="00786383">
        <w:rPr>
          <w:szCs w:val="24"/>
        </w:rPr>
        <w:t>prioritetą ,,</w:t>
      </w:r>
      <w:r w:rsidRPr="00786383">
        <w:rPr>
          <w:bCs/>
          <w:szCs w:val="24"/>
        </w:rPr>
        <w:t>Miesto konkurencingumo didinimas“</w:t>
      </w:r>
      <w:r w:rsidRPr="00786383">
        <w:rPr>
          <w:szCs w:val="24"/>
        </w:rPr>
        <w:t xml:space="preserve"> pagal Klaipėdos miesto savivaldybės 2013–2020 metų strateginį plėtros planą bei Klaipėdos miesto savivaldybei ir  partneriams – VĮ Klaipėdos valstybinio jūrų uosto direkcijai, UAB Klaipėdos laisvosios ekonominės zonos valdymo bendrovei, Klaipėdos pramonininkų asociacijai, </w:t>
      </w:r>
      <w:r w:rsidR="00032F42" w:rsidRPr="00786383">
        <w:rPr>
          <w:szCs w:val="24"/>
        </w:rPr>
        <w:t>VšĮ Klaipėdos universitetui, Klaipėdos pramonės, prekybos ir amatų rūmams</w:t>
      </w:r>
      <w:r w:rsidRPr="00786383">
        <w:rPr>
          <w:szCs w:val="24"/>
        </w:rPr>
        <w:t xml:space="preserve"> </w:t>
      </w:r>
      <w:r w:rsidR="00EA3A3E" w:rsidRPr="00786383">
        <w:rPr>
          <w:szCs w:val="24"/>
        </w:rPr>
        <w:t xml:space="preserve">- </w:t>
      </w:r>
      <w:r w:rsidRPr="00786383">
        <w:rPr>
          <w:szCs w:val="24"/>
        </w:rPr>
        <w:t xml:space="preserve">2015 m. lapkričio 2 d. pasirašius Ketinimų protokolą Nr. J9-1678. </w:t>
      </w:r>
    </w:p>
    <w:p w:rsidR="003A20BC" w:rsidRPr="00786383" w:rsidRDefault="003A20BC" w:rsidP="00CE2D3C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>Strateginis plėtros planas rengtas keliais etapais:</w:t>
      </w:r>
    </w:p>
    <w:p w:rsidR="00032F42" w:rsidRPr="00BB14A3" w:rsidRDefault="00032F42" w:rsidP="0097555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Pirmajame šio projekto etape buvo atlikta detali galimybių studija, kurioje analizuotos tarptautinės tendencijos ir gerosios praktikos, </w:t>
      </w:r>
      <w:r w:rsidR="00BB14A3">
        <w:rPr>
          <w:sz w:val="24"/>
          <w:szCs w:val="24"/>
        </w:rPr>
        <w:t xml:space="preserve">esamos </w:t>
      </w:r>
      <w:r w:rsidRPr="00786383">
        <w:rPr>
          <w:sz w:val="24"/>
          <w:szCs w:val="24"/>
        </w:rPr>
        <w:t>Klaipėdos miesto gerovės ir konkurencingumo bei ekonominės specializacijos kryptys.</w:t>
      </w:r>
      <w:r w:rsidR="00BB14A3">
        <w:rPr>
          <w:sz w:val="24"/>
          <w:szCs w:val="24"/>
        </w:rPr>
        <w:t xml:space="preserve"> </w:t>
      </w:r>
      <w:r w:rsidR="00BB14A3" w:rsidRPr="00BB14A3">
        <w:rPr>
          <w:sz w:val="24"/>
          <w:szCs w:val="24"/>
        </w:rPr>
        <w:t>Šio etapo rezultatai buvo patvirtinti 2017 m. rugsėjo 13 d. Projekto priežiūros grupės posėdyje.</w:t>
      </w:r>
    </w:p>
    <w:p w:rsidR="00032F42" w:rsidRPr="00786383" w:rsidRDefault="003A20BC" w:rsidP="0097555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86383">
        <w:rPr>
          <w:sz w:val="24"/>
          <w:szCs w:val="24"/>
        </w:rPr>
        <w:t>Atlikta</w:t>
      </w:r>
      <w:r w:rsidR="00032F42" w:rsidRPr="00786383">
        <w:rPr>
          <w:sz w:val="24"/>
          <w:szCs w:val="24"/>
        </w:rPr>
        <w:t xml:space="preserve">s Klaipėdos regiono makroekonominis </w:t>
      </w:r>
      <w:r w:rsidRPr="00786383">
        <w:rPr>
          <w:sz w:val="24"/>
          <w:szCs w:val="24"/>
        </w:rPr>
        <w:t xml:space="preserve"> </w:t>
      </w:r>
      <w:r w:rsidR="00032F42" w:rsidRPr="00786383">
        <w:rPr>
          <w:sz w:val="24"/>
          <w:szCs w:val="24"/>
        </w:rPr>
        <w:t>modeliavimas, tikslinių sektorių skatinimo priemonių analizė.</w:t>
      </w:r>
    </w:p>
    <w:p w:rsidR="00032F42" w:rsidRPr="00786383" w:rsidRDefault="00032F42" w:rsidP="0097555D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786383">
        <w:rPr>
          <w:sz w:val="24"/>
          <w:szCs w:val="24"/>
        </w:rPr>
        <w:t>Vykdyti tematinių darbo grupių seminarai</w:t>
      </w:r>
      <w:r w:rsidR="002F2A41" w:rsidRPr="00786383">
        <w:rPr>
          <w:sz w:val="24"/>
          <w:szCs w:val="24"/>
        </w:rPr>
        <w:t xml:space="preserve">, kuriuose priimti sprendimai dėl konkrečių augimo sričių apibrėžimo ir horizontalių prioritetų nustatymo. </w:t>
      </w:r>
    </w:p>
    <w:p w:rsidR="002F2A41" w:rsidRPr="00786383" w:rsidRDefault="002F2A41" w:rsidP="002F2A41">
      <w:pPr>
        <w:jc w:val="both"/>
        <w:rPr>
          <w:sz w:val="24"/>
          <w:szCs w:val="24"/>
        </w:rPr>
      </w:pPr>
      <w:r w:rsidRPr="00786383">
        <w:rPr>
          <w:sz w:val="24"/>
          <w:szCs w:val="24"/>
        </w:rPr>
        <w:t>Daug dėmesio skirta visų suinteresuotų šalių įtraukimui: vyko 5 sesijos su projekto valdymo grupe ir 12 tematinių sesijų</w:t>
      </w:r>
      <w:r w:rsidR="00EA3A3E" w:rsidRPr="00786383">
        <w:rPr>
          <w:sz w:val="24"/>
          <w:szCs w:val="24"/>
        </w:rPr>
        <w:t xml:space="preserve"> </w:t>
      </w:r>
      <w:r w:rsidRPr="00786383">
        <w:rPr>
          <w:sz w:val="24"/>
          <w:szCs w:val="24"/>
        </w:rPr>
        <w:t>- miesto uosto, turizmo, verslo (vyko 2 kartus), miesto identiteto ir rinkodaros (vyko 3 kartus), urbanistinio vystymo (vyko 2 kartus), švietimo ir mokslo (vyko 3 kartus). Šiose sesijose dalyvavo daugiau negu 100 Klaipėdos miesto verslo, mokslo ir kitų organizacijų atstovų.</w:t>
      </w:r>
    </w:p>
    <w:p w:rsidR="004730B1" w:rsidRPr="00786383" w:rsidRDefault="002F2A41" w:rsidP="0097555D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Atskirai dirbo Klaipėdos miesto savivaldybės mero 2016 m. lapkričio 25 d. potvarkiu Nr. M-71 sudaryta Klaipėdos ekonominės plėtros strategijos projekto priežiūros grupė. </w:t>
      </w:r>
      <w:r w:rsidR="003A20BC" w:rsidRPr="00786383">
        <w:rPr>
          <w:sz w:val="24"/>
          <w:szCs w:val="24"/>
        </w:rPr>
        <w:t>Darbo grupių diskusij</w:t>
      </w:r>
      <w:r w:rsidR="004730B1" w:rsidRPr="00786383">
        <w:rPr>
          <w:sz w:val="24"/>
          <w:szCs w:val="24"/>
        </w:rPr>
        <w:t>as</w:t>
      </w:r>
      <w:r w:rsidR="003A20BC" w:rsidRPr="00786383">
        <w:rPr>
          <w:sz w:val="24"/>
          <w:szCs w:val="24"/>
        </w:rPr>
        <w:t xml:space="preserve"> </w:t>
      </w:r>
      <w:r w:rsidR="00BB14A3">
        <w:rPr>
          <w:sz w:val="24"/>
          <w:szCs w:val="24"/>
        </w:rPr>
        <w:t>moderavo</w:t>
      </w:r>
      <w:r w:rsidR="004730B1" w:rsidRPr="00786383">
        <w:rPr>
          <w:sz w:val="24"/>
          <w:szCs w:val="24"/>
        </w:rPr>
        <w:t xml:space="preserve"> UAB ,,Ernst&amp;Young Baltic” pagal 2016 m. lapkričio 17 d. paslaugų sutartį Nr. J9-2079. </w:t>
      </w:r>
    </w:p>
    <w:p w:rsidR="00BB14A3" w:rsidRDefault="00BB14A3" w:rsidP="00EA3A3E">
      <w:pPr>
        <w:pStyle w:val="Pagrindinistekstas"/>
        <w:ind w:firstLine="851"/>
        <w:rPr>
          <w:szCs w:val="24"/>
        </w:rPr>
      </w:pPr>
    </w:p>
    <w:p w:rsidR="00F96BF4" w:rsidRDefault="00F96BF4" w:rsidP="00EA3A3E">
      <w:pPr>
        <w:pStyle w:val="Pagrindinistekstas"/>
        <w:ind w:firstLine="851"/>
        <w:rPr>
          <w:szCs w:val="24"/>
        </w:rPr>
      </w:pPr>
      <w:r w:rsidRPr="00786383">
        <w:rPr>
          <w:szCs w:val="24"/>
        </w:rPr>
        <w:lastRenderedPageBreak/>
        <w:t xml:space="preserve">Atsižvelgiant į </w:t>
      </w:r>
      <w:r w:rsidR="00BB14A3">
        <w:rPr>
          <w:szCs w:val="24"/>
        </w:rPr>
        <w:t xml:space="preserve">situacijos analizės rezultatus, </w:t>
      </w:r>
      <w:r w:rsidRPr="00786383">
        <w:rPr>
          <w:szCs w:val="24"/>
        </w:rPr>
        <w:t xml:space="preserve">makroekonominio modeliavimo, tarptautinės gerosios praktikos analizės išvadas bei  darbo grupių pasiūlymus, parengtos </w:t>
      </w:r>
      <w:r w:rsidRPr="00767E84">
        <w:rPr>
          <w:i/>
          <w:szCs w:val="24"/>
        </w:rPr>
        <w:t>3 ekonominio augimo  kryptys</w:t>
      </w:r>
      <w:r>
        <w:rPr>
          <w:szCs w:val="24"/>
        </w:rPr>
        <w:t xml:space="preserve"> (</w:t>
      </w:r>
      <w:r w:rsidR="00097AED">
        <w:rPr>
          <w:szCs w:val="24"/>
        </w:rPr>
        <w:t>detal</w:t>
      </w:r>
      <w:r w:rsidR="00767E84">
        <w:rPr>
          <w:szCs w:val="24"/>
        </w:rPr>
        <w:t>iau</w:t>
      </w:r>
      <w:r w:rsidR="00097AED">
        <w:rPr>
          <w:szCs w:val="24"/>
        </w:rPr>
        <w:t xml:space="preserve"> </w:t>
      </w:r>
      <w:r w:rsidR="00767E84">
        <w:rPr>
          <w:szCs w:val="24"/>
        </w:rPr>
        <w:t xml:space="preserve">- </w:t>
      </w:r>
      <w:r>
        <w:rPr>
          <w:szCs w:val="24"/>
        </w:rPr>
        <w:t>tarybos sprendimu tvirtinama</w:t>
      </w:r>
      <w:r w:rsidR="00097AED">
        <w:rPr>
          <w:szCs w:val="24"/>
        </w:rPr>
        <w:t>me</w:t>
      </w:r>
      <w:r>
        <w:rPr>
          <w:szCs w:val="24"/>
        </w:rPr>
        <w:t xml:space="preserve"> dokument</w:t>
      </w:r>
      <w:r w:rsidR="00097AED">
        <w:rPr>
          <w:szCs w:val="24"/>
        </w:rPr>
        <w:t>e</w:t>
      </w:r>
      <w:r>
        <w:rPr>
          <w:szCs w:val="24"/>
        </w:rPr>
        <w:t>):</w:t>
      </w:r>
    </w:p>
    <w:p w:rsidR="00F96BF4" w:rsidRDefault="00F96BF4" w:rsidP="00F96BF4">
      <w:pPr>
        <w:pStyle w:val="Pagrindinistekstas"/>
        <w:numPr>
          <w:ilvl w:val="0"/>
          <w:numId w:val="3"/>
        </w:numPr>
        <w:rPr>
          <w:szCs w:val="24"/>
        </w:rPr>
      </w:pPr>
      <w:r w:rsidRPr="00786383">
        <w:rPr>
          <w:szCs w:val="24"/>
        </w:rPr>
        <w:t>jūrinė ekonomika</w:t>
      </w:r>
      <w:r w:rsidR="00767E84">
        <w:rPr>
          <w:szCs w:val="24"/>
        </w:rPr>
        <w:t>;</w:t>
      </w:r>
      <w:r w:rsidRPr="00786383">
        <w:rPr>
          <w:szCs w:val="24"/>
        </w:rPr>
        <w:t xml:space="preserve"> </w:t>
      </w:r>
    </w:p>
    <w:p w:rsidR="00F96BF4" w:rsidRDefault="00F96BF4" w:rsidP="00F96BF4">
      <w:pPr>
        <w:pStyle w:val="Pagrindinistekstas"/>
        <w:numPr>
          <w:ilvl w:val="0"/>
          <w:numId w:val="3"/>
        </w:numPr>
        <w:rPr>
          <w:szCs w:val="24"/>
        </w:rPr>
      </w:pPr>
      <w:r w:rsidRPr="00786383">
        <w:rPr>
          <w:szCs w:val="24"/>
        </w:rPr>
        <w:t>bio-ekonomika</w:t>
      </w:r>
      <w:r w:rsidR="00767E84">
        <w:rPr>
          <w:szCs w:val="24"/>
        </w:rPr>
        <w:t>;</w:t>
      </w:r>
      <w:r w:rsidRPr="00786383">
        <w:rPr>
          <w:szCs w:val="24"/>
        </w:rPr>
        <w:t xml:space="preserve"> </w:t>
      </w:r>
    </w:p>
    <w:p w:rsidR="00F96BF4" w:rsidRDefault="00F96BF4" w:rsidP="00F96BF4">
      <w:pPr>
        <w:pStyle w:val="Pagrindinistekstas"/>
        <w:numPr>
          <w:ilvl w:val="0"/>
          <w:numId w:val="3"/>
        </w:numPr>
        <w:rPr>
          <w:szCs w:val="24"/>
        </w:rPr>
      </w:pPr>
      <w:r w:rsidRPr="00786383">
        <w:rPr>
          <w:szCs w:val="24"/>
        </w:rPr>
        <w:t>kūrybinė ir paslaugų ekonomika</w:t>
      </w:r>
      <w:r>
        <w:rPr>
          <w:szCs w:val="24"/>
        </w:rPr>
        <w:t xml:space="preserve">; </w:t>
      </w:r>
    </w:p>
    <w:p w:rsidR="00F96BF4" w:rsidRDefault="00F96BF4" w:rsidP="00EA3A3E">
      <w:pPr>
        <w:pStyle w:val="Pagrindinistekstas"/>
        <w:ind w:firstLine="851"/>
        <w:rPr>
          <w:szCs w:val="24"/>
        </w:rPr>
      </w:pPr>
      <w:r w:rsidRPr="00786383">
        <w:rPr>
          <w:szCs w:val="24"/>
        </w:rPr>
        <w:t xml:space="preserve">bei </w:t>
      </w:r>
      <w:r w:rsidRPr="00767E84">
        <w:rPr>
          <w:i/>
          <w:szCs w:val="24"/>
        </w:rPr>
        <w:t>horizontalūs prioritetai</w:t>
      </w:r>
      <w:r>
        <w:rPr>
          <w:szCs w:val="24"/>
        </w:rPr>
        <w:t>:</w:t>
      </w:r>
      <w:r w:rsidRPr="00786383">
        <w:rPr>
          <w:szCs w:val="24"/>
        </w:rPr>
        <w:t xml:space="preserve"> </w:t>
      </w:r>
    </w:p>
    <w:p w:rsidR="00F96BF4" w:rsidRDefault="00F96BF4" w:rsidP="00F96BF4">
      <w:pPr>
        <w:pStyle w:val="Pagrindinistekstas"/>
        <w:numPr>
          <w:ilvl w:val="0"/>
          <w:numId w:val="4"/>
        </w:numPr>
      </w:pPr>
      <w:r>
        <w:t>p</w:t>
      </w:r>
      <w:r w:rsidRPr="00F96BF4">
        <w:t>alankios sąlygos verslui, investuotojams ir talentams</w:t>
      </w:r>
      <w:r>
        <w:t>;</w:t>
      </w:r>
    </w:p>
    <w:p w:rsidR="00F96BF4" w:rsidRDefault="00F96BF4" w:rsidP="00F96BF4">
      <w:pPr>
        <w:pStyle w:val="Pagrindinistekstas"/>
        <w:numPr>
          <w:ilvl w:val="0"/>
          <w:numId w:val="4"/>
        </w:numPr>
      </w:pPr>
      <w:r w:rsidRPr="00F96BF4">
        <w:t>kokybiška įgūdžių ugdymo ir švietimo sistema</w:t>
      </w:r>
      <w:r>
        <w:t>;</w:t>
      </w:r>
    </w:p>
    <w:p w:rsidR="00F96BF4" w:rsidRPr="00F96BF4" w:rsidRDefault="00F96BF4" w:rsidP="00F96BF4">
      <w:pPr>
        <w:pStyle w:val="Pagrindinistekstas"/>
        <w:numPr>
          <w:ilvl w:val="0"/>
          <w:numId w:val="4"/>
        </w:numPr>
        <w:rPr>
          <w:szCs w:val="24"/>
        </w:rPr>
      </w:pPr>
      <w:r w:rsidRPr="00F96BF4">
        <w:t>patrauklus, įtraukiantis ir pasiekiamas regiono centras</w:t>
      </w:r>
      <w:r>
        <w:t xml:space="preserve">. </w:t>
      </w:r>
    </w:p>
    <w:p w:rsidR="00EA3A3E" w:rsidRPr="00786383" w:rsidRDefault="00EA3A3E" w:rsidP="00EA3A3E">
      <w:pPr>
        <w:pStyle w:val="Pagrindinistekstas"/>
        <w:ind w:firstLine="851"/>
        <w:rPr>
          <w:szCs w:val="24"/>
        </w:rPr>
      </w:pPr>
      <w:r w:rsidRPr="00786383">
        <w:rPr>
          <w:szCs w:val="24"/>
        </w:rPr>
        <w:t>Ekonominės plėtros strateginių krypčių patvirtinimas yra būtinas, skatinant investicijų pritraukimą, kad regionas ir miestas būtų konkurencingas ilgalaikėje perspektyvoje, atsižvelgiant į šiandienos socialinius bei ekonominius iššūkius.</w:t>
      </w:r>
    </w:p>
    <w:p w:rsidR="00EA3A3E" w:rsidRPr="00786383" w:rsidRDefault="003A20BC" w:rsidP="00EA3A3E">
      <w:pPr>
        <w:ind w:firstLine="720"/>
        <w:jc w:val="both"/>
        <w:rPr>
          <w:b/>
          <w:sz w:val="24"/>
          <w:szCs w:val="24"/>
        </w:rPr>
      </w:pPr>
      <w:r w:rsidRPr="00786383">
        <w:rPr>
          <w:sz w:val="24"/>
          <w:szCs w:val="24"/>
        </w:rPr>
        <w:t xml:space="preserve">Pagal </w:t>
      </w:r>
      <w:r w:rsidR="00EA3A3E" w:rsidRPr="00786383">
        <w:rPr>
          <w:sz w:val="24"/>
          <w:szCs w:val="24"/>
        </w:rPr>
        <w:t>darbo grupių  pasiūlymų išvadas Klaipėdos miesto tarybai yra teikiamos tvirtinti Klaipėdos ekonominės plėtros strategijos kryptys iki 2030 metų.</w:t>
      </w:r>
    </w:p>
    <w:p w:rsidR="003A20BC" w:rsidRPr="00786383" w:rsidRDefault="003A20BC" w:rsidP="00EA3A3E">
      <w:pPr>
        <w:ind w:firstLine="720"/>
        <w:jc w:val="both"/>
        <w:rPr>
          <w:b/>
          <w:sz w:val="24"/>
          <w:szCs w:val="24"/>
        </w:rPr>
      </w:pPr>
      <w:r w:rsidRPr="00786383">
        <w:rPr>
          <w:b/>
          <w:sz w:val="24"/>
          <w:szCs w:val="24"/>
        </w:rPr>
        <w:t>3. Kokių rezultatų laukiama.</w:t>
      </w:r>
    </w:p>
    <w:p w:rsidR="003A20BC" w:rsidRPr="00E03C46" w:rsidRDefault="003A20BC" w:rsidP="0030142E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Patvirtinus </w:t>
      </w:r>
      <w:r w:rsidR="00C664E4" w:rsidRPr="00786383">
        <w:rPr>
          <w:sz w:val="24"/>
          <w:szCs w:val="24"/>
        </w:rPr>
        <w:t>ekonominės plėtros strategines kryptis</w:t>
      </w:r>
      <w:r w:rsidRPr="00786383">
        <w:rPr>
          <w:sz w:val="24"/>
          <w:szCs w:val="24"/>
        </w:rPr>
        <w:t>, bus aiškiai apibrėžt</w:t>
      </w:r>
      <w:r w:rsidR="004730B1" w:rsidRPr="00786383">
        <w:rPr>
          <w:sz w:val="24"/>
          <w:szCs w:val="24"/>
        </w:rPr>
        <w:t>os</w:t>
      </w:r>
      <w:r w:rsidRPr="00786383">
        <w:rPr>
          <w:sz w:val="24"/>
          <w:szCs w:val="24"/>
        </w:rPr>
        <w:t xml:space="preserve"> miesto </w:t>
      </w:r>
      <w:r w:rsidR="00C664E4" w:rsidRPr="00786383">
        <w:rPr>
          <w:sz w:val="24"/>
          <w:szCs w:val="24"/>
        </w:rPr>
        <w:t xml:space="preserve">ekonominės </w:t>
      </w:r>
      <w:r w:rsidRPr="00786383">
        <w:rPr>
          <w:sz w:val="24"/>
          <w:szCs w:val="24"/>
        </w:rPr>
        <w:t xml:space="preserve">plėtros </w:t>
      </w:r>
      <w:r w:rsidR="000F51FB" w:rsidRPr="00786383">
        <w:rPr>
          <w:sz w:val="24"/>
          <w:szCs w:val="24"/>
        </w:rPr>
        <w:t>augimo sritys, horizontalūs prioritetai, kuriems pasiekti bus rengiamos pri</w:t>
      </w:r>
      <w:r w:rsidRPr="00786383">
        <w:rPr>
          <w:sz w:val="24"/>
          <w:szCs w:val="24"/>
        </w:rPr>
        <w:t>emonės</w:t>
      </w:r>
      <w:r w:rsidR="000F51FB" w:rsidRPr="00786383">
        <w:rPr>
          <w:sz w:val="24"/>
          <w:szCs w:val="24"/>
        </w:rPr>
        <w:t xml:space="preserve"> kryptingam s</w:t>
      </w:r>
      <w:r w:rsidRPr="00786383">
        <w:rPr>
          <w:sz w:val="24"/>
          <w:szCs w:val="24"/>
        </w:rPr>
        <w:t xml:space="preserve">avivaldybės </w:t>
      </w:r>
      <w:r w:rsidR="00097AED">
        <w:rPr>
          <w:sz w:val="24"/>
          <w:szCs w:val="24"/>
        </w:rPr>
        <w:t xml:space="preserve">ir Klaipėdos ekonominės strategijos rengimo partnerių </w:t>
      </w:r>
      <w:r w:rsidRPr="00786383">
        <w:rPr>
          <w:sz w:val="24"/>
          <w:szCs w:val="24"/>
        </w:rPr>
        <w:t>finansini</w:t>
      </w:r>
      <w:r w:rsidR="000F51FB" w:rsidRPr="00786383">
        <w:rPr>
          <w:sz w:val="24"/>
          <w:szCs w:val="24"/>
        </w:rPr>
        <w:t>ų</w:t>
      </w:r>
      <w:r w:rsidRPr="00786383">
        <w:rPr>
          <w:sz w:val="24"/>
          <w:szCs w:val="24"/>
        </w:rPr>
        <w:t>, materialini</w:t>
      </w:r>
      <w:r w:rsidR="000F51FB" w:rsidRPr="00786383">
        <w:rPr>
          <w:sz w:val="24"/>
          <w:szCs w:val="24"/>
        </w:rPr>
        <w:t>ų</w:t>
      </w:r>
      <w:r w:rsidRPr="00786383">
        <w:rPr>
          <w:sz w:val="24"/>
          <w:szCs w:val="24"/>
        </w:rPr>
        <w:t xml:space="preserve"> ir žmonių ištekli</w:t>
      </w:r>
      <w:r w:rsidR="000F51FB" w:rsidRPr="00786383">
        <w:rPr>
          <w:sz w:val="24"/>
          <w:szCs w:val="24"/>
        </w:rPr>
        <w:t>ų naudojimui</w:t>
      </w:r>
      <w:r w:rsidRPr="00786383">
        <w:rPr>
          <w:sz w:val="24"/>
          <w:szCs w:val="24"/>
        </w:rPr>
        <w:t xml:space="preserve">. Miesto gyventojai </w:t>
      </w:r>
      <w:r w:rsidR="00BB14A3" w:rsidRPr="00BB14A3">
        <w:rPr>
          <w:sz w:val="24"/>
          <w:szCs w:val="24"/>
        </w:rPr>
        <w:t>ir potencialūs investuotojai</w:t>
      </w:r>
      <w:r w:rsidR="00BB14A3" w:rsidRPr="00786383">
        <w:rPr>
          <w:sz w:val="24"/>
          <w:szCs w:val="24"/>
        </w:rPr>
        <w:t xml:space="preserve"> </w:t>
      </w:r>
      <w:r w:rsidRPr="00786383">
        <w:rPr>
          <w:sz w:val="24"/>
          <w:szCs w:val="24"/>
        </w:rPr>
        <w:t>galės susipažinti su viešai paskelbta informacija apie numatom</w:t>
      </w:r>
      <w:r w:rsidR="004730B1" w:rsidRPr="00786383">
        <w:rPr>
          <w:sz w:val="24"/>
          <w:szCs w:val="24"/>
        </w:rPr>
        <w:t>as</w:t>
      </w:r>
      <w:r w:rsidRPr="00786383">
        <w:rPr>
          <w:sz w:val="24"/>
          <w:szCs w:val="24"/>
        </w:rPr>
        <w:t xml:space="preserve"> miesto </w:t>
      </w:r>
      <w:r w:rsidR="000F51FB" w:rsidRPr="00E03C46">
        <w:rPr>
          <w:sz w:val="24"/>
          <w:szCs w:val="24"/>
        </w:rPr>
        <w:t>ekonominės plėtros strategines kryptis iki 2030 metų.</w:t>
      </w:r>
    </w:p>
    <w:p w:rsidR="0014595F" w:rsidRPr="0014595F" w:rsidRDefault="00BB14A3" w:rsidP="0014595F">
      <w:pPr>
        <w:contextualSpacing/>
        <w:jc w:val="both"/>
        <w:rPr>
          <w:sz w:val="24"/>
          <w:szCs w:val="24"/>
        </w:rPr>
      </w:pPr>
      <w:r w:rsidRPr="00E03C46">
        <w:rPr>
          <w:sz w:val="24"/>
          <w:szCs w:val="24"/>
        </w:rPr>
        <w:t xml:space="preserve">Patvirtintos Klaipėdos miesto ekonominės plėtros strateginės kryptys bus pagrindas </w:t>
      </w:r>
      <w:r w:rsidR="00CB4684">
        <w:rPr>
          <w:sz w:val="24"/>
          <w:szCs w:val="24"/>
        </w:rPr>
        <w:t xml:space="preserve">pagal </w:t>
      </w:r>
      <w:r w:rsidRPr="00E03C46">
        <w:rPr>
          <w:sz w:val="24"/>
          <w:szCs w:val="24"/>
        </w:rPr>
        <w:t>2017 m. rugpjūčio 8 d. Klaipėdos regiono savivaldybių Merų pasirašyt</w:t>
      </w:r>
      <w:r w:rsidR="00CB4684">
        <w:rPr>
          <w:sz w:val="24"/>
          <w:szCs w:val="24"/>
        </w:rPr>
        <w:t>ą</w:t>
      </w:r>
      <w:r w:rsidRPr="00E03C46">
        <w:rPr>
          <w:sz w:val="24"/>
          <w:szCs w:val="24"/>
        </w:rPr>
        <w:t xml:space="preserve"> rezoliucij</w:t>
      </w:r>
      <w:r w:rsidR="00CB4684">
        <w:rPr>
          <w:sz w:val="24"/>
          <w:szCs w:val="24"/>
        </w:rPr>
        <w:t>ą</w:t>
      </w:r>
      <w:r w:rsidRPr="00E03C46">
        <w:rPr>
          <w:sz w:val="24"/>
          <w:szCs w:val="24"/>
        </w:rPr>
        <w:t xml:space="preserve"> </w:t>
      </w:r>
      <w:r w:rsidR="00B55E88" w:rsidRPr="00E03C46">
        <w:rPr>
          <w:sz w:val="24"/>
          <w:szCs w:val="24"/>
        </w:rPr>
        <w:t xml:space="preserve">,,Dėl Klaipėdos regiono ekonominės specializacijos“ </w:t>
      </w:r>
      <w:r w:rsidRPr="00E03C46">
        <w:rPr>
          <w:sz w:val="24"/>
          <w:szCs w:val="24"/>
        </w:rPr>
        <w:t>planuojamai rengti Klaipėdos regiono ekonominės specializacijos strategijai, kuri būtina Lietuvai įgyvendinant reg</w:t>
      </w:r>
      <w:r w:rsidR="00CB4684">
        <w:rPr>
          <w:sz w:val="24"/>
          <w:szCs w:val="24"/>
        </w:rPr>
        <w:t>ioninės specializacijos reformą</w:t>
      </w:r>
      <w:r w:rsidR="003026BA">
        <w:rPr>
          <w:sz w:val="24"/>
          <w:szCs w:val="24"/>
        </w:rPr>
        <w:t xml:space="preserve"> bei ES regionų komiteto strateginius prioritetus dėl regioninės politikos 2020-2030, išdėstytus Baltojoje knygoje.</w:t>
      </w:r>
    </w:p>
    <w:p w:rsidR="003A20BC" w:rsidRPr="00786383" w:rsidRDefault="003A20BC" w:rsidP="00E03C46">
      <w:pPr>
        <w:ind w:firstLine="720"/>
        <w:jc w:val="both"/>
        <w:rPr>
          <w:b/>
          <w:sz w:val="24"/>
          <w:szCs w:val="24"/>
        </w:rPr>
      </w:pPr>
      <w:r w:rsidRPr="00786383">
        <w:rPr>
          <w:b/>
          <w:sz w:val="24"/>
          <w:szCs w:val="24"/>
        </w:rPr>
        <w:t>4. Sprendimo projekto rengimo metu gauti specialistų vertinimai.</w:t>
      </w:r>
    </w:p>
    <w:p w:rsidR="00E03C46" w:rsidRDefault="003A20BC" w:rsidP="00E03C46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>Negauti.</w:t>
      </w:r>
    </w:p>
    <w:p w:rsidR="003A20BC" w:rsidRPr="00E03C46" w:rsidRDefault="003A20BC" w:rsidP="00E03C46">
      <w:pPr>
        <w:ind w:firstLine="720"/>
        <w:jc w:val="both"/>
        <w:rPr>
          <w:sz w:val="24"/>
          <w:szCs w:val="24"/>
        </w:rPr>
      </w:pPr>
      <w:r w:rsidRPr="00786383">
        <w:rPr>
          <w:b/>
          <w:sz w:val="24"/>
          <w:szCs w:val="24"/>
        </w:rPr>
        <w:t>5. Galimos teigiamos ar neigiamos sprendimo priėmimo pasekmės.</w:t>
      </w:r>
    </w:p>
    <w:p w:rsidR="003A20BC" w:rsidRPr="00786383" w:rsidRDefault="003A20BC" w:rsidP="000F51FB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>Teigiamos pasekmės – bus patvirtint</w:t>
      </w:r>
      <w:r w:rsidR="000F51FB" w:rsidRPr="00786383">
        <w:rPr>
          <w:sz w:val="24"/>
          <w:szCs w:val="24"/>
        </w:rPr>
        <w:t>o</w:t>
      </w:r>
      <w:r w:rsidRPr="00786383">
        <w:rPr>
          <w:sz w:val="24"/>
          <w:szCs w:val="24"/>
        </w:rPr>
        <w:t>s ilgalaik</w:t>
      </w:r>
      <w:r w:rsidR="000F51FB" w:rsidRPr="00786383">
        <w:rPr>
          <w:sz w:val="24"/>
          <w:szCs w:val="24"/>
        </w:rPr>
        <w:t>ė</w:t>
      </w:r>
      <w:r w:rsidRPr="00786383">
        <w:rPr>
          <w:sz w:val="24"/>
          <w:szCs w:val="24"/>
        </w:rPr>
        <w:t xml:space="preserve">s </w:t>
      </w:r>
      <w:r w:rsidR="000F51FB" w:rsidRPr="00786383">
        <w:rPr>
          <w:sz w:val="24"/>
          <w:szCs w:val="24"/>
        </w:rPr>
        <w:t>Klaipėdos ekonominės plėtros strateginės kryptys</w:t>
      </w:r>
      <w:r w:rsidR="00097AED">
        <w:rPr>
          <w:sz w:val="24"/>
          <w:szCs w:val="24"/>
        </w:rPr>
        <w:t xml:space="preserve"> iki 2030 metų</w:t>
      </w:r>
      <w:r w:rsidRPr="00786383">
        <w:rPr>
          <w:sz w:val="24"/>
          <w:szCs w:val="24"/>
        </w:rPr>
        <w:t>.</w:t>
      </w:r>
    </w:p>
    <w:p w:rsidR="003A20BC" w:rsidRPr="00786383" w:rsidRDefault="003A20BC" w:rsidP="0030142E">
      <w:pPr>
        <w:ind w:firstLine="720"/>
        <w:jc w:val="both"/>
        <w:rPr>
          <w:sz w:val="24"/>
          <w:szCs w:val="24"/>
        </w:rPr>
      </w:pPr>
      <w:r w:rsidRPr="00786383">
        <w:rPr>
          <w:sz w:val="24"/>
          <w:szCs w:val="24"/>
        </w:rPr>
        <w:t>Neigiamų pasekmių nenumatoma.</w:t>
      </w:r>
    </w:p>
    <w:p w:rsidR="003A20BC" w:rsidRPr="00786383" w:rsidRDefault="003A20BC" w:rsidP="0030142E">
      <w:pPr>
        <w:tabs>
          <w:tab w:val="num" w:pos="360"/>
        </w:tabs>
        <w:jc w:val="both"/>
        <w:rPr>
          <w:sz w:val="24"/>
          <w:szCs w:val="24"/>
        </w:rPr>
      </w:pPr>
    </w:p>
    <w:p w:rsidR="003A20BC" w:rsidRPr="00786383" w:rsidRDefault="000F51FB" w:rsidP="0030142E">
      <w:pPr>
        <w:tabs>
          <w:tab w:val="num" w:pos="360"/>
        </w:tabs>
        <w:jc w:val="both"/>
        <w:rPr>
          <w:sz w:val="24"/>
          <w:szCs w:val="24"/>
        </w:rPr>
      </w:pPr>
      <w:r w:rsidRPr="00786383">
        <w:rPr>
          <w:sz w:val="24"/>
          <w:szCs w:val="24"/>
        </w:rPr>
        <w:t xml:space="preserve">PRIDEDAMA. </w:t>
      </w:r>
    </w:p>
    <w:p w:rsidR="000F51FB" w:rsidRPr="00786383" w:rsidRDefault="000F51FB" w:rsidP="000F51FB">
      <w:pPr>
        <w:pStyle w:val="Sraopastraipa"/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786383">
        <w:rPr>
          <w:sz w:val="24"/>
          <w:szCs w:val="24"/>
        </w:rPr>
        <w:t>2015 m. lapk</w:t>
      </w:r>
      <w:r w:rsidR="007539E0" w:rsidRPr="00786383">
        <w:rPr>
          <w:sz w:val="24"/>
          <w:szCs w:val="24"/>
        </w:rPr>
        <w:t>ričio 2 d. ketinimų protokolo</w:t>
      </w:r>
      <w:r w:rsidRPr="00786383">
        <w:rPr>
          <w:sz w:val="24"/>
          <w:szCs w:val="24"/>
        </w:rPr>
        <w:t xml:space="preserve"> Nr. J9-1678</w:t>
      </w:r>
      <w:r w:rsidR="007539E0" w:rsidRPr="00786383">
        <w:rPr>
          <w:sz w:val="24"/>
          <w:szCs w:val="24"/>
        </w:rPr>
        <w:t xml:space="preserve"> kopija</w:t>
      </w:r>
      <w:r w:rsidRPr="00786383">
        <w:rPr>
          <w:sz w:val="24"/>
          <w:szCs w:val="24"/>
        </w:rPr>
        <w:t xml:space="preserve">, </w:t>
      </w:r>
      <w:r w:rsidR="007539E0" w:rsidRPr="00786383">
        <w:rPr>
          <w:sz w:val="24"/>
          <w:szCs w:val="24"/>
        </w:rPr>
        <w:t>4 lapai.</w:t>
      </w:r>
    </w:p>
    <w:p w:rsidR="007539E0" w:rsidRPr="00786383" w:rsidRDefault="007539E0" w:rsidP="000F51FB">
      <w:pPr>
        <w:pStyle w:val="Sraopastraipa"/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786383">
        <w:rPr>
          <w:sz w:val="24"/>
          <w:szCs w:val="24"/>
        </w:rPr>
        <w:t>Klaipėdos miesto savivaldybės mero 2016 m. lapkričio 25 d. potvarkio Nr. M-71 kopija, 1</w:t>
      </w:r>
      <w:r w:rsidR="00FF7F4E">
        <w:rPr>
          <w:sz w:val="24"/>
          <w:szCs w:val="24"/>
        </w:rPr>
        <w:t> </w:t>
      </w:r>
      <w:r w:rsidRPr="00786383">
        <w:rPr>
          <w:sz w:val="24"/>
          <w:szCs w:val="24"/>
        </w:rPr>
        <w:t>lapas.</w:t>
      </w:r>
    </w:p>
    <w:p w:rsidR="007539E0" w:rsidRPr="00786383" w:rsidRDefault="007539E0" w:rsidP="007539E0">
      <w:pPr>
        <w:pStyle w:val="Sraopastraipa"/>
        <w:tabs>
          <w:tab w:val="num" w:pos="360"/>
        </w:tabs>
        <w:jc w:val="both"/>
        <w:rPr>
          <w:sz w:val="24"/>
          <w:szCs w:val="24"/>
        </w:rPr>
      </w:pPr>
    </w:p>
    <w:p w:rsidR="00EA3A3E" w:rsidRPr="00786383" w:rsidRDefault="00EA3A3E" w:rsidP="007539E0">
      <w:pPr>
        <w:pStyle w:val="Sraopastraipa"/>
        <w:tabs>
          <w:tab w:val="num" w:pos="360"/>
        </w:tabs>
        <w:jc w:val="both"/>
        <w:rPr>
          <w:sz w:val="24"/>
          <w:szCs w:val="24"/>
        </w:rPr>
      </w:pPr>
    </w:p>
    <w:p w:rsidR="000F51FB" w:rsidRPr="00786383" w:rsidRDefault="000F51FB" w:rsidP="000F51FB">
      <w:pPr>
        <w:rPr>
          <w:sz w:val="24"/>
          <w:szCs w:val="24"/>
        </w:rPr>
      </w:pPr>
      <w:r w:rsidRPr="00786383">
        <w:rPr>
          <w:sz w:val="24"/>
          <w:szCs w:val="24"/>
        </w:rPr>
        <w:t xml:space="preserve">Tarptautinių ryšių, verslo plėtros ir turizmo </w:t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  <w:t>Jurgita Činauskaitė-Cetiner</w:t>
      </w:r>
    </w:p>
    <w:p w:rsidR="003A20BC" w:rsidRPr="00786383" w:rsidRDefault="000F51FB" w:rsidP="000F51FB">
      <w:pPr>
        <w:rPr>
          <w:sz w:val="24"/>
          <w:szCs w:val="24"/>
        </w:rPr>
      </w:pPr>
      <w:r w:rsidRPr="00786383">
        <w:rPr>
          <w:sz w:val="24"/>
          <w:szCs w:val="24"/>
        </w:rPr>
        <w:t>skyriaus vedėja</w:t>
      </w:r>
      <w:r w:rsidRPr="00786383">
        <w:rPr>
          <w:sz w:val="24"/>
          <w:szCs w:val="24"/>
        </w:rPr>
        <w:tab/>
      </w:r>
      <w:r w:rsidRPr="00786383">
        <w:rPr>
          <w:sz w:val="24"/>
          <w:szCs w:val="24"/>
        </w:rPr>
        <w:tab/>
      </w:r>
    </w:p>
    <w:sectPr w:rsidR="003A20BC" w:rsidRPr="00786383" w:rsidSect="0025794B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11" w:rsidRDefault="00564F11" w:rsidP="00F41647">
      <w:r>
        <w:separator/>
      </w:r>
    </w:p>
  </w:endnote>
  <w:endnote w:type="continuationSeparator" w:id="0">
    <w:p w:rsidR="00564F11" w:rsidRDefault="00564F1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11" w:rsidRDefault="00564F11" w:rsidP="00F41647">
      <w:r>
        <w:separator/>
      </w:r>
    </w:p>
  </w:footnote>
  <w:footnote w:type="continuationSeparator" w:id="0">
    <w:p w:rsidR="00564F11" w:rsidRDefault="00564F1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58D"/>
    <w:multiLevelType w:val="hybridMultilevel"/>
    <w:tmpl w:val="C152E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D06"/>
    <w:multiLevelType w:val="hybridMultilevel"/>
    <w:tmpl w:val="AFDE57B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CEB069E"/>
    <w:multiLevelType w:val="hybridMultilevel"/>
    <w:tmpl w:val="9558B95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CA9"/>
    <w:rsid w:val="00015E95"/>
    <w:rsid w:val="00024730"/>
    <w:rsid w:val="00032F42"/>
    <w:rsid w:val="00051916"/>
    <w:rsid w:val="00071EBB"/>
    <w:rsid w:val="000944BF"/>
    <w:rsid w:val="00097AED"/>
    <w:rsid w:val="000C6BA6"/>
    <w:rsid w:val="000D6315"/>
    <w:rsid w:val="000E10CF"/>
    <w:rsid w:val="000E6C34"/>
    <w:rsid w:val="000F51FB"/>
    <w:rsid w:val="001020C4"/>
    <w:rsid w:val="001444C8"/>
    <w:rsid w:val="001456CE"/>
    <w:rsid w:val="0014595F"/>
    <w:rsid w:val="00163473"/>
    <w:rsid w:val="001B01B1"/>
    <w:rsid w:val="001D1AE7"/>
    <w:rsid w:val="001F1E7A"/>
    <w:rsid w:val="0020233B"/>
    <w:rsid w:val="00220BD4"/>
    <w:rsid w:val="00223860"/>
    <w:rsid w:val="00237036"/>
    <w:rsid w:val="00237B69"/>
    <w:rsid w:val="00242B88"/>
    <w:rsid w:val="0025794B"/>
    <w:rsid w:val="00261E8A"/>
    <w:rsid w:val="00276B28"/>
    <w:rsid w:val="00287FDB"/>
    <w:rsid w:val="00291226"/>
    <w:rsid w:val="002D0B78"/>
    <w:rsid w:val="002F2A41"/>
    <w:rsid w:val="002F5E80"/>
    <w:rsid w:val="0030142E"/>
    <w:rsid w:val="003026BA"/>
    <w:rsid w:val="00324750"/>
    <w:rsid w:val="003315CF"/>
    <w:rsid w:val="00347F54"/>
    <w:rsid w:val="00384543"/>
    <w:rsid w:val="003A20BC"/>
    <w:rsid w:val="003A3546"/>
    <w:rsid w:val="003B0840"/>
    <w:rsid w:val="003C09F9"/>
    <w:rsid w:val="003D44CC"/>
    <w:rsid w:val="003E5D65"/>
    <w:rsid w:val="003E603A"/>
    <w:rsid w:val="00405B54"/>
    <w:rsid w:val="00415ACA"/>
    <w:rsid w:val="00423078"/>
    <w:rsid w:val="00433CCC"/>
    <w:rsid w:val="00445CA9"/>
    <w:rsid w:val="004545AD"/>
    <w:rsid w:val="00460CED"/>
    <w:rsid w:val="00472954"/>
    <w:rsid w:val="004730B1"/>
    <w:rsid w:val="00496D98"/>
    <w:rsid w:val="004C3C13"/>
    <w:rsid w:val="004F00E0"/>
    <w:rsid w:val="004F43B7"/>
    <w:rsid w:val="00524DA3"/>
    <w:rsid w:val="0054047E"/>
    <w:rsid w:val="005414C7"/>
    <w:rsid w:val="00547763"/>
    <w:rsid w:val="00564F11"/>
    <w:rsid w:val="0057153E"/>
    <w:rsid w:val="00576CF7"/>
    <w:rsid w:val="00584DDE"/>
    <w:rsid w:val="00585E4E"/>
    <w:rsid w:val="005964DC"/>
    <w:rsid w:val="005A3D21"/>
    <w:rsid w:val="005A5EE0"/>
    <w:rsid w:val="005C29DF"/>
    <w:rsid w:val="005C73A8"/>
    <w:rsid w:val="0060613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24EE2"/>
    <w:rsid w:val="00730F6B"/>
    <w:rsid w:val="007539E0"/>
    <w:rsid w:val="00767E84"/>
    <w:rsid w:val="007775F7"/>
    <w:rsid w:val="00786383"/>
    <w:rsid w:val="007E4DF2"/>
    <w:rsid w:val="00801E4F"/>
    <w:rsid w:val="00831C3D"/>
    <w:rsid w:val="008623E9"/>
    <w:rsid w:val="00864F6F"/>
    <w:rsid w:val="00872A54"/>
    <w:rsid w:val="00895327"/>
    <w:rsid w:val="008C2DDC"/>
    <w:rsid w:val="008C6BDA"/>
    <w:rsid w:val="008D3E3C"/>
    <w:rsid w:val="008D69DD"/>
    <w:rsid w:val="008E411C"/>
    <w:rsid w:val="008F665C"/>
    <w:rsid w:val="008F77DE"/>
    <w:rsid w:val="0090565A"/>
    <w:rsid w:val="0090649D"/>
    <w:rsid w:val="00910079"/>
    <w:rsid w:val="00910B9E"/>
    <w:rsid w:val="00932DDD"/>
    <w:rsid w:val="0094299A"/>
    <w:rsid w:val="0097555D"/>
    <w:rsid w:val="009A79EC"/>
    <w:rsid w:val="009B72F0"/>
    <w:rsid w:val="009C37F7"/>
    <w:rsid w:val="00A3260E"/>
    <w:rsid w:val="00A33A1F"/>
    <w:rsid w:val="00A43A7A"/>
    <w:rsid w:val="00A44DC7"/>
    <w:rsid w:val="00A50CB9"/>
    <w:rsid w:val="00A55EC0"/>
    <w:rsid w:val="00A56070"/>
    <w:rsid w:val="00A6202D"/>
    <w:rsid w:val="00A72A47"/>
    <w:rsid w:val="00A7551E"/>
    <w:rsid w:val="00A80A82"/>
    <w:rsid w:val="00A8670A"/>
    <w:rsid w:val="00A9592B"/>
    <w:rsid w:val="00A95C0B"/>
    <w:rsid w:val="00AA5DFD"/>
    <w:rsid w:val="00AA6924"/>
    <w:rsid w:val="00AB109D"/>
    <w:rsid w:val="00AB78AE"/>
    <w:rsid w:val="00AC5775"/>
    <w:rsid w:val="00AD06F2"/>
    <w:rsid w:val="00AD2EE1"/>
    <w:rsid w:val="00B40258"/>
    <w:rsid w:val="00B55E88"/>
    <w:rsid w:val="00B55F57"/>
    <w:rsid w:val="00B66345"/>
    <w:rsid w:val="00B7320C"/>
    <w:rsid w:val="00B976AB"/>
    <w:rsid w:val="00BB07E2"/>
    <w:rsid w:val="00BB14A3"/>
    <w:rsid w:val="00BE48DE"/>
    <w:rsid w:val="00C02D9B"/>
    <w:rsid w:val="00C16E65"/>
    <w:rsid w:val="00C37719"/>
    <w:rsid w:val="00C664E4"/>
    <w:rsid w:val="00C70A51"/>
    <w:rsid w:val="00C73DF4"/>
    <w:rsid w:val="00C867F0"/>
    <w:rsid w:val="00CA7B58"/>
    <w:rsid w:val="00CB3E22"/>
    <w:rsid w:val="00CB4684"/>
    <w:rsid w:val="00CB7939"/>
    <w:rsid w:val="00CB7C3A"/>
    <w:rsid w:val="00CE2D3C"/>
    <w:rsid w:val="00D442B9"/>
    <w:rsid w:val="00D7472C"/>
    <w:rsid w:val="00D81831"/>
    <w:rsid w:val="00D828C0"/>
    <w:rsid w:val="00DD5CE2"/>
    <w:rsid w:val="00DE0BFB"/>
    <w:rsid w:val="00DE612F"/>
    <w:rsid w:val="00E03C46"/>
    <w:rsid w:val="00E27150"/>
    <w:rsid w:val="00E37B92"/>
    <w:rsid w:val="00E65B25"/>
    <w:rsid w:val="00E72C5D"/>
    <w:rsid w:val="00E96582"/>
    <w:rsid w:val="00EA3A3E"/>
    <w:rsid w:val="00EA65AF"/>
    <w:rsid w:val="00EB7944"/>
    <w:rsid w:val="00EC10BA"/>
    <w:rsid w:val="00EC5237"/>
    <w:rsid w:val="00ED1DA5"/>
    <w:rsid w:val="00ED3397"/>
    <w:rsid w:val="00F33612"/>
    <w:rsid w:val="00F41647"/>
    <w:rsid w:val="00F60107"/>
    <w:rsid w:val="00F6183E"/>
    <w:rsid w:val="00F71567"/>
    <w:rsid w:val="00F74CEE"/>
    <w:rsid w:val="00F7714A"/>
    <w:rsid w:val="00F96BF4"/>
    <w:rsid w:val="00FB5A61"/>
    <w:rsid w:val="00FE273D"/>
    <w:rsid w:val="00FF7E7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5373F-F3D7-42EC-BD78-0BCDA894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3014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locked/>
    <w:rsid w:val="003014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0142E"/>
    <w:rPr>
      <w:rFonts w:ascii="Cambria" w:hAnsi="Cambria" w:cs="Times New Roman"/>
      <w:b/>
      <w:bCs/>
      <w:color w:val="4F81BD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0142E"/>
    <w:rPr>
      <w:rFonts w:ascii="Cambria" w:hAnsi="Cambria" w:cs="Times New Roman"/>
      <w:b/>
      <w:bCs/>
      <w:color w:val="4F81BD"/>
      <w:sz w:val="20"/>
      <w:szCs w:val="20"/>
      <w:lang w:val="lt-LT" w:eastAsia="lt-LT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99"/>
    <w:qFormat/>
    <w:rsid w:val="00CE2D3C"/>
    <w:pPr>
      <w:ind w:left="720"/>
      <w:contextualSpacing/>
    </w:pPr>
  </w:style>
  <w:style w:type="paragraph" w:customStyle="1" w:styleId="Default">
    <w:name w:val="Default"/>
    <w:rsid w:val="004730B1"/>
    <w:pPr>
      <w:autoSpaceDE w:val="0"/>
      <w:autoSpaceDN w:val="0"/>
      <w:adjustRightInd w:val="0"/>
    </w:pPr>
    <w:rPr>
      <w:rFonts w:ascii="EYInterstate" w:eastAsiaTheme="minorHAnsi" w:hAnsi="EYInterstate" w:cs="EYInterstate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14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14A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1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2017-11-14T08:52:00Z</cp:lastPrinted>
  <dcterms:created xsi:type="dcterms:W3CDTF">2017-11-15T13:19:00Z</dcterms:created>
  <dcterms:modified xsi:type="dcterms:W3CDTF">2017-11-15T13:19:00Z</dcterms:modified>
</cp:coreProperties>
</file>