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41" w:rsidRDefault="00D23141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D23141" w:rsidRDefault="00D23141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D23141" w:rsidRPr="008333C4" w:rsidRDefault="00D23141" w:rsidP="0057443A">
      <w:pPr>
        <w:keepNext/>
        <w:jc w:val="center"/>
        <w:outlineLvl w:val="1"/>
        <w:rPr>
          <w:sz w:val="24"/>
          <w:szCs w:val="24"/>
        </w:rPr>
      </w:pPr>
    </w:p>
    <w:p w:rsidR="00D23141" w:rsidRPr="0057443A" w:rsidRDefault="00D23141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D23141" w:rsidRDefault="00D23141" w:rsidP="008333C4">
      <w:pPr>
        <w:jc w:val="center"/>
        <w:rPr>
          <w:b/>
          <w:caps/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>
        <w:rPr>
          <w:b/>
          <w:caps/>
          <w:sz w:val="24"/>
          <w:szCs w:val="24"/>
        </w:rPr>
        <w:t>pritarimo klaipėdos miesto savivaldybės ir vilniaus dailės akademijos bendradarbiavimo sutarčiai</w:t>
      </w:r>
    </w:p>
    <w:p w:rsidR="00D23141" w:rsidRPr="003C09F9" w:rsidRDefault="00D23141" w:rsidP="008333C4">
      <w:pPr>
        <w:jc w:val="center"/>
        <w:rPr>
          <w:sz w:val="24"/>
          <w:szCs w:val="24"/>
        </w:rPr>
      </w:pPr>
    </w:p>
    <w:p w:rsidR="00D23141" w:rsidRPr="003C09F9" w:rsidRDefault="00D23141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2012 m. liepos 26 d.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T2-217</w:t>
      </w:r>
    </w:p>
    <w:p w:rsidR="00D23141" w:rsidRPr="0057443A" w:rsidRDefault="00D23141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D23141" w:rsidRDefault="00D23141" w:rsidP="00AD2EE1">
      <w:pPr>
        <w:pStyle w:val="BodyText"/>
        <w:rPr>
          <w:szCs w:val="24"/>
        </w:rPr>
      </w:pPr>
    </w:p>
    <w:p w:rsidR="00D23141" w:rsidRDefault="00D23141" w:rsidP="003754A5">
      <w:pPr>
        <w:pStyle w:val="BodyText"/>
        <w:ind w:firstLine="720"/>
        <w:rPr>
          <w:szCs w:val="24"/>
        </w:rPr>
      </w:pPr>
    </w:p>
    <w:p w:rsidR="00D23141" w:rsidRDefault="00D23141" w:rsidP="003754A5">
      <w:pPr>
        <w:pStyle w:val="BodyText"/>
        <w:ind w:firstLine="720"/>
        <w:rPr>
          <w:szCs w:val="24"/>
        </w:rPr>
      </w:pPr>
      <w:r>
        <w:rPr>
          <w:szCs w:val="24"/>
        </w:rPr>
        <w:t>Vadovaudamasi Lietuvos Respublikos vietos savivaldos įstatymo (Žin., 1994, Nr. 55-1049; 2008, Nr. 113-4290) 16 straipsnio 2 dalies 25 punktu, Klaipėdos miesto savivaldybės vardu sudaromų sutarčių pasirašymo tvarka, patvirtinta Klaipėdos miesto savivaldybės tarybos 2004 m. liepos 29 d. sprendimu Nr. 1-311 (Klaipėdos miesto savivaldybės tarybos 2004 m. spalio 21 d. sprendimo Nr. 1-398 „Dėl Klaipėdos miesto savivaldybės tarybos 2004 m. liepos 29 d. sprendimo Nr. 1-311 „Dėl Klaipėdos miesto savivaldybės vardu sudaromų sutarčių pasirašymo tvarkos patvirtinimo“ pakeitimo“ redakcija),</w:t>
      </w:r>
      <w:r>
        <w:rPr>
          <w:color w:val="000000"/>
          <w:szCs w:val="24"/>
        </w:rPr>
        <w:t xml:space="preserve"> </w:t>
      </w:r>
      <w:r>
        <w:rPr>
          <w:szCs w:val="24"/>
        </w:rPr>
        <w:t xml:space="preserve">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:rsidR="00D23141" w:rsidRDefault="00D23141" w:rsidP="003754A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Pritarti Klaipėdos miesto savivaldybės ir Vilniaus dailės akademijos bendradarbiavimo sutarčiai (pridedama).</w:t>
      </w:r>
    </w:p>
    <w:p w:rsidR="00D23141" w:rsidRDefault="00D23141" w:rsidP="003754A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Įgalioti Klaipėdos miesto savivaldybės merą Vytautą Grubliauską pasirašyti sutartį.</w:t>
      </w:r>
    </w:p>
    <w:p w:rsidR="00D23141" w:rsidRPr="00F33612" w:rsidRDefault="00D23141" w:rsidP="003754A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color w:val="000000"/>
          <w:sz w:val="24"/>
          <w:szCs w:val="24"/>
        </w:rPr>
        <w:t>Skelbti apie šį sprendimą vietinėje spaudoje ir visą sprendimo tekstą – Klaipėdos miesto savivaldybės interneto tinklalapyje.</w:t>
      </w:r>
      <w:r w:rsidRPr="00F33612">
        <w:rPr>
          <w:sz w:val="24"/>
          <w:szCs w:val="24"/>
        </w:rPr>
        <w:t xml:space="preserve"> </w:t>
      </w:r>
    </w:p>
    <w:p w:rsidR="00D23141" w:rsidRPr="0057443A" w:rsidRDefault="00D23141" w:rsidP="0057443A">
      <w:pPr>
        <w:jc w:val="both"/>
        <w:rPr>
          <w:sz w:val="24"/>
          <w:szCs w:val="24"/>
        </w:rPr>
      </w:pPr>
    </w:p>
    <w:p w:rsidR="00D23141" w:rsidRPr="0057443A" w:rsidRDefault="00D23141" w:rsidP="0057443A">
      <w:pPr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0A0"/>
      </w:tblPr>
      <w:tblGrid>
        <w:gridCol w:w="7054"/>
        <w:gridCol w:w="2800"/>
      </w:tblGrid>
      <w:tr w:rsidR="00D23141" w:rsidRPr="0057443A" w:rsidTr="007D3427">
        <w:tc>
          <w:tcPr>
            <w:tcW w:w="7054" w:type="dxa"/>
          </w:tcPr>
          <w:p w:rsidR="00D23141" w:rsidRPr="007D3427" w:rsidRDefault="00D23141" w:rsidP="00871DCB">
            <w:pPr>
              <w:rPr>
                <w:sz w:val="24"/>
                <w:szCs w:val="24"/>
              </w:rPr>
            </w:pPr>
            <w:r w:rsidRPr="007D3427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D23141" w:rsidRPr="007D3427" w:rsidRDefault="00D23141" w:rsidP="007D3427">
            <w:pPr>
              <w:jc w:val="right"/>
              <w:rPr>
                <w:sz w:val="24"/>
                <w:szCs w:val="24"/>
              </w:rPr>
            </w:pPr>
            <w:r w:rsidRPr="007D3427">
              <w:rPr>
                <w:sz w:val="24"/>
                <w:szCs w:val="24"/>
              </w:rPr>
              <w:t>Vytautas Grubliauskas</w:t>
            </w:r>
          </w:p>
        </w:tc>
      </w:tr>
    </w:tbl>
    <w:p w:rsidR="00D23141" w:rsidRPr="0057443A" w:rsidRDefault="00D23141" w:rsidP="00C010AC">
      <w:pPr>
        <w:ind w:firstLine="720"/>
        <w:jc w:val="both"/>
        <w:rPr>
          <w:sz w:val="24"/>
          <w:szCs w:val="24"/>
        </w:rPr>
      </w:pPr>
    </w:p>
    <w:sectPr w:rsidR="00D2314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141" w:rsidRDefault="00D23141" w:rsidP="00F41647">
      <w:r>
        <w:separator/>
      </w:r>
    </w:p>
  </w:endnote>
  <w:endnote w:type="continuationSeparator" w:id="0">
    <w:p w:rsidR="00D23141" w:rsidRDefault="00D23141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141" w:rsidRDefault="00D23141" w:rsidP="00F41647">
      <w:r>
        <w:separator/>
      </w:r>
    </w:p>
  </w:footnote>
  <w:footnote w:type="continuationSeparator" w:id="0">
    <w:p w:rsidR="00D23141" w:rsidRDefault="00D23141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604E4"/>
    <w:rsid w:val="00071EBB"/>
    <w:rsid w:val="000944BF"/>
    <w:rsid w:val="000E6C34"/>
    <w:rsid w:val="001444C8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F5E80"/>
    <w:rsid w:val="00324750"/>
    <w:rsid w:val="00347F54"/>
    <w:rsid w:val="003754A5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7D3427"/>
    <w:rsid w:val="00801E4F"/>
    <w:rsid w:val="008333C4"/>
    <w:rsid w:val="008623E9"/>
    <w:rsid w:val="00864F6F"/>
    <w:rsid w:val="00871DCB"/>
    <w:rsid w:val="008C6BDA"/>
    <w:rsid w:val="008D3E3C"/>
    <w:rsid w:val="008D69DD"/>
    <w:rsid w:val="008E411C"/>
    <w:rsid w:val="008F665C"/>
    <w:rsid w:val="00932DDD"/>
    <w:rsid w:val="00A3260E"/>
    <w:rsid w:val="00A44DC7"/>
    <w:rsid w:val="00A56070"/>
    <w:rsid w:val="00A853F7"/>
    <w:rsid w:val="00A8670A"/>
    <w:rsid w:val="00A9592B"/>
    <w:rsid w:val="00A95C0B"/>
    <w:rsid w:val="00AA5DFD"/>
    <w:rsid w:val="00AD2EE1"/>
    <w:rsid w:val="00AE3F30"/>
    <w:rsid w:val="00B40258"/>
    <w:rsid w:val="00B7320C"/>
    <w:rsid w:val="00BB07E2"/>
    <w:rsid w:val="00C010AC"/>
    <w:rsid w:val="00C70A51"/>
    <w:rsid w:val="00C73DF4"/>
    <w:rsid w:val="00CA7B58"/>
    <w:rsid w:val="00CB3E22"/>
    <w:rsid w:val="00D23141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33612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F30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51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768</Words>
  <Characters>439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v.pakalniskis</cp:lastModifiedBy>
  <cp:revision>3</cp:revision>
  <dcterms:created xsi:type="dcterms:W3CDTF">2012-07-26T14:40:00Z</dcterms:created>
  <dcterms:modified xsi:type="dcterms:W3CDTF">2012-07-26T14:41:00Z</dcterms:modified>
</cp:coreProperties>
</file>