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42" w:rsidRPr="00A05D39" w:rsidRDefault="00906442" w:rsidP="00DD5E64">
      <w:pPr>
        <w:ind w:left="5040"/>
        <w:rPr>
          <w:sz w:val="24"/>
          <w:szCs w:val="24"/>
        </w:rPr>
      </w:pPr>
      <w:r w:rsidRPr="00A05D39">
        <w:rPr>
          <w:sz w:val="24"/>
          <w:szCs w:val="24"/>
        </w:rPr>
        <w:t xml:space="preserve">Forma, patvirtinta Klaipėdos miesto savivaldybės administracijos direktoriaus </w:t>
      </w:r>
    </w:p>
    <w:p w:rsidR="00906442" w:rsidRPr="00A05D39" w:rsidRDefault="00906442" w:rsidP="00DD5E64">
      <w:pPr>
        <w:ind w:left="5040"/>
        <w:rPr>
          <w:sz w:val="24"/>
          <w:szCs w:val="24"/>
        </w:rPr>
      </w:pPr>
      <w:smartTag w:uri="urn:schemas-microsoft-com:office:smarttags" w:element="metricconverter">
        <w:smartTagPr>
          <w:attr w:name="ProductID" w:val="2009 m"/>
        </w:smartTagPr>
        <w:r w:rsidRPr="00A05D39">
          <w:rPr>
            <w:sz w:val="24"/>
            <w:szCs w:val="24"/>
          </w:rPr>
          <w:t>2009 m</w:t>
        </w:r>
      </w:smartTag>
      <w:r w:rsidRPr="00A05D39">
        <w:rPr>
          <w:sz w:val="24"/>
          <w:szCs w:val="24"/>
        </w:rPr>
        <w:t>. birželio 30 d. įsakymu Nr. AD1-1133</w:t>
      </w:r>
    </w:p>
    <w:p w:rsidR="00906442" w:rsidRPr="00A05D39" w:rsidRDefault="00906442" w:rsidP="00DD5E64">
      <w:pPr>
        <w:jc w:val="both"/>
        <w:rPr>
          <w:sz w:val="24"/>
          <w:szCs w:val="24"/>
          <w:lang w:val="en-US"/>
        </w:rPr>
      </w:pPr>
    </w:p>
    <w:p w:rsidR="00906442" w:rsidRPr="00A05D39" w:rsidRDefault="00906442" w:rsidP="00DD5E64">
      <w:pPr>
        <w:jc w:val="center"/>
        <w:rPr>
          <w:sz w:val="24"/>
          <w:szCs w:val="24"/>
          <w:lang w:val="en-US"/>
        </w:rPr>
      </w:pPr>
    </w:p>
    <w:p w:rsidR="00906442" w:rsidRPr="00A05D39" w:rsidRDefault="00906442" w:rsidP="00DD5E64">
      <w:pPr>
        <w:jc w:val="center"/>
        <w:rPr>
          <w:b/>
          <w:sz w:val="24"/>
          <w:szCs w:val="24"/>
          <w:lang w:val="en-US"/>
        </w:rPr>
      </w:pPr>
      <w:r w:rsidRPr="00A05D39">
        <w:rPr>
          <w:b/>
          <w:sz w:val="24"/>
          <w:szCs w:val="24"/>
          <w:lang w:val="en-US"/>
        </w:rPr>
        <w:t>AIŠKINAMASIS RAŠTAS</w:t>
      </w:r>
    </w:p>
    <w:p w:rsidR="00906442" w:rsidRPr="00A05D39" w:rsidRDefault="00906442" w:rsidP="008E3AFD">
      <w:pPr>
        <w:jc w:val="center"/>
        <w:rPr>
          <w:b/>
          <w:sz w:val="24"/>
          <w:szCs w:val="24"/>
        </w:rPr>
      </w:pPr>
      <w:r w:rsidRPr="00A05D39">
        <w:rPr>
          <w:b/>
          <w:sz w:val="24"/>
          <w:szCs w:val="24"/>
          <w:lang w:val="en-US"/>
        </w:rPr>
        <w:t>PRIE SAVIVALDYBĖS TARYBOS SPRENDIMO “</w:t>
      </w:r>
      <w:r w:rsidRPr="00A05D39">
        <w:rPr>
          <w:b/>
          <w:sz w:val="24"/>
          <w:szCs w:val="24"/>
        </w:rPr>
        <w:t>DĖL APIE 47 HA TERITORIJOS TARP BALTIJOS PR., MINIJOS G., DUBYSOS G. IR ŠILUTĖS PL. DETALIOJO PLANO KONCEPCIJOS PATVIRTINIMO</w:t>
      </w:r>
      <w:r w:rsidRPr="00A05D39">
        <w:rPr>
          <w:b/>
          <w:sz w:val="24"/>
          <w:szCs w:val="24"/>
          <w:lang w:val="en-US"/>
        </w:rPr>
        <w:t>” PROJEKTO</w:t>
      </w:r>
    </w:p>
    <w:p w:rsidR="00906442" w:rsidRPr="00A05D39" w:rsidRDefault="00906442" w:rsidP="00DD5E64">
      <w:pPr>
        <w:jc w:val="center"/>
        <w:rPr>
          <w:sz w:val="24"/>
          <w:szCs w:val="24"/>
          <w:lang w:val="en-US"/>
        </w:rPr>
      </w:pPr>
    </w:p>
    <w:p w:rsidR="00906442" w:rsidRPr="00A05D39" w:rsidRDefault="00906442" w:rsidP="00DD5E64">
      <w:pPr>
        <w:jc w:val="center"/>
        <w:rPr>
          <w:sz w:val="24"/>
          <w:szCs w:val="24"/>
          <w:lang w:val="en-US"/>
        </w:rPr>
      </w:pPr>
    </w:p>
    <w:p w:rsidR="00906442" w:rsidRPr="00A05D39" w:rsidRDefault="00906442" w:rsidP="00394D94">
      <w:pPr>
        <w:ind w:left="360"/>
        <w:jc w:val="both"/>
        <w:rPr>
          <w:b/>
          <w:sz w:val="24"/>
          <w:szCs w:val="24"/>
          <w:lang w:val="en-US"/>
        </w:rPr>
      </w:pPr>
      <w:r w:rsidRPr="00A05D39">
        <w:rPr>
          <w:b/>
          <w:sz w:val="24"/>
          <w:szCs w:val="24"/>
        </w:rPr>
        <w:t>1. Sprendimo projekto esmė, tikslai ir uždaviniai.</w:t>
      </w:r>
    </w:p>
    <w:p w:rsidR="00906442" w:rsidRPr="00A05D39" w:rsidRDefault="00906442" w:rsidP="00E80E58">
      <w:pPr>
        <w:ind w:left="360" w:firstLine="360"/>
        <w:jc w:val="both"/>
        <w:rPr>
          <w:bCs/>
          <w:sz w:val="24"/>
          <w:szCs w:val="24"/>
        </w:rPr>
      </w:pPr>
      <w:r w:rsidRPr="00A05D39">
        <w:rPr>
          <w:bCs/>
          <w:sz w:val="24"/>
          <w:szCs w:val="24"/>
        </w:rPr>
        <w:t>Sprendimas turi būti priimtas, įgyvendinant Lietuvos Respublikos teritorijų planavimo įstatymo 26 straipsnio 4 dalį. Šis punktas nurodo, kad detaliojo plano koncepciją, jei ji rengiama, tvirtina savivaldybės taryba detaliojo plano rengimo etapu.</w:t>
      </w:r>
    </w:p>
    <w:p w:rsidR="00906442" w:rsidRPr="00A05D39" w:rsidRDefault="00906442" w:rsidP="00E80E58">
      <w:pPr>
        <w:ind w:left="360" w:firstLine="360"/>
        <w:jc w:val="both"/>
        <w:rPr>
          <w:sz w:val="24"/>
          <w:szCs w:val="24"/>
        </w:rPr>
      </w:pPr>
      <w:r w:rsidRPr="00A05D39">
        <w:rPr>
          <w:sz w:val="24"/>
          <w:szCs w:val="24"/>
        </w:rPr>
        <w:t>Sprendimo priėmimas leis rengti kitą teritorijų planavimo dokumento rengimo etapą – sprendinių konkretizavimo stadiją.</w:t>
      </w:r>
    </w:p>
    <w:p w:rsidR="00906442" w:rsidRPr="00A05D39" w:rsidRDefault="00906442" w:rsidP="00E80E58">
      <w:pPr>
        <w:ind w:left="360" w:firstLine="360"/>
        <w:jc w:val="both"/>
        <w:rPr>
          <w:sz w:val="24"/>
          <w:szCs w:val="24"/>
        </w:rPr>
      </w:pPr>
    </w:p>
    <w:p w:rsidR="00906442" w:rsidRPr="00A05D39" w:rsidRDefault="00906442" w:rsidP="00394D94">
      <w:pPr>
        <w:ind w:left="360"/>
        <w:jc w:val="both"/>
        <w:rPr>
          <w:b/>
          <w:sz w:val="24"/>
          <w:szCs w:val="24"/>
          <w:lang w:val="en-US"/>
        </w:rPr>
      </w:pPr>
      <w:r w:rsidRPr="00A05D39">
        <w:rPr>
          <w:b/>
          <w:sz w:val="24"/>
          <w:szCs w:val="24"/>
        </w:rPr>
        <w:t>2. Projekto rengimo priežastys ir kuo remiantis parengtas sprendimo projektas.</w:t>
      </w:r>
    </w:p>
    <w:p w:rsidR="00906442" w:rsidRPr="00A05D39" w:rsidRDefault="00906442" w:rsidP="00E80E58">
      <w:pPr>
        <w:ind w:left="360" w:firstLine="360"/>
        <w:jc w:val="both"/>
        <w:rPr>
          <w:sz w:val="24"/>
          <w:szCs w:val="24"/>
        </w:rPr>
      </w:pPr>
      <w:r w:rsidRPr="00A05D39">
        <w:rPr>
          <w:sz w:val="24"/>
          <w:szCs w:val="24"/>
        </w:rPr>
        <w:t xml:space="preserve">Sprendimo projektas parengtas detaliojo planavimo rengėjos UAB „SKB Statyba“ </w:t>
      </w:r>
      <w:smartTag w:uri="urn:schemas-microsoft-com:office:smarttags" w:element="metricconverter">
        <w:smartTagPr>
          <w:attr w:name="ProductID" w:val="2012 m"/>
        </w:smartTagPr>
        <w:r w:rsidRPr="00A05D39">
          <w:rPr>
            <w:sz w:val="24"/>
            <w:szCs w:val="24"/>
          </w:rPr>
          <w:t>2012 m</w:t>
        </w:r>
      </w:smartTag>
      <w:r w:rsidRPr="00A05D39">
        <w:rPr>
          <w:sz w:val="24"/>
          <w:szCs w:val="24"/>
        </w:rPr>
        <w:t>. spalio 16 d. prašymu Nr. 12-166.</w:t>
      </w:r>
    </w:p>
    <w:p w:rsidR="00906442" w:rsidRPr="00A05D39" w:rsidRDefault="00906442" w:rsidP="00E80E58">
      <w:pPr>
        <w:ind w:left="360" w:firstLine="360"/>
        <w:jc w:val="both"/>
        <w:rPr>
          <w:sz w:val="24"/>
          <w:szCs w:val="24"/>
        </w:rPr>
      </w:pPr>
      <w:r w:rsidRPr="00A05D39">
        <w:rPr>
          <w:sz w:val="24"/>
          <w:szCs w:val="24"/>
        </w:rPr>
        <w:t>Plano rengimo etape yra atlikta esamos būklės analizė, parengta koncepcija, atliktos viešumo procedūros.</w:t>
      </w:r>
    </w:p>
    <w:p w:rsidR="00906442" w:rsidRPr="00A05D39" w:rsidRDefault="00906442" w:rsidP="00E80E58">
      <w:pPr>
        <w:ind w:left="360" w:firstLine="360"/>
        <w:jc w:val="both"/>
        <w:rPr>
          <w:sz w:val="24"/>
          <w:szCs w:val="24"/>
          <w:lang w:val="en-US"/>
        </w:rPr>
      </w:pPr>
    </w:p>
    <w:p w:rsidR="00906442" w:rsidRPr="00A05D39" w:rsidRDefault="00906442" w:rsidP="00394D94">
      <w:pPr>
        <w:ind w:left="360"/>
        <w:jc w:val="both"/>
        <w:rPr>
          <w:b/>
          <w:sz w:val="24"/>
          <w:szCs w:val="24"/>
          <w:lang w:val="en-US"/>
        </w:rPr>
      </w:pPr>
      <w:r w:rsidRPr="00A05D39">
        <w:rPr>
          <w:b/>
          <w:bCs/>
          <w:sz w:val="24"/>
          <w:szCs w:val="24"/>
        </w:rPr>
        <w:t>3. Kokių rezultatų laukiama.</w:t>
      </w:r>
    </w:p>
    <w:p w:rsidR="00906442" w:rsidRPr="00A05D39" w:rsidRDefault="00906442" w:rsidP="00341ADA">
      <w:pPr>
        <w:ind w:left="360" w:firstLine="360"/>
        <w:jc w:val="both"/>
        <w:rPr>
          <w:bCs/>
          <w:sz w:val="24"/>
          <w:szCs w:val="24"/>
        </w:rPr>
      </w:pPr>
      <w:r w:rsidRPr="00A05D39">
        <w:rPr>
          <w:bCs/>
          <w:sz w:val="24"/>
          <w:szCs w:val="24"/>
        </w:rPr>
        <w:t>Detaliojo planavimo tikslai – suformuoti žemės sklypus visuomeninės paskirties, bendro naudojimo, infrastruktūros ir rekreacinėms teritorijoms, nustatyti reglamentus ir naudojimo sąlygas, planuoti naujus pėsčiųjų bei dviračių takus, apželdinimą.</w:t>
      </w:r>
    </w:p>
    <w:p w:rsidR="00906442" w:rsidRPr="00A05D39" w:rsidRDefault="00906442" w:rsidP="00341ADA">
      <w:pPr>
        <w:ind w:left="360" w:firstLine="360"/>
        <w:jc w:val="both"/>
        <w:rPr>
          <w:bCs/>
          <w:sz w:val="24"/>
          <w:szCs w:val="24"/>
        </w:rPr>
      </w:pPr>
    </w:p>
    <w:p w:rsidR="00906442" w:rsidRPr="00A05D39" w:rsidRDefault="00906442" w:rsidP="00E12A6E">
      <w:pPr>
        <w:ind w:left="360"/>
        <w:jc w:val="both"/>
        <w:rPr>
          <w:b/>
          <w:sz w:val="24"/>
          <w:szCs w:val="24"/>
          <w:lang w:val="en-US"/>
        </w:rPr>
      </w:pPr>
      <w:r w:rsidRPr="00A05D39">
        <w:rPr>
          <w:b/>
          <w:bCs/>
          <w:sz w:val="24"/>
          <w:szCs w:val="24"/>
        </w:rPr>
        <w:t>4. Sprendimo projekto rengimo metu gauti specialistų vertinimai.</w:t>
      </w:r>
    </w:p>
    <w:p w:rsidR="00906442" w:rsidRPr="00A05D39" w:rsidRDefault="00906442" w:rsidP="00324701">
      <w:pPr>
        <w:ind w:left="417"/>
        <w:jc w:val="both"/>
        <w:rPr>
          <w:bCs/>
          <w:sz w:val="24"/>
          <w:szCs w:val="24"/>
        </w:rPr>
      </w:pPr>
      <w:r w:rsidRPr="00A05D39">
        <w:rPr>
          <w:bCs/>
          <w:sz w:val="24"/>
          <w:szCs w:val="24"/>
        </w:rPr>
        <w:tab/>
        <w:t xml:space="preserve">Koncepcija buvo apsvarstyta Klaipėdos miesto savivaldybės administracijos darbo grupėje 2012-10-17 (protokolo registracijos numeris ADM1-282, 2012-10-24). Darbo grupėje nutarta: </w:t>
      </w:r>
    </w:p>
    <w:p w:rsidR="00906442" w:rsidRPr="00A05D39" w:rsidRDefault="00906442" w:rsidP="00324701">
      <w:pPr>
        <w:pStyle w:val="ListParagraph"/>
        <w:numPr>
          <w:ilvl w:val="0"/>
          <w:numId w:val="5"/>
        </w:numPr>
        <w:jc w:val="both"/>
        <w:rPr>
          <w:bCs/>
          <w:sz w:val="24"/>
          <w:szCs w:val="24"/>
        </w:rPr>
      </w:pPr>
      <w:r w:rsidRPr="00A05D39">
        <w:rPr>
          <w:bCs/>
          <w:sz w:val="24"/>
          <w:szCs w:val="24"/>
        </w:rPr>
        <w:t xml:space="preserve">Koncepcijoje nenurodyti tikslios (administracinės) aukštybinio pastato, planuojamo šalia baseino, paskirties. </w:t>
      </w:r>
    </w:p>
    <w:p w:rsidR="00906442" w:rsidRPr="00A05D39" w:rsidRDefault="00906442" w:rsidP="00324701">
      <w:pPr>
        <w:pStyle w:val="ListParagraph"/>
        <w:numPr>
          <w:ilvl w:val="0"/>
          <w:numId w:val="5"/>
        </w:numPr>
        <w:jc w:val="both"/>
        <w:rPr>
          <w:bCs/>
          <w:sz w:val="24"/>
          <w:szCs w:val="24"/>
        </w:rPr>
      </w:pPr>
      <w:r w:rsidRPr="00A05D39">
        <w:rPr>
          <w:bCs/>
          <w:sz w:val="24"/>
          <w:szCs w:val="24"/>
        </w:rPr>
        <w:t>Sprendinius apie planuojamą pėsčiųjų tiltą įtraukti į koncepcijos aiškinamąjį raštą.</w:t>
      </w:r>
    </w:p>
    <w:p w:rsidR="00906442" w:rsidRPr="00A05D39" w:rsidRDefault="00906442" w:rsidP="00324701">
      <w:pPr>
        <w:pStyle w:val="ListParagraph"/>
        <w:numPr>
          <w:ilvl w:val="0"/>
          <w:numId w:val="5"/>
        </w:numPr>
        <w:jc w:val="both"/>
        <w:rPr>
          <w:bCs/>
          <w:sz w:val="24"/>
          <w:szCs w:val="24"/>
        </w:rPr>
      </w:pPr>
      <w:r w:rsidRPr="00A05D39">
        <w:rPr>
          <w:bCs/>
          <w:sz w:val="24"/>
          <w:szCs w:val="24"/>
        </w:rPr>
        <w:t xml:space="preserve">Koncepcijai, pataisytai pagal aukščiau išdėstytas pastabas, pritarti. </w:t>
      </w:r>
    </w:p>
    <w:p w:rsidR="00906442" w:rsidRPr="00A05D39" w:rsidRDefault="00906442" w:rsidP="00324701">
      <w:pPr>
        <w:pStyle w:val="ListParagraph"/>
        <w:numPr>
          <w:ilvl w:val="0"/>
          <w:numId w:val="5"/>
        </w:numPr>
        <w:jc w:val="both"/>
        <w:rPr>
          <w:bCs/>
          <w:sz w:val="24"/>
          <w:szCs w:val="24"/>
        </w:rPr>
      </w:pPr>
      <w:r w:rsidRPr="00A05D39">
        <w:rPr>
          <w:bCs/>
          <w:sz w:val="24"/>
          <w:szCs w:val="24"/>
        </w:rPr>
        <w:t xml:space="preserve">Sprendinių konkretizavimo stadijoje tikslinti sprendinius, susijusius su 70, 71, 73 reglamentų galiojimo zonomis, atsižvelgiant į esamą padėtį ir gyventojų poreikius. </w:t>
      </w:r>
    </w:p>
    <w:p w:rsidR="00906442" w:rsidRPr="00A05D39" w:rsidRDefault="00906442" w:rsidP="00324701">
      <w:pPr>
        <w:pStyle w:val="ListParagraph"/>
        <w:numPr>
          <w:ilvl w:val="0"/>
          <w:numId w:val="5"/>
        </w:numPr>
        <w:jc w:val="both"/>
        <w:rPr>
          <w:bCs/>
          <w:sz w:val="24"/>
          <w:szCs w:val="24"/>
        </w:rPr>
      </w:pPr>
      <w:r w:rsidRPr="00A05D39">
        <w:rPr>
          <w:bCs/>
          <w:sz w:val="24"/>
          <w:szCs w:val="24"/>
        </w:rPr>
        <w:t xml:space="preserve">Sprendinių konkretizavimo stadijoje nagrinėti galimybę baseinui ir aukštybiniam pastatui išskirti atskirus sklypus, nustatant, kad baseino pastato  statyba yra prioritetinis tikslas, aukštybinio pastato statyba, projektavimas yra galimi tik pagrindus jo ekonominį tikslingumą ir niekaip negali stabdyti ar kitaip komplikuoti (branginti) baseino statybos. </w:t>
      </w:r>
    </w:p>
    <w:p w:rsidR="00906442" w:rsidRPr="00A05D39" w:rsidRDefault="00906442" w:rsidP="00324701">
      <w:pPr>
        <w:ind w:left="360"/>
        <w:jc w:val="both"/>
        <w:rPr>
          <w:bCs/>
          <w:sz w:val="24"/>
          <w:szCs w:val="24"/>
        </w:rPr>
      </w:pPr>
    </w:p>
    <w:p w:rsidR="00906442" w:rsidRPr="00A05D39" w:rsidRDefault="00906442" w:rsidP="00324701">
      <w:pPr>
        <w:ind w:left="360"/>
        <w:jc w:val="both"/>
        <w:rPr>
          <w:b/>
          <w:sz w:val="24"/>
          <w:szCs w:val="24"/>
          <w:lang w:val="en-US"/>
        </w:rPr>
      </w:pPr>
      <w:r w:rsidRPr="00A05D39">
        <w:rPr>
          <w:b/>
          <w:bCs/>
          <w:sz w:val="24"/>
          <w:szCs w:val="24"/>
        </w:rPr>
        <w:t>5. Išlaidų sąmatos, skaičiavimai, reikalingi pagrindimai ir paaiškinimai.</w:t>
      </w:r>
    </w:p>
    <w:p w:rsidR="00906442" w:rsidRPr="00A05D39" w:rsidRDefault="00906442" w:rsidP="00801FB2">
      <w:pPr>
        <w:pStyle w:val="Title"/>
        <w:ind w:firstLine="720"/>
        <w:jc w:val="both"/>
        <w:rPr>
          <w:b w:val="0"/>
          <w:sz w:val="24"/>
        </w:rPr>
      </w:pPr>
      <w:r w:rsidRPr="00A05D39">
        <w:rPr>
          <w:b w:val="0"/>
          <w:sz w:val="24"/>
        </w:rPr>
        <w:t xml:space="preserve">Projekto kaina 72 598, 79 Lt., įskaitant visus mokesčius ir PVM. </w:t>
      </w:r>
    </w:p>
    <w:p w:rsidR="00906442" w:rsidRPr="00A05D39" w:rsidRDefault="00906442" w:rsidP="00801FB2">
      <w:pPr>
        <w:ind w:left="360" w:firstLine="360"/>
        <w:jc w:val="both"/>
        <w:rPr>
          <w:sz w:val="24"/>
          <w:szCs w:val="24"/>
        </w:rPr>
      </w:pPr>
      <w:r w:rsidRPr="00A05D39">
        <w:rPr>
          <w:sz w:val="24"/>
          <w:szCs w:val="24"/>
        </w:rPr>
        <w:t>Finansavimo šaltiniai – Europos Sąjungos lėšos (85 proc. sumos) ir savivaldybės biudžeto lėšos (15 proc. sumos).</w:t>
      </w:r>
    </w:p>
    <w:p w:rsidR="00906442" w:rsidRPr="00A05D39" w:rsidRDefault="00906442" w:rsidP="00500944">
      <w:pPr>
        <w:ind w:left="360" w:firstLine="360"/>
        <w:jc w:val="both"/>
        <w:rPr>
          <w:sz w:val="24"/>
          <w:szCs w:val="24"/>
          <w:lang w:val="en-US"/>
        </w:rPr>
      </w:pPr>
    </w:p>
    <w:p w:rsidR="00906442" w:rsidRPr="00A05D39" w:rsidRDefault="00906442" w:rsidP="00DD5E64">
      <w:pPr>
        <w:ind w:left="360"/>
        <w:jc w:val="both"/>
        <w:rPr>
          <w:sz w:val="24"/>
          <w:szCs w:val="24"/>
          <w:lang w:val="en-US"/>
        </w:rPr>
      </w:pPr>
      <w:r w:rsidRPr="00A05D39">
        <w:rPr>
          <w:b/>
          <w:sz w:val="24"/>
          <w:szCs w:val="24"/>
          <w:lang w:val="en-US"/>
        </w:rPr>
        <w:t xml:space="preserve">6. </w:t>
      </w:r>
      <w:r w:rsidRPr="00A05D39">
        <w:rPr>
          <w:b/>
          <w:sz w:val="24"/>
          <w:szCs w:val="24"/>
        </w:rPr>
        <w:t>Lėšų poreikis sprendimo įgyvendinimui</w:t>
      </w:r>
      <w:r w:rsidRPr="00A05D39">
        <w:rPr>
          <w:b/>
          <w:bCs/>
          <w:sz w:val="24"/>
          <w:szCs w:val="24"/>
        </w:rPr>
        <w:t>.</w:t>
      </w:r>
    </w:p>
    <w:p w:rsidR="00906442" w:rsidRPr="00A05D39" w:rsidRDefault="00906442" w:rsidP="00500944">
      <w:pPr>
        <w:ind w:left="720"/>
        <w:jc w:val="both"/>
        <w:rPr>
          <w:bCs/>
          <w:sz w:val="24"/>
          <w:szCs w:val="24"/>
        </w:rPr>
      </w:pPr>
      <w:r w:rsidRPr="00A05D39">
        <w:rPr>
          <w:bCs/>
          <w:sz w:val="24"/>
          <w:szCs w:val="24"/>
        </w:rPr>
        <w:t>Sprendimo įgyvendinimui lėšų poreikio nėra.</w:t>
      </w:r>
    </w:p>
    <w:p w:rsidR="00906442" w:rsidRPr="00A05D39" w:rsidRDefault="00906442" w:rsidP="00500944">
      <w:pPr>
        <w:ind w:left="720"/>
        <w:jc w:val="both"/>
        <w:rPr>
          <w:bCs/>
          <w:sz w:val="24"/>
          <w:szCs w:val="24"/>
        </w:rPr>
      </w:pPr>
    </w:p>
    <w:p w:rsidR="00906442" w:rsidRPr="00A05D39" w:rsidRDefault="00906442" w:rsidP="00394D94">
      <w:pPr>
        <w:ind w:left="360"/>
        <w:jc w:val="both"/>
        <w:rPr>
          <w:b/>
          <w:bCs/>
          <w:sz w:val="24"/>
          <w:szCs w:val="24"/>
        </w:rPr>
      </w:pPr>
      <w:r w:rsidRPr="00A05D39">
        <w:rPr>
          <w:b/>
          <w:bCs/>
          <w:sz w:val="24"/>
          <w:szCs w:val="24"/>
        </w:rPr>
        <w:t>7. Galimos teigiamos ar neigiamos sprendimo priėmimo pasekmės.</w:t>
      </w:r>
    </w:p>
    <w:p w:rsidR="00906442" w:rsidRPr="00A05D39" w:rsidRDefault="00906442" w:rsidP="004B01C9">
      <w:pPr>
        <w:ind w:left="360" w:firstLine="360"/>
        <w:jc w:val="both"/>
        <w:rPr>
          <w:sz w:val="24"/>
          <w:szCs w:val="24"/>
          <w:lang w:val="en-US"/>
        </w:rPr>
      </w:pPr>
      <w:r w:rsidRPr="00A05D39">
        <w:rPr>
          <w:sz w:val="24"/>
          <w:szCs w:val="24"/>
        </w:rPr>
        <w:t>Neigiamų pasekmių nenumatoma.</w:t>
      </w:r>
    </w:p>
    <w:p w:rsidR="00906442" w:rsidRPr="00A05D39" w:rsidRDefault="00906442" w:rsidP="00DD5E64">
      <w:pPr>
        <w:rPr>
          <w:sz w:val="24"/>
          <w:szCs w:val="24"/>
        </w:rPr>
      </w:pPr>
    </w:p>
    <w:p w:rsidR="00906442" w:rsidRPr="00A05D39" w:rsidRDefault="00906442" w:rsidP="00DD5E64">
      <w:pPr>
        <w:ind w:right="-82"/>
        <w:rPr>
          <w:b/>
          <w:sz w:val="24"/>
          <w:szCs w:val="24"/>
        </w:rPr>
      </w:pPr>
      <w:r w:rsidRPr="00A05D39">
        <w:rPr>
          <w:sz w:val="24"/>
          <w:szCs w:val="24"/>
        </w:rPr>
        <w:t xml:space="preserve"> </w:t>
      </w:r>
      <w:r w:rsidRPr="00A05D39">
        <w:rPr>
          <w:b/>
          <w:sz w:val="24"/>
          <w:szCs w:val="24"/>
        </w:rPr>
        <w:t>PRIDEDAMA:</w:t>
      </w:r>
    </w:p>
    <w:p w:rsidR="00906442" w:rsidRPr="00A05D39" w:rsidRDefault="00906442" w:rsidP="00DD5E64">
      <w:pPr>
        <w:ind w:right="-82"/>
        <w:rPr>
          <w:sz w:val="24"/>
          <w:szCs w:val="24"/>
        </w:rPr>
      </w:pPr>
      <w:r w:rsidRPr="00A05D39">
        <w:rPr>
          <w:sz w:val="24"/>
          <w:szCs w:val="24"/>
        </w:rPr>
        <w:t>1.</w:t>
      </w:r>
      <w:r w:rsidRPr="00A05D39">
        <w:rPr>
          <w:b/>
          <w:sz w:val="24"/>
          <w:szCs w:val="24"/>
        </w:rPr>
        <w:t xml:space="preserve"> </w:t>
      </w:r>
      <w:r w:rsidRPr="00A05D39">
        <w:rPr>
          <w:sz w:val="24"/>
          <w:szCs w:val="24"/>
        </w:rPr>
        <w:t>Klaipėdos miesto savivaldybės tarybos sprendimo projektas ir pridedama detaliojo plano koncepcija (koncepcijos brėžinys ir aiškinamasis raštas), 20 lapų;</w:t>
      </w:r>
    </w:p>
    <w:p w:rsidR="00906442" w:rsidRPr="00A05D39" w:rsidRDefault="00906442" w:rsidP="00933AEF">
      <w:pPr>
        <w:ind w:right="-82"/>
        <w:jc w:val="both"/>
        <w:rPr>
          <w:sz w:val="24"/>
          <w:szCs w:val="24"/>
        </w:rPr>
      </w:pPr>
      <w:r w:rsidRPr="00A05D39">
        <w:rPr>
          <w:sz w:val="24"/>
          <w:szCs w:val="24"/>
        </w:rPr>
        <w:t xml:space="preserve">2. Detaliojo planavimo rengėjos UAB „SKB Statyba“ </w:t>
      </w:r>
      <w:smartTag w:uri="urn:schemas-microsoft-com:office:smarttags" w:element="metricconverter">
        <w:smartTagPr>
          <w:attr w:name="ProductID" w:val="2012 m"/>
        </w:smartTagPr>
        <w:r w:rsidRPr="00A05D39">
          <w:rPr>
            <w:sz w:val="24"/>
            <w:szCs w:val="24"/>
          </w:rPr>
          <w:t>2012 m</w:t>
        </w:r>
      </w:smartTag>
      <w:r w:rsidRPr="00A05D39">
        <w:rPr>
          <w:sz w:val="24"/>
          <w:szCs w:val="24"/>
        </w:rPr>
        <w:t>. spalio 16 d. prašymo Nr. 12-166 kopija, 1 lapas.</w:t>
      </w:r>
    </w:p>
    <w:p w:rsidR="00906442" w:rsidRDefault="00906442" w:rsidP="00933AEF">
      <w:pPr>
        <w:ind w:right="-82"/>
        <w:jc w:val="both"/>
        <w:rPr>
          <w:bCs/>
          <w:sz w:val="24"/>
          <w:szCs w:val="24"/>
        </w:rPr>
      </w:pPr>
      <w:r w:rsidRPr="00A05D39">
        <w:rPr>
          <w:sz w:val="24"/>
          <w:szCs w:val="24"/>
        </w:rPr>
        <w:t xml:space="preserve">3. </w:t>
      </w:r>
      <w:r w:rsidRPr="00A05D39">
        <w:rPr>
          <w:bCs/>
          <w:sz w:val="24"/>
          <w:szCs w:val="24"/>
        </w:rPr>
        <w:t>Klaipėdos miesto savivaldybės administracijos darbo grupės 2012-10-17 protokolas (registracijos numeris ADM1-282, 2012-10-24), 3 lapai.</w:t>
      </w:r>
    </w:p>
    <w:p w:rsidR="00906442" w:rsidRPr="00A05D39" w:rsidRDefault="00906442" w:rsidP="00933AEF">
      <w:pPr>
        <w:ind w:right="-82"/>
        <w:jc w:val="both"/>
        <w:rPr>
          <w:sz w:val="24"/>
          <w:szCs w:val="24"/>
        </w:rPr>
      </w:pPr>
      <w:r>
        <w:rPr>
          <w:bCs/>
          <w:sz w:val="24"/>
          <w:szCs w:val="24"/>
        </w:rPr>
        <w:t>4. Pranešimas dėl įmonės pavadinimo pasikeitimo, 1 lapas.</w:t>
      </w:r>
    </w:p>
    <w:p w:rsidR="00906442" w:rsidRPr="00A05D39" w:rsidRDefault="00906442" w:rsidP="00DD5E64">
      <w:pPr>
        <w:ind w:right="-82"/>
        <w:rPr>
          <w:sz w:val="24"/>
          <w:szCs w:val="24"/>
        </w:rPr>
      </w:pPr>
    </w:p>
    <w:p w:rsidR="00906442" w:rsidRPr="00A05D39" w:rsidRDefault="00906442" w:rsidP="00DD5E64">
      <w:pPr>
        <w:ind w:right="-82"/>
        <w:rPr>
          <w:sz w:val="24"/>
          <w:szCs w:val="24"/>
        </w:rPr>
      </w:pPr>
    </w:p>
    <w:p w:rsidR="00906442" w:rsidRPr="00A05D39" w:rsidRDefault="00906442" w:rsidP="008E3AFD">
      <w:pPr>
        <w:tabs>
          <w:tab w:val="left" w:pos="7230"/>
        </w:tabs>
        <w:rPr>
          <w:bCs/>
          <w:sz w:val="24"/>
          <w:szCs w:val="24"/>
        </w:rPr>
      </w:pPr>
      <w:r w:rsidRPr="00A05D39">
        <w:rPr>
          <w:bCs/>
          <w:sz w:val="24"/>
          <w:szCs w:val="24"/>
        </w:rPr>
        <w:t>Architektūros ir miesto planavimo skyriaus</w:t>
      </w:r>
    </w:p>
    <w:p w:rsidR="00906442" w:rsidRPr="00A05D39" w:rsidRDefault="00906442" w:rsidP="008E3AFD">
      <w:pPr>
        <w:ind w:right="-82"/>
        <w:rPr>
          <w:bCs/>
          <w:sz w:val="24"/>
          <w:szCs w:val="24"/>
        </w:rPr>
      </w:pPr>
      <w:r w:rsidRPr="00A05D39">
        <w:rPr>
          <w:bCs/>
          <w:sz w:val="24"/>
          <w:szCs w:val="24"/>
        </w:rPr>
        <w:t>Savivaldybės vyriausiasis architektas</w:t>
      </w:r>
      <w:r w:rsidRPr="00A05D39">
        <w:rPr>
          <w:sz w:val="24"/>
          <w:szCs w:val="24"/>
        </w:rPr>
        <w:tab/>
      </w:r>
      <w:r w:rsidRPr="00A05D39">
        <w:rPr>
          <w:sz w:val="24"/>
          <w:szCs w:val="24"/>
        </w:rPr>
        <w:tab/>
      </w:r>
      <w:r w:rsidRPr="00A05D39">
        <w:rPr>
          <w:sz w:val="24"/>
          <w:szCs w:val="24"/>
        </w:rPr>
        <w:tab/>
      </w:r>
      <w:r w:rsidRPr="00A05D39">
        <w:rPr>
          <w:sz w:val="24"/>
          <w:szCs w:val="24"/>
        </w:rPr>
        <w:tab/>
      </w:r>
      <w:r w:rsidRPr="00A05D39">
        <w:rPr>
          <w:sz w:val="24"/>
          <w:szCs w:val="24"/>
        </w:rPr>
        <w:tab/>
      </w:r>
      <w:r w:rsidRPr="00A05D39">
        <w:rPr>
          <w:sz w:val="24"/>
          <w:szCs w:val="24"/>
        </w:rPr>
        <w:tab/>
      </w:r>
      <w:r w:rsidRPr="00A05D39">
        <w:rPr>
          <w:sz w:val="24"/>
          <w:szCs w:val="24"/>
        </w:rPr>
        <w:tab/>
        <w:t>Almantas Mureika</w:t>
      </w:r>
      <w:r w:rsidRPr="00A05D39">
        <w:rPr>
          <w:bCs/>
          <w:sz w:val="24"/>
          <w:szCs w:val="24"/>
        </w:rPr>
        <w:t xml:space="preserve">  </w:t>
      </w: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ind w:right="-82"/>
        <w:rPr>
          <w:bCs/>
          <w:sz w:val="24"/>
          <w:szCs w:val="24"/>
        </w:rPr>
      </w:pPr>
    </w:p>
    <w:p w:rsidR="00906442" w:rsidRPr="00A05D39" w:rsidRDefault="00906442" w:rsidP="008E3AFD">
      <w:pPr>
        <w:jc w:val="both"/>
        <w:rPr>
          <w:sz w:val="24"/>
          <w:szCs w:val="24"/>
        </w:rPr>
      </w:pPr>
      <w:r w:rsidRPr="00A05D39">
        <w:rPr>
          <w:sz w:val="24"/>
          <w:szCs w:val="24"/>
        </w:rPr>
        <w:t>M. Černiūtė-Amšiejienė, tel. 39 32 27</w:t>
      </w:r>
    </w:p>
    <w:p w:rsidR="00906442" w:rsidRPr="00A05D39" w:rsidRDefault="00906442" w:rsidP="008E3AFD">
      <w:pPr>
        <w:jc w:val="both"/>
        <w:rPr>
          <w:sz w:val="24"/>
          <w:szCs w:val="24"/>
        </w:rPr>
      </w:pPr>
      <w:r>
        <w:rPr>
          <w:sz w:val="24"/>
          <w:szCs w:val="24"/>
        </w:rPr>
        <w:t>2012-11-07</w:t>
      </w:r>
      <w:bookmarkStart w:id="0" w:name="_GoBack"/>
      <w:bookmarkEnd w:id="0"/>
    </w:p>
    <w:p w:rsidR="00906442" w:rsidRPr="00A05D39" w:rsidRDefault="00906442" w:rsidP="008E3AFD">
      <w:pPr>
        <w:ind w:right="-82"/>
        <w:rPr>
          <w:color w:val="FF0000"/>
          <w:sz w:val="24"/>
          <w:szCs w:val="24"/>
        </w:rPr>
      </w:pPr>
    </w:p>
    <w:sectPr w:rsidR="00906442" w:rsidRPr="00A05D39" w:rsidSect="00807D52">
      <w:pgSz w:w="12240" w:h="15840"/>
      <w:pgMar w:top="993"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5586"/>
    <w:multiLevelType w:val="hybridMultilevel"/>
    <w:tmpl w:val="2A08E022"/>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65C0913"/>
    <w:multiLevelType w:val="hybridMultilevel"/>
    <w:tmpl w:val="992801CE"/>
    <w:lvl w:ilvl="0" w:tplc="04270001">
      <w:start w:val="1"/>
      <w:numFmt w:val="bullet"/>
      <w:lvlText w:val=""/>
      <w:lvlJc w:val="left"/>
      <w:pPr>
        <w:ind w:left="1137" w:hanging="360"/>
      </w:pPr>
      <w:rPr>
        <w:rFonts w:ascii="Symbol" w:hAnsi="Symbol" w:hint="default"/>
      </w:rPr>
    </w:lvl>
    <w:lvl w:ilvl="1" w:tplc="04270003" w:tentative="1">
      <w:start w:val="1"/>
      <w:numFmt w:val="bullet"/>
      <w:lvlText w:val="o"/>
      <w:lvlJc w:val="left"/>
      <w:pPr>
        <w:ind w:left="1857" w:hanging="360"/>
      </w:pPr>
      <w:rPr>
        <w:rFonts w:ascii="Courier New" w:hAnsi="Courier New" w:hint="default"/>
      </w:rPr>
    </w:lvl>
    <w:lvl w:ilvl="2" w:tplc="04270005" w:tentative="1">
      <w:start w:val="1"/>
      <w:numFmt w:val="bullet"/>
      <w:lvlText w:val=""/>
      <w:lvlJc w:val="left"/>
      <w:pPr>
        <w:ind w:left="2577" w:hanging="360"/>
      </w:pPr>
      <w:rPr>
        <w:rFonts w:ascii="Wingdings" w:hAnsi="Wingdings" w:hint="default"/>
      </w:rPr>
    </w:lvl>
    <w:lvl w:ilvl="3" w:tplc="04270001" w:tentative="1">
      <w:start w:val="1"/>
      <w:numFmt w:val="bullet"/>
      <w:lvlText w:val=""/>
      <w:lvlJc w:val="left"/>
      <w:pPr>
        <w:ind w:left="3297" w:hanging="360"/>
      </w:pPr>
      <w:rPr>
        <w:rFonts w:ascii="Symbol" w:hAnsi="Symbol" w:hint="default"/>
      </w:rPr>
    </w:lvl>
    <w:lvl w:ilvl="4" w:tplc="04270003" w:tentative="1">
      <w:start w:val="1"/>
      <w:numFmt w:val="bullet"/>
      <w:lvlText w:val="o"/>
      <w:lvlJc w:val="left"/>
      <w:pPr>
        <w:ind w:left="4017" w:hanging="360"/>
      </w:pPr>
      <w:rPr>
        <w:rFonts w:ascii="Courier New" w:hAnsi="Courier New" w:hint="default"/>
      </w:rPr>
    </w:lvl>
    <w:lvl w:ilvl="5" w:tplc="04270005" w:tentative="1">
      <w:start w:val="1"/>
      <w:numFmt w:val="bullet"/>
      <w:lvlText w:val=""/>
      <w:lvlJc w:val="left"/>
      <w:pPr>
        <w:ind w:left="4737" w:hanging="360"/>
      </w:pPr>
      <w:rPr>
        <w:rFonts w:ascii="Wingdings" w:hAnsi="Wingdings" w:hint="default"/>
      </w:rPr>
    </w:lvl>
    <w:lvl w:ilvl="6" w:tplc="04270001" w:tentative="1">
      <w:start w:val="1"/>
      <w:numFmt w:val="bullet"/>
      <w:lvlText w:val=""/>
      <w:lvlJc w:val="left"/>
      <w:pPr>
        <w:ind w:left="5457" w:hanging="360"/>
      </w:pPr>
      <w:rPr>
        <w:rFonts w:ascii="Symbol" w:hAnsi="Symbol" w:hint="default"/>
      </w:rPr>
    </w:lvl>
    <w:lvl w:ilvl="7" w:tplc="04270003" w:tentative="1">
      <w:start w:val="1"/>
      <w:numFmt w:val="bullet"/>
      <w:lvlText w:val="o"/>
      <w:lvlJc w:val="left"/>
      <w:pPr>
        <w:ind w:left="6177" w:hanging="360"/>
      </w:pPr>
      <w:rPr>
        <w:rFonts w:ascii="Courier New" w:hAnsi="Courier New" w:hint="default"/>
      </w:rPr>
    </w:lvl>
    <w:lvl w:ilvl="8" w:tplc="04270005" w:tentative="1">
      <w:start w:val="1"/>
      <w:numFmt w:val="bullet"/>
      <w:lvlText w:val=""/>
      <w:lvlJc w:val="left"/>
      <w:pPr>
        <w:ind w:left="6897" w:hanging="360"/>
      </w:pPr>
      <w:rPr>
        <w:rFonts w:ascii="Wingdings" w:hAnsi="Wingdings" w:hint="default"/>
      </w:rPr>
    </w:lvl>
  </w:abstractNum>
  <w:abstractNum w:abstractNumId="2">
    <w:nsid w:val="53A35361"/>
    <w:multiLevelType w:val="hybridMultilevel"/>
    <w:tmpl w:val="D9E81D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1680E8B"/>
    <w:multiLevelType w:val="hybridMultilevel"/>
    <w:tmpl w:val="CD26A4DA"/>
    <w:lvl w:ilvl="0" w:tplc="D0A4AFDA">
      <w:start w:val="1"/>
      <w:numFmt w:val="decimal"/>
      <w:lvlText w:val="%1."/>
      <w:lvlJc w:val="left"/>
      <w:pPr>
        <w:ind w:left="777" w:hanging="360"/>
      </w:pPr>
      <w:rPr>
        <w:rFonts w:cs="Times New Roman" w:hint="default"/>
        <w:color w:val="auto"/>
      </w:rPr>
    </w:lvl>
    <w:lvl w:ilvl="1" w:tplc="04270019" w:tentative="1">
      <w:start w:val="1"/>
      <w:numFmt w:val="lowerLetter"/>
      <w:lvlText w:val="%2."/>
      <w:lvlJc w:val="left"/>
      <w:pPr>
        <w:ind w:left="1497" w:hanging="360"/>
      </w:pPr>
      <w:rPr>
        <w:rFonts w:cs="Times New Roman"/>
      </w:rPr>
    </w:lvl>
    <w:lvl w:ilvl="2" w:tplc="0427001B" w:tentative="1">
      <w:start w:val="1"/>
      <w:numFmt w:val="lowerRoman"/>
      <w:lvlText w:val="%3."/>
      <w:lvlJc w:val="right"/>
      <w:pPr>
        <w:ind w:left="2217" w:hanging="180"/>
      </w:pPr>
      <w:rPr>
        <w:rFonts w:cs="Times New Roman"/>
      </w:rPr>
    </w:lvl>
    <w:lvl w:ilvl="3" w:tplc="0427000F" w:tentative="1">
      <w:start w:val="1"/>
      <w:numFmt w:val="decimal"/>
      <w:lvlText w:val="%4."/>
      <w:lvlJc w:val="left"/>
      <w:pPr>
        <w:ind w:left="2937" w:hanging="360"/>
      </w:pPr>
      <w:rPr>
        <w:rFonts w:cs="Times New Roman"/>
      </w:rPr>
    </w:lvl>
    <w:lvl w:ilvl="4" w:tplc="04270019" w:tentative="1">
      <w:start w:val="1"/>
      <w:numFmt w:val="lowerLetter"/>
      <w:lvlText w:val="%5."/>
      <w:lvlJc w:val="left"/>
      <w:pPr>
        <w:ind w:left="3657" w:hanging="360"/>
      </w:pPr>
      <w:rPr>
        <w:rFonts w:cs="Times New Roman"/>
      </w:rPr>
    </w:lvl>
    <w:lvl w:ilvl="5" w:tplc="0427001B" w:tentative="1">
      <w:start w:val="1"/>
      <w:numFmt w:val="lowerRoman"/>
      <w:lvlText w:val="%6."/>
      <w:lvlJc w:val="right"/>
      <w:pPr>
        <w:ind w:left="4377" w:hanging="180"/>
      </w:pPr>
      <w:rPr>
        <w:rFonts w:cs="Times New Roman"/>
      </w:rPr>
    </w:lvl>
    <w:lvl w:ilvl="6" w:tplc="0427000F" w:tentative="1">
      <w:start w:val="1"/>
      <w:numFmt w:val="decimal"/>
      <w:lvlText w:val="%7."/>
      <w:lvlJc w:val="left"/>
      <w:pPr>
        <w:ind w:left="5097" w:hanging="360"/>
      </w:pPr>
      <w:rPr>
        <w:rFonts w:cs="Times New Roman"/>
      </w:rPr>
    </w:lvl>
    <w:lvl w:ilvl="7" w:tplc="04270019" w:tentative="1">
      <w:start w:val="1"/>
      <w:numFmt w:val="lowerLetter"/>
      <w:lvlText w:val="%8."/>
      <w:lvlJc w:val="left"/>
      <w:pPr>
        <w:ind w:left="5817" w:hanging="360"/>
      </w:pPr>
      <w:rPr>
        <w:rFonts w:cs="Times New Roman"/>
      </w:rPr>
    </w:lvl>
    <w:lvl w:ilvl="8" w:tplc="0427001B" w:tentative="1">
      <w:start w:val="1"/>
      <w:numFmt w:val="lowerRoman"/>
      <w:lvlText w:val="%9."/>
      <w:lvlJc w:val="right"/>
      <w:pPr>
        <w:ind w:left="6537" w:hanging="180"/>
      </w:pPr>
      <w:rPr>
        <w:rFonts w:cs="Times New Roman"/>
      </w:rPr>
    </w:lvl>
  </w:abstractNum>
  <w:abstractNum w:abstractNumId="4">
    <w:nsid w:val="79F32F68"/>
    <w:multiLevelType w:val="hybridMultilevel"/>
    <w:tmpl w:val="B142C734"/>
    <w:lvl w:ilvl="0" w:tplc="0427000F">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E64"/>
    <w:rsid w:val="00006285"/>
    <w:rsid w:val="00096B82"/>
    <w:rsid w:val="00116F7A"/>
    <w:rsid w:val="00205DCD"/>
    <w:rsid w:val="002A46BC"/>
    <w:rsid w:val="00324701"/>
    <w:rsid w:val="00341ADA"/>
    <w:rsid w:val="00394D94"/>
    <w:rsid w:val="003F766B"/>
    <w:rsid w:val="00450AC2"/>
    <w:rsid w:val="004656DE"/>
    <w:rsid w:val="004B01C9"/>
    <w:rsid w:val="00500944"/>
    <w:rsid w:val="005232AA"/>
    <w:rsid w:val="00581951"/>
    <w:rsid w:val="005E1009"/>
    <w:rsid w:val="0063659B"/>
    <w:rsid w:val="00647656"/>
    <w:rsid w:val="00670DC7"/>
    <w:rsid w:val="00801FB2"/>
    <w:rsid w:val="00807D52"/>
    <w:rsid w:val="00835296"/>
    <w:rsid w:val="00845179"/>
    <w:rsid w:val="008E3AFD"/>
    <w:rsid w:val="00906442"/>
    <w:rsid w:val="00933AEF"/>
    <w:rsid w:val="00A05D39"/>
    <w:rsid w:val="00AB2DF5"/>
    <w:rsid w:val="00AC4AB1"/>
    <w:rsid w:val="00B6058F"/>
    <w:rsid w:val="00BD08AA"/>
    <w:rsid w:val="00D17A26"/>
    <w:rsid w:val="00D323EB"/>
    <w:rsid w:val="00D41895"/>
    <w:rsid w:val="00DD5E64"/>
    <w:rsid w:val="00E12A6E"/>
    <w:rsid w:val="00E358FB"/>
    <w:rsid w:val="00E64B0A"/>
    <w:rsid w:val="00E80E58"/>
    <w:rsid w:val="00F22F47"/>
    <w:rsid w:val="00FE7D8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64"/>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4D94"/>
    <w:rPr>
      <w:rFonts w:ascii="Tahoma" w:hAnsi="Tahoma" w:cs="Tahoma"/>
      <w:sz w:val="16"/>
      <w:szCs w:val="16"/>
    </w:rPr>
  </w:style>
  <w:style w:type="character" w:customStyle="1" w:styleId="BalloonTextChar">
    <w:name w:val="Balloon Text Char"/>
    <w:basedOn w:val="DefaultParagraphFont"/>
    <w:link w:val="BalloonText"/>
    <w:uiPriority w:val="99"/>
    <w:semiHidden/>
    <w:rsid w:val="00960BAB"/>
    <w:rPr>
      <w:sz w:val="0"/>
      <w:szCs w:val="0"/>
      <w:lang w:eastAsia="en-US"/>
    </w:rPr>
  </w:style>
  <w:style w:type="paragraph" w:styleId="ListParagraph">
    <w:name w:val="List Paragraph"/>
    <w:basedOn w:val="Normal"/>
    <w:uiPriority w:val="99"/>
    <w:qFormat/>
    <w:rsid w:val="00324701"/>
    <w:pPr>
      <w:ind w:left="720"/>
      <w:contextualSpacing/>
    </w:pPr>
  </w:style>
  <w:style w:type="paragraph" w:styleId="Title">
    <w:name w:val="Title"/>
    <w:basedOn w:val="Normal"/>
    <w:link w:val="TitleChar"/>
    <w:uiPriority w:val="99"/>
    <w:qFormat/>
    <w:rsid w:val="00801FB2"/>
    <w:pPr>
      <w:jc w:val="center"/>
    </w:pPr>
    <w:rPr>
      <w:b/>
      <w:bCs/>
      <w:sz w:val="28"/>
      <w:szCs w:val="24"/>
    </w:rPr>
  </w:style>
  <w:style w:type="character" w:customStyle="1" w:styleId="TitleChar">
    <w:name w:val="Title Char"/>
    <w:basedOn w:val="DefaultParagraphFont"/>
    <w:link w:val="Title"/>
    <w:uiPriority w:val="99"/>
    <w:locked/>
    <w:rsid w:val="00801FB2"/>
    <w:rPr>
      <w:rFonts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405910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2195</Words>
  <Characters>1252</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subject/>
  <dc:creator>J.Lauzikaite</dc:creator>
  <cp:keywords/>
  <dc:description/>
  <cp:lastModifiedBy>V.Palaimiene</cp:lastModifiedBy>
  <cp:revision>2</cp:revision>
  <cp:lastPrinted>2009-12-10T06:13:00Z</cp:lastPrinted>
  <dcterms:created xsi:type="dcterms:W3CDTF">2012-11-12T07:15:00Z</dcterms:created>
  <dcterms:modified xsi:type="dcterms:W3CDTF">2012-11-12T07:15:00Z</dcterms:modified>
</cp:coreProperties>
</file>