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E6" w:rsidRDefault="000749E6" w:rsidP="00EA5C8C">
      <w:pPr>
        <w:jc w:val="center"/>
        <w:rPr>
          <w:b/>
        </w:rPr>
      </w:pPr>
      <w:r>
        <w:rPr>
          <w:b/>
        </w:rPr>
        <w:t>AIŠKINAMASIS RAŠTAS</w:t>
      </w:r>
    </w:p>
    <w:p w:rsidR="000749E6" w:rsidRDefault="000749E6" w:rsidP="00EA5C8C">
      <w:pPr>
        <w:jc w:val="center"/>
        <w:rPr>
          <w:b/>
        </w:rPr>
      </w:pPr>
      <w:r>
        <w:rPr>
          <w:b/>
        </w:rPr>
        <w:t xml:space="preserve">PRIE SAVIVALDYBĖS TARYBOS SPRENDIMO „DĖL </w:t>
      </w:r>
      <w:r w:rsidRPr="00912BEF">
        <w:rPr>
          <w:b/>
        </w:rPr>
        <w:t>NEKILNOJAMOJO TURTO PERDAVIMO VALDYTI, NAUDOTI IR DISPONUOTI PATIKĖJIMO TEISE</w:t>
      </w:r>
      <w:r>
        <w:rPr>
          <w:b/>
        </w:rPr>
        <w:t>“ PROJEKTO</w:t>
      </w:r>
    </w:p>
    <w:p w:rsidR="000749E6" w:rsidRDefault="000749E6" w:rsidP="00EA5C8C">
      <w:pPr>
        <w:jc w:val="both"/>
        <w:rPr>
          <w:b/>
        </w:rPr>
      </w:pPr>
    </w:p>
    <w:p w:rsidR="000749E6" w:rsidRDefault="000749E6" w:rsidP="00EA5C8C">
      <w:pPr>
        <w:jc w:val="both"/>
        <w:rPr>
          <w:b/>
        </w:rPr>
      </w:pPr>
    </w:p>
    <w:p w:rsidR="000749E6" w:rsidRPr="004E7D48" w:rsidRDefault="000749E6" w:rsidP="00EA5C8C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0749E6" w:rsidRDefault="000749E6" w:rsidP="00EA5C8C">
      <w:pPr>
        <w:ind w:firstLine="720"/>
        <w:jc w:val="both"/>
      </w:pPr>
      <w:r>
        <w:t>Šis Klaipėdos miesto savivaldybės tarybos sprendimo projektas teikiamas, siekiant perduoti Klaipėdos miesto savivaldybės etnokultūros centrui (toliau – Etnokultūros centras) valdyti, naudoti ir disponuoti patikėjimo teise  pastatą Bažnyčių g. 4, Klaipėdoje, ir Klaipėdos miesto savivaldybės administracijai perduoti valdyti, naudoti ir disponuoti patikėjimo teise patalpas Vežėjų g. 4, Klaipėdoje.</w:t>
      </w:r>
    </w:p>
    <w:p w:rsidR="000749E6" w:rsidRPr="004E7D48" w:rsidRDefault="000749E6" w:rsidP="00EA5C8C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0749E6" w:rsidRDefault="000749E6" w:rsidP="00D45A3C">
      <w:pPr>
        <w:ind w:firstLine="709"/>
        <w:jc w:val="both"/>
      </w:pPr>
      <w:r>
        <w:t>Pastatai Bažnyčių g. 4 ir Vežėjų g. 4, Klaipėdoje, nuosavybės teise priklauso Klaipėdos miesto savivaldybei. Pastatą Bažnyčių g. 4 šiuo metu patikėjimo teise valdo biudžetinė įstaiga Klaipėdos kultūrų komunikacijų centras. Dalį pastato Vežėjų g. 4 patalpų (19,73 kv. metro) patikėjimo teise valdo biudžetinė įstaiga Etnokultūros centras, likusi šio pastato patalpų dalis patikėjimo teise valdoma Klaipėdos miesto savivaldybės administracijos.</w:t>
      </w:r>
    </w:p>
    <w:p w:rsidR="000749E6" w:rsidRDefault="000749E6" w:rsidP="00D45A3C">
      <w:pPr>
        <w:ind w:firstLine="709"/>
        <w:jc w:val="both"/>
      </w:pPr>
      <w:r>
        <w:t>Klaipėdos miesto savivaldybė gavo Etnokultūros centro raštą, kuriuo prašoma nuo 2013 m. sausio 1 d. patikėjimo teise perduoti 138,44 kv. metrų bendro ploto pastatą Bažnyčių g. 4. Taip pat įstaiga nurodė, kad nuo 2013 m. sausio 1 d. atsisako patikėjimo teise valdomų 19,73 kv. metrų bendro ploto patalpų Vežėjų g. 4. Etnokultūros centras nurodė, kad pastatas Bažnyčių g. 4 reikalingas šešių centro folkloro ansamblių veiklai – repeticijoms, kurios vyksta 5-6 vakarus per savaitę, instrumentų, tautinių rūbų, švenčių rekvizitų, kito inventoriaus, archyvo laikymui.</w:t>
      </w:r>
    </w:p>
    <w:p w:rsidR="000749E6" w:rsidRDefault="000749E6" w:rsidP="00D45A3C">
      <w:pPr>
        <w:ind w:firstLine="709"/>
        <w:jc w:val="both"/>
      </w:pPr>
      <w:r>
        <w:t>Kultūrų komunikacijų centras pranešė, kad sutinka, kad nurodytas pastatas Bažnyčių g. 4 patikėjimo teise butų perduotas Etnokultūros centrui nuo 2013 m. sausio 1 d.</w:t>
      </w:r>
      <w:bookmarkStart w:id="0" w:name="_GoBack"/>
      <w:bookmarkEnd w:id="0"/>
    </w:p>
    <w:p w:rsidR="000749E6" w:rsidRPr="00B13459" w:rsidRDefault="000749E6" w:rsidP="00D45A3C">
      <w:pPr>
        <w:ind w:firstLine="709"/>
        <w:jc w:val="both"/>
      </w:pPr>
      <w:r>
        <w:t>Etnokultūros centro patikėjimo teise valdomas patalpas Vežėjų g. 4 tikslinga perduoti patikėjimo teise Klaipėdos miesto savivaldybės administracijai, nes ji valdo likusias patalpas šiame pastate.</w:t>
      </w:r>
    </w:p>
    <w:p w:rsidR="000749E6" w:rsidRPr="004E7D48" w:rsidRDefault="000749E6" w:rsidP="00EA5C8C">
      <w:pPr>
        <w:ind w:firstLine="720"/>
        <w:jc w:val="both"/>
        <w:rPr>
          <w:b/>
        </w:rPr>
      </w:pPr>
      <w:r w:rsidRPr="004E7D48">
        <w:rPr>
          <w:b/>
        </w:rPr>
        <w:t>3. Kokių rezultatų laukiama.</w:t>
      </w:r>
    </w:p>
    <w:p w:rsidR="000749E6" w:rsidRDefault="000749E6" w:rsidP="00EA5C8C">
      <w:pPr>
        <w:pStyle w:val="Title"/>
        <w:ind w:firstLine="720"/>
        <w:jc w:val="both"/>
        <w:rPr>
          <w:b w:val="0"/>
        </w:rPr>
      </w:pPr>
      <w:r>
        <w:rPr>
          <w:b w:val="0"/>
        </w:rPr>
        <w:t>Klaipėdos miesto savivaldybės biudžetinėms įstaigoms valdyti patikėjimo teise bus perduotas savivaldybei priklausantis nekilnojamasis turtas, kuris užtikrins tinkamą įstaigų veiklą.</w:t>
      </w:r>
    </w:p>
    <w:p w:rsidR="000749E6" w:rsidRPr="00C359DA" w:rsidRDefault="000749E6" w:rsidP="00EA5C8C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0749E6" w:rsidRDefault="000749E6" w:rsidP="00EA5C8C">
      <w:pPr>
        <w:pStyle w:val="Title"/>
        <w:ind w:firstLine="720"/>
        <w:jc w:val="both"/>
        <w:rPr>
          <w:b w:val="0"/>
        </w:rPr>
      </w:pPr>
      <w:r>
        <w:rPr>
          <w:b w:val="0"/>
        </w:rPr>
        <w:t>Negauta.</w:t>
      </w:r>
    </w:p>
    <w:p w:rsidR="000749E6" w:rsidRPr="00D713AF" w:rsidRDefault="000749E6" w:rsidP="00EA5C8C">
      <w:pPr>
        <w:ind w:firstLine="720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0749E6" w:rsidRPr="004875F6" w:rsidRDefault="000749E6" w:rsidP="00EA5C8C">
      <w:pPr>
        <w:pStyle w:val="Title"/>
        <w:ind w:firstLine="720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0749E6" w:rsidRPr="00D713AF" w:rsidRDefault="000749E6" w:rsidP="00EA5C8C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0749E6" w:rsidRDefault="000749E6" w:rsidP="00EA5C8C">
      <w:pPr>
        <w:ind w:firstLine="720"/>
        <w:jc w:val="both"/>
      </w:pPr>
      <w:r>
        <w:t>Įgyvendinant šį sprendimą neigiamų pasekmių nenumatoma, teigiamos pasekmės – savivaldybei biudžetinėms įstaigoms perduodamas nekilnojamasis turtas, kuris užtikrins tinkamą įstaigų veiklą.</w:t>
      </w:r>
    </w:p>
    <w:p w:rsidR="000749E6" w:rsidRDefault="000749E6" w:rsidP="00EA5C8C">
      <w:pPr>
        <w:ind w:firstLine="720"/>
        <w:jc w:val="both"/>
      </w:pPr>
      <w:r>
        <w:t>Teikiame svarstyti šį sprendimo projektą.</w:t>
      </w:r>
    </w:p>
    <w:p w:rsidR="000749E6" w:rsidRDefault="000749E6" w:rsidP="00EA5C8C">
      <w:pPr>
        <w:jc w:val="both"/>
      </w:pPr>
    </w:p>
    <w:p w:rsidR="000749E6" w:rsidRDefault="000749E6" w:rsidP="00EA5C8C">
      <w:pPr>
        <w:ind w:firstLine="720"/>
        <w:jc w:val="both"/>
      </w:pPr>
    </w:p>
    <w:p w:rsidR="000749E6" w:rsidRDefault="000749E6" w:rsidP="00EA5C8C">
      <w:pPr>
        <w:jc w:val="both"/>
      </w:pPr>
      <w:r>
        <w:t>Turto skyriaus vedėja</w:t>
      </w:r>
      <w:r>
        <w:tab/>
      </w:r>
      <w:r>
        <w:tab/>
      </w:r>
      <w:r>
        <w:tab/>
      </w:r>
      <w:r>
        <w:tab/>
        <w:t xml:space="preserve">               Genovaitė Paulikienė</w:t>
      </w:r>
    </w:p>
    <w:p w:rsidR="000749E6" w:rsidRPr="00EA5C8C" w:rsidRDefault="000749E6" w:rsidP="00EA5C8C"/>
    <w:sectPr w:rsidR="000749E6" w:rsidRPr="00EA5C8C" w:rsidSect="009F0BDE">
      <w:headerReference w:type="even" r:id="rId6"/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E6" w:rsidRDefault="000749E6">
      <w:r>
        <w:separator/>
      </w:r>
    </w:p>
  </w:endnote>
  <w:endnote w:type="continuationSeparator" w:id="0">
    <w:p w:rsidR="000749E6" w:rsidRDefault="0007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E6" w:rsidRDefault="000749E6">
      <w:r>
        <w:separator/>
      </w:r>
    </w:p>
  </w:footnote>
  <w:footnote w:type="continuationSeparator" w:id="0">
    <w:p w:rsidR="000749E6" w:rsidRDefault="0007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 w:rsidP="00213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9E6" w:rsidRDefault="00074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 w:rsidP="00213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9E6" w:rsidRDefault="00074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DE"/>
    <w:rsid w:val="00017CD9"/>
    <w:rsid w:val="00022B03"/>
    <w:rsid w:val="000329A2"/>
    <w:rsid w:val="000749E6"/>
    <w:rsid w:val="00136B76"/>
    <w:rsid w:val="001C39F2"/>
    <w:rsid w:val="001F1FFA"/>
    <w:rsid w:val="00213D86"/>
    <w:rsid w:val="002213DC"/>
    <w:rsid w:val="002D00AF"/>
    <w:rsid w:val="002D43D3"/>
    <w:rsid w:val="003E7542"/>
    <w:rsid w:val="004875F6"/>
    <w:rsid w:val="004E7D48"/>
    <w:rsid w:val="00524D01"/>
    <w:rsid w:val="006C0598"/>
    <w:rsid w:val="007322F7"/>
    <w:rsid w:val="007C4264"/>
    <w:rsid w:val="007D1D66"/>
    <w:rsid w:val="0085093E"/>
    <w:rsid w:val="00912BEF"/>
    <w:rsid w:val="009351B7"/>
    <w:rsid w:val="009F0BDE"/>
    <w:rsid w:val="00AB5F91"/>
    <w:rsid w:val="00B13459"/>
    <w:rsid w:val="00B41868"/>
    <w:rsid w:val="00C359DA"/>
    <w:rsid w:val="00C6532A"/>
    <w:rsid w:val="00D45A3C"/>
    <w:rsid w:val="00D713AF"/>
    <w:rsid w:val="00DD657E"/>
    <w:rsid w:val="00E94BB4"/>
    <w:rsid w:val="00EA5C8C"/>
    <w:rsid w:val="00EC254D"/>
    <w:rsid w:val="00F0336C"/>
    <w:rsid w:val="00F60863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F0BDE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F0B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F0B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BD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9F0B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2012-10-11T06:24:00Z</dcterms:created>
  <dcterms:modified xsi:type="dcterms:W3CDTF">2012-10-11T06:24:00Z</dcterms:modified>
</cp:coreProperties>
</file>