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E9" w:rsidRPr="00FD318F" w:rsidRDefault="00F661E9" w:rsidP="00ED3D7B">
      <w:pPr>
        <w:jc w:val="center"/>
        <w:rPr>
          <w:b/>
          <w:sz w:val="24"/>
          <w:szCs w:val="24"/>
        </w:rPr>
      </w:pPr>
      <w:r w:rsidRPr="00FD318F">
        <w:rPr>
          <w:b/>
          <w:sz w:val="24"/>
          <w:szCs w:val="24"/>
        </w:rPr>
        <w:t>AIŠKINAMASIS RAŠTAS</w:t>
      </w:r>
    </w:p>
    <w:p w:rsidR="00F661E9" w:rsidRDefault="00F661E9" w:rsidP="00ED3D7B">
      <w:pPr>
        <w:jc w:val="center"/>
        <w:rPr>
          <w:b/>
          <w:sz w:val="24"/>
          <w:szCs w:val="24"/>
        </w:rPr>
      </w:pPr>
      <w:r w:rsidRPr="00FD318F">
        <w:rPr>
          <w:b/>
          <w:sz w:val="24"/>
          <w:szCs w:val="24"/>
        </w:rPr>
        <w:t xml:space="preserve">PRIE KLAIPĖDOS MIESTO SAVIVALDYBĖS TARYBOS SPRENDIMO PROJEKTO </w:t>
      </w:r>
    </w:p>
    <w:p w:rsidR="00F661E9" w:rsidRDefault="00F661E9" w:rsidP="00ED3D7B">
      <w:pPr>
        <w:jc w:val="center"/>
        <w:rPr>
          <w:b/>
          <w:caps/>
          <w:sz w:val="24"/>
          <w:szCs w:val="24"/>
        </w:rPr>
      </w:pPr>
      <w:r w:rsidRPr="00F33612">
        <w:rPr>
          <w:b/>
          <w:caps/>
          <w:sz w:val="24"/>
          <w:szCs w:val="24"/>
        </w:rPr>
        <w:t xml:space="preserve">DĖL </w:t>
      </w:r>
      <w:r>
        <w:rPr>
          <w:b/>
          <w:caps/>
          <w:sz w:val="24"/>
          <w:szCs w:val="24"/>
        </w:rPr>
        <w:t>KLAIPĖDOS MIESTO SAVIVALDYBĖS TARYBOS 2011-09-23 SPRENDIMO</w:t>
      </w:r>
    </w:p>
    <w:p w:rsidR="00F661E9" w:rsidRPr="00F33612" w:rsidRDefault="00F661E9" w:rsidP="00ED3D7B">
      <w:pPr>
        <w:jc w:val="center"/>
        <w:rPr>
          <w:sz w:val="24"/>
          <w:szCs w:val="24"/>
        </w:rPr>
      </w:pPr>
      <w:r>
        <w:rPr>
          <w:b/>
          <w:caps/>
          <w:sz w:val="24"/>
          <w:szCs w:val="24"/>
        </w:rPr>
        <w:t>NR.T2-301 PANAIKINIMO</w:t>
      </w:r>
    </w:p>
    <w:p w:rsidR="00F661E9" w:rsidRPr="00FD318F" w:rsidRDefault="00F661E9" w:rsidP="00ED3D7B">
      <w:pPr>
        <w:ind w:firstLine="720"/>
        <w:jc w:val="both"/>
        <w:rPr>
          <w:sz w:val="24"/>
          <w:szCs w:val="24"/>
        </w:rPr>
      </w:pPr>
      <w:bookmarkStart w:id="0" w:name="_GoBack"/>
      <w:bookmarkEnd w:id="0"/>
    </w:p>
    <w:p w:rsidR="00F661E9" w:rsidRDefault="00F661E9" w:rsidP="00ED3D7B">
      <w:pPr>
        <w:ind w:firstLine="851"/>
        <w:jc w:val="both"/>
        <w:rPr>
          <w:b/>
          <w:sz w:val="24"/>
          <w:szCs w:val="24"/>
        </w:rPr>
      </w:pPr>
      <w:r w:rsidRPr="00FD318F">
        <w:rPr>
          <w:b/>
          <w:sz w:val="24"/>
          <w:szCs w:val="24"/>
        </w:rPr>
        <w:t>1. Sprendimo projekto esmė, tikslai ir uždaviniai.</w:t>
      </w:r>
    </w:p>
    <w:p w:rsidR="00F661E9" w:rsidRPr="00901531" w:rsidRDefault="00F661E9" w:rsidP="00ED3D7B">
      <w:pPr>
        <w:ind w:firstLine="720"/>
        <w:jc w:val="both"/>
        <w:rPr>
          <w:sz w:val="24"/>
          <w:szCs w:val="24"/>
        </w:rPr>
      </w:pPr>
      <w:r>
        <w:rPr>
          <w:sz w:val="24"/>
          <w:szCs w:val="24"/>
        </w:rPr>
        <w:t xml:space="preserve">Vyriausybės atstovo Klaipėdos apskrityje tarnyba </w:t>
      </w:r>
      <w:smartTag w:uri="urn:schemas-microsoft-com:office:smarttags" w:element="metricconverter">
        <w:smartTagPr>
          <w:attr w:name="ProductID" w:val="2012 m"/>
        </w:smartTagPr>
        <w:r>
          <w:rPr>
            <w:sz w:val="24"/>
            <w:szCs w:val="24"/>
          </w:rPr>
          <w:t>2012 m</w:t>
        </w:r>
      </w:smartTag>
      <w:r>
        <w:rPr>
          <w:sz w:val="24"/>
          <w:szCs w:val="24"/>
        </w:rPr>
        <w:t>. rugpjūčio 16 d teikimu Nr. (5.1)-TR-166 (registracijos Nr. R10-14) siūlo artimiausiame Savivaldybės tarybos posėdyje  svarstyti Klaipėdos miesto savivaldybės tarybos 2011-09-23 sprendimo Nr. T2-301 „Dėl draudimo nepilnamečiams rūkyti Klaipėdos miesto savivaldybės viešose vietose“ panaikinimo klausimą. Minimu tarybos sprendimu buvo priimtas draudimas nepilnamečiams asmenims (iki 18 metų)  rūkyti Klaipėdos miesto savivaldybės viešose vietose: aikštėse, gatvėse, keliuose, pėsčiųjų ir dviračių takuose, parkuose, skveruose, miškuose, prie vandens telkinių, maudymosi vietose, vaikų žaidimų aikštelėse, daugiabučių gyvenamųjų namų kiemuose, sporto, kultūros ir kituose renginiuose, savivaldybės įmonių, įstaigų patalpose ir jų teritorijose bei kituose visuomenės reikmėms naudojamuose pastatuose ir jų teritorijose.</w:t>
      </w:r>
    </w:p>
    <w:p w:rsidR="00F661E9" w:rsidRDefault="00F661E9" w:rsidP="00ED3D7B">
      <w:pPr>
        <w:ind w:firstLine="851"/>
        <w:jc w:val="both"/>
        <w:rPr>
          <w:b/>
          <w:sz w:val="24"/>
          <w:szCs w:val="24"/>
        </w:rPr>
      </w:pPr>
      <w:r w:rsidRPr="00FD318F">
        <w:rPr>
          <w:b/>
          <w:sz w:val="24"/>
          <w:szCs w:val="24"/>
        </w:rPr>
        <w:t>2. Projekto rengimo priežastys ir kuo remiantis parengtas sprendimo projektas.</w:t>
      </w:r>
    </w:p>
    <w:p w:rsidR="00F661E9" w:rsidRDefault="00F661E9" w:rsidP="00ED3D7B">
      <w:pPr>
        <w:ind w:firstLine="851"/>
        <w:jc w:val="both"/>
        <w:rPr>
          <w:sz w:val="24"/>
          <w:szCs w:val="24"/>
        </w:rPr>
      </w:pPr>
      <w:r>
        <w:rPr>
          <w:sz w:val="24"/>
          <w:szCs w:val="24"/>
        </w:rPr>
        <w:t>Šiuo tarybos sprendimu buvo priimtas draudimas nepilnamečiams asmenims (iki 18 metų)  rūkyti Klaipėdos miesto savivaldybės viešose vietose: aikštėse, gatvėse, keliuose, pėsčiųjų ir dviračių takuose, parkuose, skveruose, miškuose, prie vandens telkinių, maudymosi vietose, vaikų žaidimų aikštelėse, daugiabučių gyvenamųjų namų kiemuose, sporto, kultūros ir kituose renginiuose, savivaldybės įmonių, įstaigų patalpose ir jų teritorijose bei kituose visuomenės reikmėms naudojamuose pastatuose ir jų teritorijose.</w:t>
      </w:r>
    </w:p>
    <w:p w:rsidR="00F661E9" w:rsidRDefault="00F661E9" w:rsidP="00ED3D7B">
      <w:pPr>
        <w:ind w:firstLine="720"/>
        <w:jc w:val="both"/>
        <w:rPr>
          <w:sz w:val="24"/>
          <w:szCs w:val="24"/>
        </w:rPr>
      </w:pPr>
      <w:r>
        <w:rPr>
          <w:sz w:val="24"/>
          <w:szCs w:val="24"/>
        </w:rPr>
        <w:t xml:space="preserve">Lietuvos vyriausiasis administracinis teismas 2012-08-09 nutartyje Nr. A146-1917/2012 pateikė išaiškinimą dėl tokio pobūdžio savivaldybių tarybų sprendimų neteisėtumo. Teismas priimta nutartimi išaiškino, kad vadovaujantis LR Tabako kontrolės įstatymo 19 straipsnio 3 dalimi, savivaldybių tarybos turi teisę uždrausti rūkyti viešose (parkuose, skveruose ir kt.) ir kitose jų valdymo kompetencijai priklausančiose </w:t>
      </w:r>
      <w:r>
        <w:rPr>
          <w:i/>
          <w:sz w:val="24"/>
          <w:szCs w:val="24"/>
        </w:rPr>
        <w:t>vietose</w:t>
      </w:r>
      <w:r>
        <w:rPr>
          <w:sz w:val="24"/>
          <w:szCs w:val="24"/>
        </w:rPr>
        <w:t xml:space="preserve">, o ne nustatyti </w:t>
      </w:r>
      <w:r>
        <w:rPr>
          <w:i/>
          <w:sz w:val="24"/>
          <w:szCs w:val="24"/>
        </w:rPr>
        <w:t>asmenų grupės, kuriems draudžiama rūkyti</w:t>
      </w:r>
      <w:r>
        <w:rPr>
          <w:sz w:val="24"/>
          <w:szCs w:val="24"/>
        </w:rPr>
        <w:t>. Taryba savo sprendimu Nr. T2-301 1 punktu suformulavusi nauja elgesio taisyklę (draudimą) viršijo savo įstatymu suteiktus įgaliojimus. Pagal viešojoje teisėje galiojantį teisėtumo principą, viešojo administravimo subjektai privalo veikti tik įstatymo jiems suteiktų įgaliojimų ribose, o veikimas viršijant kompetencijos ribas yra pagrindas priimtą aktą pripažinti neteisėtu.</w:t>
      </w:r>
    </w:p>
    <w:p w:rsidR="00F661E9" w:rsidRPr="00901531" w:rsidRDefault="00F661E9" w:rsidP="00ED3D7B">
      <w:pPr>
        <w:jc w:val="both"/>
        <w:rPr>
          <w:sz w:val="24"/>
          <w:szCs w:val="24"/>
        </w:rPr>
      </w:pPr>
      <w:r>
        <w:rPr>
          <w:sz w:val="24"/>
          <w:szCs w:val="24"/>
        </w:rPr>
        <w:t xml:space="preserve"> </w:t>
      </w:r>
      <w:r>
        <w:rPr>
          <w:sz w:val="24"/>
          <w:szCs w:val="24"/>
        </w:rPr>
        <w:tab/>
        <w:t>Todėl atsižvelgiant į Lietuvos vyriausiojo administracinio teismo 2012-08-09 nutartį Nr. A146-1917/2012, vadovaujantis LR Tabako kontrolės įstatymu, LR Vietos savivaldos įstatymu manome, kad yra teisinis  pagrindas panaikinti Klaipėdos miesto savivaldybės tarybos 2011 -09-23 sprendimą Nr. T2-301 „Dėl draudimo nepilnamečiams rūkyti Klaipėdos miesto savivaldybės viešose vietose“.</w:t>
      </w:r>
    </w:p>
    <w:p w:rsidR="00F661E9" w:rsidRPr="00FD318F" w:rsidRDefault="00F661E9" w:rsidP="00ED3D7B">
      <w:pPr>
        <w:ind w:firstLine="851"/>
        <w:jc w:val="both"/>
        <w:rPr>
          <w:b/>
          <w:sz w:val="24"/>
          <w:szCs w:val="24"/>
        </w:rPr>
      </w:pPr>
      <w:r w:rsidRPr="00FD318F">
        <w:rPr>
          <w:b/>
          <w:bCs/>
          <w:sz w:val="24"/>
          <w:szCs w:val="24"/>
        </w:rPr>
        <w:t>3. Kokių rezultatų laukiama.</w:t>
      </w:r>
    </w:p>
    <w:p w:rsidR="00F661E9" w:rsidRPr="00FD318F" w:rsidRDefault="00F661E9" w:rsidP="00ED3D7B">
      <w:pPr>
        <w:ind w:firstLine="720"/>
        <w:jc w:val="both"/>
        <w:rPr>
          <w:sz w:val="24"/>
          <w:szCs w:val="24"/>
        </w:rPr>
      </w:pPr>
      <w:r w:rsidRPr="00FD318F">
        <w:rPr>
          <w:sz w:val="24"/>
          <w:szCs w:val="24"/>
        </w:rPr>
        <w:t xml:space="preserve">Bus </w:t>
      </w:r>
      <w:r>
        <w:rPr>
          <w:sz w:val="24"/>
          <w:szCs w:val="24"/>
        </w:rPr>
        <w:t xml:space="preserve">panaikintas neteisėtas Klaipėdos miesto savivaldybės tarybos 2011-09-23 sprendimas Nr. T2-301 „Dėl draudimo nepilnamečiams rūkyti Klaipėdos miesto savivaldybės viešose vietose“  </w:t>
      </w:r>
    </w:p>
    <w:p w:rsidR="00F661E9" w:rsidRPr="00FD318F" w:rsidRDefault="00F661E9" w:rsidP="00ED3D7B">
      <w:pPr>
        <w:ind w:firstLine="851"/>
        <w:jc w:val="both"/>
        <w:rPr>
          <w:b/>
          <w:sz w:val="24"/>
          <w:szCs w:val="24"/>
        </w:rPr>
      </w:pPr>
      <w:r w:rsidRPr="00FD318F">
        <w:rPr>
          <w:b/>
          <w:bCs/>
          <w:sz w:val="24"/>
          <w:szCs w:val="24"/>
        </w:rPr>
        <w:t>4. Sprendimo projekto rengimo metu gauti specialistų vertinimai.</w:t>
      </w:r>
    </w:p>
    <w:p w:rsidR="00F661E9" w:rsidRPr="00FD318F" w:rsidRDefault="00F661E9" w:rsidP="00ED3D7B">
      <w:pPr>
        <w:ind w:firstLine="851"/>
        <w:jc w:val="both"/>
        <w:rPr>
          <w:sz w:val="24"/>
          <w:szCs w:val="24"/>
        </w:rPr>
      </w:pPr>
      <w:r w:rsidRPr="00FD318F">
        <w:rPr>
          <w:sz w:val="24"/>
          <w:szCs w:val="24"/>
        </w:rPr>
        <w:t>Negauta.</w:t>
      </w:r>
    </w:p>
    <w:p w:rsidR="00F661E9" w:rsidRPr="00FD318F" w:rsidRDefault="00F661E9" w:rsidP="00ED3D7B">
      <w:pPr>
        <w:ind w:firstLine="851"/>
        <w:jc w:val="both"/>
        <w:rPr>
          <w:b/>
          <w:sz w:val="24"/>
          <w:szCs w:val="24"/>
        </w:rPr>
      </w:pPr>
      <w:r w:rsidRPr="00FD318F">
        <w:rPr>
          <w:b/>
          <w:bCs/>
          <w:sz w:val="24"/>
          <w:szCs w:val="24"/>
        </w:rPr>
        <w:t>5. Išlaidų sąmatos, skaičiavimai, reikalingi pagrindimai ir paaiškinimai.</w:t>
      </w:r>
    </w:p>
    <w:p w:rsidR="00F661E9" w:rsidRPr="00FD318F" w:rsidRDefault="00F661E9" w:rsidP="00ED3D7B">
      <w:pPr>
        <w:ind w:firstLine="851"/>
        <w:jc w:val="both"/>
        <w:rPr>
          <w:sz w:val="24"/>
          <w:szCs w:val="24"/>
        </w:rPr>
      </w:pPr>
      <w:r w:rsidRPr="00FD318F">
        <w:rPr>
          <w:sz w:val="24"/>
          <w:szCs w:val="24"/>
        </w:rPr>
        <w:t>Nėra.</w:t>
      </w:r>
    </w:p>
    <w:p w:rsidR="00F661E9" w:rsidRPr="00FD318F" w:rsidRDefault="00F661E9" w:rsidP="00ED3D7B">
      <w:pPr>
        <w:ind w:firstLine="851"/>
        <w:jc w:val="both"/>
        <w:rPr>
          <w:b/>
          <w:bCs/>
          <w:sz w:val="24"/>
          <w:szCs w:val="24"/>
        </w:rPr>
      </w:pPr>
      <w:r w:rsidRPr="00FD318F">
        <w:rPr>
          <w:b/>
          <w:sz w:val="24"/>
          <w:szCs w:val="24"/>
        </w:rPr>
        <w:t>6. Lėšų poreikis sprendimo įgyvendinimui</w:t>
      </w:r>
      <w:r w:rsidRPr="00FD318F">
        <w:rPr>
          <w:b/>
          <w:bCs/>
          <w:sz w:val="24"/>
          <w:szCs w:val="24"/>
        </w:rPr>
        <w:t>.</w:t>
      </w:r>
    </w:p>
    <w:p w:rsidR="00F661E9" w:rsidRPr="00FD318F" w:rsidRDefault="00F661E9" w:rsidP="00ED3D7B">
      <w:pPr>
        <w:ind w:firstLine="851"/>
        <w:jc w:val="both"/>
        <w:rPr>
          <w:bCs/>
          <w:sz w:val="24"/>
          <w:szCs w:val="24"/>
        </w:rPr>
      </w:pPr>
      <w:r w:rsidRPr="00FD318F">
        <w:rPr>
          <w:bCs/>
          <w:sz w:val="24"/>
          <w:szCs w:val="24"/>
        </w:rPr>
        <w:t>Lėšos nereikalingos.</w:t>
      </w:r>
    </w:p>
    <w:p w:rsidR="00F661E9" w:rsidRPr="00FD318F" w:rsidRDefault="00F661E9" w:rsidP="00ED3D7B">
      <w:pPr>
        <w:ind w:firstLine="851"/>
        <w:jc w:val="both"/>
        <w:rPr>
          <w:b/>
          <w:bCs/>
          <w:sz w:val="24"/>
          <w:szCs w:val="24"/>
        </w:rPr>
      </w:pPr>
      <w:r w:rsidRPr="00FD318F">
        <w:rPr>
          <w:b/>
          <w:bCs/>
          <w:sz w:val="24"/>
          <w:szCs w:val="24"/>
        </w:rPr>
        <w:t>7. Galimos teigiamos ar neigiamos sprendimo priėmimo pasekmės.</w:t>
      </w:r>
    </w:p>
    <w:p w:rsidR="00F661E9" w:rsidRPr="00FD318F" w:rsidRDefault="00F661E9" w:rsidP="00ED3D7B">
      <w:pPr>
        <w:ind w:firstLine="851"/>
        <w:jc w:val="both"/>
        <w:rPr>
          <w:sz w:val="24"/>
          <w:szCs w:val="24"/>
        </w:rPr>
      </w:pPr>
      <w:r w:rsidRPr="00FD318F">
        <w:rPr>
          <w:bCs/>
          <w:sz w:val="24"/>
          <w:szCs w:val="24"/>
        </w:rPr>
        <w:t>Neigiamų pasekmių nenumatoma.</w:t>
      </w:r>
      <w:r w:rsidRPr="00FD318F">
        <w:rPr>
          <w:sz w:val="24"/>
          <w:szCs w:val="24"/>
        </w:rPr>
        <w:t xml:space="preserve"> </w:t>
      </w:r>
    </w:p>
    <w:p w:rsidR="00F661E9" w:rsidRPr="00FD318F" w:rsidRDefault="00F661E9" w:rsidP="00ED3D7B">
      <w:pPr>
        <w:ind w:firstLine="851"/>
        <w:jc w:val="both"/>
        <w:rPr>
          <w:b/>
          <w:sz w:val="24"/>
          <w:szCs w:val="24"/>
        </w:rPr>
      </w:pPr>
    </w:p>
    <w:p w:rsidR="00F661E9" w:rsidRPr="00F4317E" w:rsidRDefault="00F661E9" w:rsidP="00F4317E">
      <w:pPr>
        <w:jc w:val="both"/>
        <w:rPr>
          <w:sz w:val="24"/>
          <w:szCs w:val="24"/>
        </w:rPr>
      </w:pPr>
      <w:r w:rsidRPr="00FD318F">
        <w:rPr>
          <w:b/>
          <w:sz w:val="24"/>
          <w:szCs w:val="24"/>
        </w:rPr>
        <w:t xml:space="preserve">PRIDEDAMA. </w:t>
      </w:r>
      <w:r w:rsidRPr="00F823F7">
        <w:rPr>
          <w:color w:val="000000"/>
          <w:sz w:val="24"/>
          <w:szCs w:val="24"/>
        </w:rPr>
        <w:t>Klaipėdos miesto savivaldy</w:t>
      </w:r>
      <w:r>
        <w:rPr>
          <w:color w:val="000000"/>
          <w:sz w:val="24"/>
          <w:szCs w:val="24"/>
        </w:rPr>
        <w:t xml:space="preserve">bės tarybos sprendimo </w:t>
      </w:r>
      <w:r w:rsidRPr="00F4317E">
        <w:rPr>
          <w:sz w:val="24"/>
          <w:szCs w:val="24"/>
        </w:rPr>
        <w:t>Dėl K</w:t>
      </w:r>
      <w:r>
        <w:rPr>
          <w:sz w:val="24"/>
          <w:szCs w:val="24"/>
        </w:rPr>
        <w:t xml:space="preserve">laipėdos miesto </w:t>
      </w:r>
      <w:r w:rsidRPr="00F4317E">
        <w:rPr>
          <w:sz w:val="24"/>
          <w:szCs w:val="24"/>
        </w:rPr>
        <w:t xml:space="preserve">savivaldybės tarybos 2011 m. rugsėjo 23 d. sprendimo Nr. T2-301 </w:t>
      </w:r>
      <w:r w:rsidRPr="00F4317E">
        <w:rPr>
          <w:color w:val="000000"/>
          <w:sz w:val="24"/>
          <w:szCs w:val="24"/>
        </w:rPr>
        <w:t xml:space="preserve">„Dėl </w:t>
      </w:r>
      <w:r>
        <w:rPr>
          <w:color w:val="000000"/>
          <w:sz w:val="24"/>
          <w:szCs w:val="24"/>
        </w:rPr>
        <w:t xml:space="preserve">draudimo nepilnamečiams </w:t>
      </w:r>
      <w:r w:rsidRPr="00F4317E">
        <w:rPr>
          <w:color w:val="000000"/>
          <w:sz w:val="24"/>
          <w:szCs w:val="24"/>
        </w:rPr>
        <w:t xml:space="preserve">rūkyti Klaipėdos miesto savivaldybės viešose vietose“ </w:t>
      </w:r>
      <w:r w:rsidRPr="00F4317E">
        <w:rPr>
          <w:sz w:val="24"/>
          <w:szCs w:val="24"/>
        </w:rPr>
        <w:t>pripažinimo netekusiu galios</w:t>
      </w:r>
      <w:r>
        <w:rPr>
          <w:sz w:val="24"/>
          <w:szCs w:val="24"/>
        </w:rPr>
        <w:t>.</w:t>
      </w:r>
    </w:p>
    <w:p w:rsidR="00F661E9" w:rsidRPr="00FD318F" w:rsidRDefault="00F661E9" w:rsidP="00ED3D7B">
      <w:pPr>
        <w:ind w:firstLine="851"/>
        <w:jc w:val="both"/>
        <w:rPr>
          <w:bCs/>
          <w:sz w:val="24"/>
          <w:szCs w:val="24"/>
        </w:rPr>
      </w:pPr>
    </w:p>
    <w:p w:rsidR="00F661E9" w:rsidRPr="00FD318F" w:rsidRDefault="00F661E9" w:rsidP="00ED3D7B">
      <w:pPr>
        <w:ind w:firstLine="851"/>
        <w:jc w:val="both"/>
        <w:rPr>
          <w:bCs/>
          <w:sz w:val="24"/>
          <w:szCs w:val="24"/>
        </w:rPr>
      </w:pPr>
    </w:p>
    <w:p w:rsidR="00F661E9" w:rsidRDefault="00F661E9" w:rsidP="00ED3D7B">
      <w:pPr>
        <w:tabs>
          <w:tab w:val="left" w:pos="7440"/>
        </w:tabs>
        <w:jc w:val="both"/>
        <w:rPr>
          <w:bCs/>
          <w:sz w:val="24"/>
          <w:szCs w:val="24"/>
        </w:rPr>
      </w:pPr>
      <w:r w:rsidRPr="00FD318F">
        <w:rPr>
          <w:bCs/>
          <w:sz w:val="24"/>
          <w:szCs w:val="24"/>
        </w:rPr>
        <w:t xml:space="preserve">Viešosios tvarkos </w:t>
      </w:r>
      <w:r>
        <w:rPr>
          <w:bCs/>
          <w:sz w:val="24"/>
          <w:szCs w:val="24"/>
        </w:rPr>
        <w:t>skyriaus vedėjo pavaduotojas,</w:t>
      </w:r>
    </w:p>
    <w:p w:rsidR="00F661E9" w:rsidRPr="00FD318F" w:rsidRDefault="00F661E9" w:rsidP="00ED3D7B">
      <w:pPr>
        <w:tabs>
          <w:tab w:val="left" w:pos="7440"/>
        </w:tabs>
        <w:jc w:val="both"/>
        <w:rPr>
          <w:sz w:val="24"/>
          <w:szCs w:val="24"/>
        </w:rPr>
      </w:pPr>
      <w:r>
        <w:rPr>
          <w:bCs/>
          <w:sz w:val="24"/>
          <w:szCs w:val="24"/>
        </w:rPr>
        <w:t>pavaduojantis skyriaus vedėją</w:t>
      </w:r>
      <w:r>
        <w:rPr>
          <w:bCs/>
          <w:sz w:val="24"/>
          <w:szCs w:val="24"/>
        </w:rPr>
        <w:tab/>
        <w:t xml:space="preserve">     Marius Poimanskis</w:t>
      </w:r>
    </w:p>
    <w:sectPr w:rsidR="00F661E9" w:rsidRPr="00FD318F" w:rsidSect="00F4317E">
      <w:headerReference w:type="first" r:id="rId6"/>
      <w:pgSz w:w="11907" w:h="16839" w:code="9"/>
      <w:pgMar w:top="0" w:right="567" w:bottom="142"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1E9" w:rsidRDefault="00F661E9">
      <w:r>
        <w:separator/>
      </w:r>
    </w:p>
  </w:endnote>
  <w:endnote w:type="continuationSeparator" w:id="0">
    <w:p w:rsidR="00F661E9" w:rsidRDefault="00F661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1E9" w:rsidRDefault="00F661E9">
      <w:r>
        <w:separator/>
      </w:r>
    </w:p>
  </w:footnote>
  <w:footnote w:type="continuationSeparator" w:id="0">
    <w:p w:rsidR="00F661E9" w:rsidRDefault="00F66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E9" w:rsidRPr="00A72A47" w:rsidRDefault="00F661E9" w:rsidP="00A72A47">
    <w:pPr>
      <w:pStyle w:val="Header"/>
      <w:jc w:val="right"/>
      <w:rPr>
        <w:b/>
        <w:sz w:val="24"/>
        <w:szCs w:val="24"/>
      </w:rPr>
    </w:pPr>
    <w:r w:rsidRPr="00A72A47">
      <w:rPr>
        <w:b/>
        <w:sz w:val="24"/>
        <w:szCs w:val="24"/>
      </w:rPr>
      <w:t>Projektas</w:t>
    </w:r>
  </w:p>
  <w:p w:rsidR="00F661E9" w:rsidRPr="00A72A47" w:rsidRDefault="00F661E9"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E39"/>
    <w:rsid w:val="00557AD6"/>
    <w:rsid w:val="007868D7"/>
    <w:rsid w:val="00901531"/>
    <w:rsid w:val="00913D3A"/>
    <w:rsid w:val="009F0E39"/>
    <w:rsid w:val="00A648E5"/>
    <w:rsid w:val="00A72A47"/>
    <w:rsid w:val="00A854C4"/>
    <w:rsid w:val="00E20BF7"/>
    <w:rsid w:val="00ED3D7B"/>
    <w:rsid w:val="00F33612"/>
    <w:rsid w:val="00F4317E"/>
    <w:rsid w:val="00F661E9"/>
    <w:rsid w:val="00F823F7"/>
    <w:rsid w:val="00FD318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7B"/>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3D3A"/>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ED3D7B"/>
    <w:pPr>
      <w:tabs>
        <w:tab w:val="center" w:pos="4986"/>
        <w:tab w:val="right" w:pos="9972"/>
      </w:tabs>
    </w:pPr>
  </w:style>
  <w:style w:type="character" w:customStyle="1" w:styleId="HeaderChar">
    <w:name w:val="Header Char"/>
    <w:basedOn w:val="DefaultParagraphFont"/>
    <w:link w:val="Header"/>
    <w:uiPriority w:val="99"/>
    <w:locked/>
    <w:rsid w:val="00ED3D7B"/>
    <w:rPr>
      <w:rFonts w:ascii="Times New Roman" w:hAnsi="Times New Roman" w:cs="Times New Roman"/>
      <w:sz w:val="20"/>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2422</Words>
  <Characters>1382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Sutinas</dc:creator>
  <cp:keywords/>
  <dc:description/>
  <cp:lastModifiedBy>L.Demidova</cp:lastModifiedBy>
  <cp:revision>2</cp:revision>
  <dcterms:created xsi:type="dcterms:W3CDTF">2012-09-19T08:23:00Z</dcterms:created>
  <dcterms:modified xsi:type="dcterms:W3CDTF">2012-09-19T08:23:00Z</dcterms:modified>
</cp:coreProperties>
</file>