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7474B" w14:textId="77777777" w:rsidR="007534B2" w:rsidRDefault="007534B2" w:rsidP="00BA438E">
      <w:pPr>
        <w:pStyle w:val="Antrat1"/>
        <w:rPr>
          <w:rFonts w:ascii="Times New Roman" w:hAnsi="Times New Roman"/>
          <w:sz w:val="28"/>
          <w:szCs w:val="28"/>
        </w:rPr>
      </w:pPr>
    </w:p>
    <w:p w14:paraId="02A2FE55" w14:textId="21A74C74" w:rsidR="007534B2" w:rsidRDefault="007534B2" w:rsidP="00BA438E">
      <w:pPr>
        <w:pStyle w:val="Antrat1"/>
        <w:rPr>
          <w:rFonts w:ascii="Times New Roman" w:hAnsi="Times New Roman"/>
          <w:sz w:val="28"/>
          <w:szCs w:val="28"/>
        </w:rPr>
      </w:pPr>
      <w:r>
        <w:rPr>
          <w:noProof/>
        </w:rPr>
        <w:drawing>
          <wp:anchor distT="0" distB="0" distL="114300" distR="114300" simplePos="0" relativeHeight="251659264" behindDoc="0" locked="0" layoutInCell="1" allowOverlap="1" wp14:anchorId="2A2CC8FF" wp14:editId="102AB390">
            <wp:simplePos x="0" y="0"/>
            <wp:positionH relativeFrom="column">
              <wp:posOffset>2896870</wp:posOffset>
            </wp:positionH>
            <wp:positionV relativeFrom="paragraph">
              <wp:posOffset>-178435</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4AE0F104" w14:textId="77777777" w:rsidR="007534B2" w:rsidRDefault="007534B2" w:rsidP="00BA438E">
      <w:pPr>
        <w:pStyle w:val="Antrat1"/>
        <w:rPr>
          <w:rFonts w:ascii="Times New Roman" w:hAnsi="Times New Roman"/>
          <w:sz w:val="28"/>
          <w:szCs w:val="28"/>
        </w:rPr>
      </w:pPr>
    </w:p>
    <w:p w14:paraId="328B011E" w14:textId="77777777" w:rsidR="007534B2" w:rsidRDefault="007534B2" w:rsidP="00BA438E">
      <w:pPr>
        <w:pStyle w:val="Antrat1"/>
        <w:rPr>
          <w:rFonts w:ascii="Times New Roman" w:hAnsi="Times New Roman"/>
          <w:sz w:val="28"/>
          <w:szCs w:val="28"/>
        </w:rPr>
      </w:pPr>
    </w:p>
    <w:p w14:paraId="6C71DD54" w14:textId="77777777" w:rsidR="00391F37" w:rsidRPr="0087041A" w:rsidRDefault="00391F37" w:rsidP="00BA438E">
      <w:pPr>
        <w:pStyle w:val="Antrat1"/>
        <w:rPr>
          <w:rFonts w:ascii="Times New Roman" w:hAnsi="Times New Roman"/>
          <w:sz w:val="28"/>
          <w:szCs w:val="28"/>
        </w:rPr>
      </w:pPr>
      <w:r w:rsidRPr="0087041A">
        <w:rPr>
          <w:rFonts w:ascii="Times New Roman" w:hAnsi="Times New Roman"/>
          <w:sz w:val="28"/>
          <w:szCs w:val="28"/>
        </w:rPr>
        <w:t>KLAIPĖDOS MIESTO SAVIVALDYBĖS TARYBA</w:t>
      </w:r>
    </w:p>
    <w:p w14:paraId="6C71DD55" w14:textId="77777777" w:rsidR="00391F37" w:rsidRPr="00682E84" w:rsidRDefault="00391F37" w:rsidP="00BA438E">
      <w:pPr>
        <w:rPr>
          <w:sz w:val="24"/>
          <w:szCs w:val="24"/>
        </w:rPr>
      </w:pPr>
    </w:p>
    <w:p w14:paraId="6C71DD56" w14:textId="77777777" w:rsidR="00391F37" w:rsidRPr="0004049A" w:rsidRDefault="00391F37" w:rsidP="00BA438E">
      <w:pPr>
        <w:pStyle w:val="Antrat2"/>
        <w:rPr>
          <w:caps/>
          <w:sz w:val="24"/>
          <w:szCs w:val="24"/>
        </w:rPr>
      </w:pPr>
      <w:r w:rsidRPr="0004049A">
        <w:rPr>
          <w:caps/>
          <w:sz w:val="24"/>
          <w:szCs w:val="24"/>
        </w:rPr>
        <w:t>SPRENDIMAS</w:t>
      </w:r>
    </w:p>
    <w:p w14:paraId="6C71DD57" w14:textId="77777777" w:rsidR="00391F37" w:rsidRPr="00682E84" w:rsidRDefault="00391F37" w:rsidP="00BA438E">
      <w:pPr>
        <w:pStyle w:val="Pagrindinistekstas2"/>
        <w:jc w:val="center"/>
        <w:rPr>
          <w:b/>
          <w:caps/>
          <w:szCs w:val="24"/>
        </w:rPr>
      </w:pPr>
      <w:r w:rsidRPr="00682E84">
        <w:rPr>
          <w:b/>
          <w:caps/>
          <w:szCs w:val="24"/>
        </w:rPr>
        <w:t xml:space="preserve">DĖL Klaipėdos miesto savivaldybės tarybos </w:t>
      </w:r>
      <w:smartTag w:uri="urn:schemas-microsoft-com:office:smarttags" w:element="metricconverter">
        <w:smartTagPr>
          <w:attr w:name="ProductID" w:val="2001 m"/>
        </w:smartTagPr>
        <w:r w:rsidRPr="00682E84">
          <w:rPr>
            <w:b/>
            <w:caps/>
            <w:szCs w:val="24"/>
          </w:rPr>
          <w:t>2001 m</w:t>
        </w:r>
      </w:smartTag>
      <w:r w:rsidRPr="00682E84">
        <w:rPr>
          <w:b/>
          <w:caps/>
          <w:szCs w:val="24"/>
        </w:rPr>
        <w:t>. rugsėjo 20 d. sprendimO Nr. 223 „Dėl savivaldybės tarybos veiklos reglamento patvirtinimo“ PAKEITIMO</w:t>
      </w:r>
    </w:p>
    <w:p w14:paraId="6C71DD58" w14:textId="77777777" w:rsidR="00391F37" w:rsidRPr="00682E84" w:rsidRDefault="00391F37" w:rsidP="00BA438E">
      <w:pPr>
        <w:pStyle w:val="Pagrindinistekstas2"/>
        <w:jc w:val="center"/>
        <w:rPr>
          <w:b/>
          <w:szCs w:val="24"/>
        </w:rPr>
      </w:pPr>
    </w:p>
    <w:p w14:paraId="6C71DD59" w14:textId="122AEF1C" w:rsidR="00391F37" w:rsidRPr="003C09F9" w:rsidRDefault="005023BB" w:rsidP="0087041A">
      <w:pPr>
        <w:tabs>
          <w:tab w:val="left" w:pos="5070"/>
          <w:tab w:val="left" w:pos="5366"/>
          <w:tab w:val="left" w:pos="6771"/>
          <w:tab w:val="left" w:pos="7363"/>
        </w:tabs>
        <w:jc w:val="center"/>
        <w:rPr>
          <w:sz w:val="24"/>
          <w:szCs w:val="24"/>
        </w:rPr>
      </w:pPr>
      <w:bookmarkStart w:id="0" w:name="registravimoDataIlga"/>
      <w:r>
        <w:rPr>
          <w:noProof/>
          <w:sz w:val="24"/>
          <w:szCs w:val="24"/>
        </w:rPr>
        <w:t>2012</w:t>
      </w:r>
      <w:bookmarkEnd w:id="0"/>
      <w:r w:rsidR="0077666F">
        <w:rPr>
          <w:noProof/>
          <w:sz w:val="24"/>
          <w:szCs w:val="24"/>
        </w:rPr>
        <w:t xml:space="preserve"> m. gruodžio 20 d.</w:t>
      </w:r>
      <w:r w:rsidR="00391F37">
        <w:rPr>
          <w:noProof/>
          <w:sz w:val="24"/>
          <w:szCs w:val="24"/>
        </w:rPr>
        <w:t xml:space="preserve"> </w:t>
      </w:r>
      <w:r w:rsidR="00391F37" w:rsidRPr="003C09F9">
        <w:rPr>
          <w:sz w:val="24"/>
          <w:szCs w:val="24"/>
        </w:rPr>
        <w:t>Nr.</w:t>
      </w:r>
      <w:r w:rsidR="00391F37">
        <w:rPr>
          <w:sz w:val="24"/>
          <w:szCs w:val="24"/>
        </w:rPr>
        <w:t xml:space="preserve"> </w:t>
      </w:r>
      <w:r>
        <w:rPr>
          <w:noProof/>
          <w:sz w:val="24"/>
          <w:szCs w:val="24"/>
        </w:rPr>
        <w:t>T2-318</w:t>
      </w:r>
    </w:p>
    <w:p w14:paraId="6C71DD5A" w14:textId="77777777" w:rsidR="00391F37" w:rsidRPr="00682E84" w:rsidRDefault="00391F37" w:rsidP="00BA438E">
      <w:pPr>
        <w:jc w:val="center"/>
        <w:rPr>
          <w:sz w:val="24"/>
          <w:szCs w:val="24"/>
        </w:rPr>
      </w:pPr>
      <w:r w:rsidRPr="00682E84">
        <w:rPr>
          <w:sz w:val="24"/>
          <w:szCs w:val="24"/>
        </w:rPr>
        <w:t>Klaipėda</w:t>
      </w:r>
    </w:p>
    <w:p w14:paraId="6C71DD5B" w14:textId="77777777" w:rsidR="00391F37" w:rsidRPr="00682E84" w:rsidRDefault="00391F37" w:rsidP="00BA438E">
      <w:pPr>
        <w:rPr>
          <w:sz w:val="24"/>
          <w:szCs w:val="24"/>
        </w:rPr>
      </w:pPr>
    </w:p>
    <w:p w14:paraId="6C71DD5C" w14:textId="77777777" w:rsidR="00391F37" w:rsidRPr="00682E84" w:rsidRDefault="00391F37" w:rsidP="00BA438E">
      <w:pPr>
        <w:rPr>
          <w:sz w:val="24"/>
          <w:szCs w:val="24"/>
        </w:rPr>
      </w:pPr>
    </w:p>
    <w:p w14:paraId="6C71DD5D" w14:textId="77777777" w:rsidR="00391F37" w:rsidRPr="00682E84" w:rsidRDefault="00391F37" w:rsidP="00F95085">
      <w:pPr>
        <w:ind w:firstLine="720"/>
        <w:jc w:val="both"/>
        <w:rPr>
          <w:sz w:val="24"/>
          <w:szCs w:val="24"/>
        </w:rPr>
      </w:pPr>
      <w:r w:rsidRPr="00682E84">
        <w:rPr>
          <w:sz w:val="24"/>
          <w:szCs w:val="24"/>
        </w:rPr>
        <w:t>Vadovaudamasi Lietuvos Respublikos vietos savivaldos įstatymo (</w:t>
      </w:r>
      <w:proofErr w:type="spellStart"/>
      <w:r w:rsidRPr="00682E84">
        <w:rPr>
          <w:sz w:val="24"/>
          <w:szCs w:val="24"/>
        </w:rPr>
        <w:t>Žin</w:t>
      </w:r>
      <w:proofErr w:type="spellEnd"/>
      <w:r w:rsidRPr="00682E84">
        <w:rPr>
          <w:sz w:val="24"/>
          <w:szCs w:val="24"/>
        </w:rPr>
        <w:t xml:space="preserve">., 1994, Nr. 55-1049; 2008, Nr. 113-4290) 16 straipsnio 2 dalies 1 punktu, 18 straipsnio 1 dalimi, Klaipėdos miesto savivaldybės taryba </w:t>
      </w:r>
      <w:r w:rsidRPr="00682E84">
        <w:rPr>
          <w:spacing w:val="60"/>
          <w:sz w:val="24"/>
          <w:szCs w:val="24"/>
        </w:rPr>
        <w:t>nusprendži</w:t>
      </w:r>
      <w:r w:rsidRPr="00682E84">
        <w:rPr>
          <w:sz w:val="24"/>
          <w:szCs w:val="24"/>
        </w:rPr>
        <w:t>a:</w:t>
      </w:r>
    </w:p>
    <w:p w14:paraId="6C71DD5E" w14:textId="77777777" w:rsidR="00391F37" w:rsidRPr="00500FF5" w:rsidRDefault="00391F37" w:rsidP="000207D5">
      <w:pPr>
        <w:numPr>
          <w:ilvl w:val="0"/>
          <w:numId w:val="1"/>
        </w:numPr>
        <w:tabs>
          <w:tab w:val="left" w:pos="993"/>
        </w:tabs>
        <w:ind w:left="0" w:firstLine="709"/>
        <w:jc w:val="both"/>
        <w:rPr>
          <w:color w:val="000000"/>
          <w:sz w:val="24"/>
          <w:szCs w:val="24"/>
        </w:rPr>
      </w:pPr>
      <w:r w:rsidRPr="00500FF5">
        <w:rPr>
          <w:color w:val="000000"/>
          <w:sz w:val="24"/>
          <w:szCs w:val="24"/>
        </w:rPr>
        <w:t>Pakeisti</w:t>
      </w:r>
      <w:r w:rsidRPr="00500FF5">
        <w:rPr>
          <w:sz w:val="24"/>
          <w:szCs w:val="24"/>
        </w:rPr>
        <w:t xml:space="preserve"> Klaipėdos miesto savivaldybės tarybos veiklos reglament</w:t>
      </w:r>
      <w:r>
        <w:rPr>
          <w:sz w:val="24"/>
          <w:szCs w:val="24"/>
        </w:rPr>
        <w:t>ą</w:t>
      </w:r>
      <w:r w:rsidRPr="00500FF5">
        <w:rPr>
          <w:sz w:val="24"/>
          <w:szCs w:val="24"/>
        </w:rPr>
        <w:t>, patvirtint</w:t>
      </w:r>
      <w:r>
        <w:rPr>
          <w:sz w:val="24"/>
          <w:szCs w:val="24"/>
        </w:rPr>
        <w:t>ą</w:t>
      </w:r>
      <w:r w:rsidRPr="00500FF5">
        <w:rPr>
          <w:sz w:val="24"/>
          <w:szCs w:val="24"/>
        </w:rPr>
        <w:t xml:space="preserve"> </w:t>
      </w:r>
      <w:r w:rsidRPr="00500FF5">
        <w:rPr>
          <w:color w:val="000000"/>
          <w:sz w:val="24"/>
          <w:szCs w:val="24"/>
          <w:lang w:eastAsia="en-US"/>
        </w:rPr>
        <w:t>Klaipėdos miesto savivaldybės tarybos 2001 m. rugsėjo 20 d. sprendimu Nr. 223</w:t>
      </w:r>
      <w:r w:rsidRPr="00500FF5">
        <w:rPr>
          <w:color w:val="FF0000"/>
          <w:sz w:val="24"/>
          <w:szCs w:val="24"/>
          <w:lang w:eastAsia="en-US"/>
        </w:rPr>
        <w:t xml:space="preserve"> </w:t>
      </w:r>
      <w:r w:rsidRPr="00500FF5">
        <w:rPr>
          <w:color w:val="000000"/>
          <w:sz w:val="24"/>
          <w:szCs w:val="24"/>
          <w:lang w:eastAsia="en-US"/>
        </w:rPr>
        <w:t xml:space="preserve">„Dėl </w:t>
      </w:r>
      <w:r>
        <w:rPr>
          <w:color w:val="000000"/>
          <w:sz w:val="24"/>
          <w:szCs w:val="24"/>
          <w:lang w:eastAsia="en-US"/>
        </w:rPr>
        <w:t>S</w:t>
      </w:r>
      <w:r w:rsidRPr="00500FF5">
        <w:rPr>
          <w:color w:val="000000"/>
          <w:sz w:val="24"/>
          <w:szCs w:val="24"/>
          <w:lang w:eastAsia="en-US"/>
        </w:rPr>
        <w:t xml:space="preserve">avivaldybės tarybos veiklos reglamento patvirtinimo“ </w:t>
      </w:r>
      <w:r w:rsidRPr="00500FF5">
        <w:rPr>
          <w:sz w:val="24"/>
          <w:szCs w:val="24"/>
        </w:rPr>
        <w:t xml:space="preserve">(Klaipėdos miesto savivaldybės tarybos </w:t>
      </w:r>
      <w:smartTag w:uri="urn:schemas-microsoft-com:office:smarttags" w:element="metricconverter">
        <w:smartTagPr>
          <w:attr w:name="ProductID" w:val="2004 m"/>
        </w:smartTagPr>
        <w:r w:rsidRPr="00500FF5">
          <w:rPr>
            <w:sz w:val="24"/>
            <w:szCs w:val="24"/>
          </w:rPr>
          <w:t>2004 m</w:t>
        </w:r>
      </w:smartTag>
      <w:r w:rsidRPr="00500FF5">
        <w:rPr>
          <w:sz w:val="24"/>
          <w:szCs w:val="24"/>
        </w:rPr>
        <w:t>. vasario 26 d. sprendimo Nr. 1-60</w:t>
      </w:r>
      <w:r>
        <w:rPr>
          <w:sz w:val="24"/>
          <w:szCs w:val="24"/>
        </w:rPr>
        <w:t xml:space="preserve">, </w:t>
      </w:r>
      <w:r w:rsidRPr="00500FF5">
        <w:rPr>
          <w:sz w:val="24"/>
          <w:szCs w:val="24"/>
        </w:rPr>
        <w:t xml:space="preserve"> 2009 m. kovo 27 d. sprendimo Nr. T2-123</w:t>
      </w:r>
      <w:r>
        <w:rPr>
          <w:sz w:val="24"/>
          <w:szCs w:val="24"/>
        </w:rPr>
        <w:t>,</w:t>
      </w:r>
      <w:r w:rsidRPr="00500FF5">
        <w:rPr>
          <w:sz w:val="24"/>
          <w:szCs w:val="24"/>
        </w:rPr>
        <w:t xml:space="preserve"> 2010 m. rugsėjo 30 d. sprendimo Nr. T2-279</w:t>
      </w:r>
      <w:r>
        <w:rPr>
          <w:sz w:val="24"/>
          <w:szCs w:val="24"/>
        </w:rPr>
        <w:t xml:space="preserve">, </w:t>
      </w:r>
      <w:r w:rsidRPr="00500FF5">
        <w:rPr>
          <w:sz w:val="24"/>
          <w:szCs w:val="24"/>
        </w:rPr>
        <w:t>2012 m. vasario 28 d. sprendimo Nr.</w:t>
      </w:r>
      <w:r>
        <w:rPr>
          <w:sz w:val="24"/>
          <w:szCs w:val="24"/>
        </w:rPr>
        <w:t xml:space="preserve"> </w:t>
      </w:r>
      <w:r w:rsidRPr="00500FF5">
        <w:rPr>
          <w:sz w:val="24"/>
          <w:szCs w:val="24"/>
        </w:rPr>
        <w:t>T2-62</w:t>
      </w:r>
      <w:r>
        <w:rPr>
          <w:sz w:val="24"/>
          <w:szCs w:val="24"/>
        </w:rPr>
        <w:t xml:space="preserve"> redakcijos):</w:t>
      </w:r>
    </w:p>
    <w:p w14:paraId="6C71DD5F" w14:textId="77777777" w:rsidR="00391F37" w:rsidRDefault="00391F37" w:rsidP="00A43005">
      <w:pPr>
        <w:numPr>
          <w:ilvl w:val="1"/>
          <w:numId w:val="1"/>
        </w:numPr>
        <w:tabs>
          <w:tab w:val="left" w:pos="1134"/>
        </w:tabs>
        <w:ind w:left="0" w:firstLine="709"/>
        <w:jc w:val="both"/>
        <w:rPr>
          <w:sz w:val="24"/>
          <w:szCs w:val="24"/>
        </w:rPr>
      </w:pPr>
      <w:r w:rsidRPr="00755D0B">
        <w:rPr>
          <w:sz w:val="24"/>
          <w:szCs w:val="24"/>
        </w:rPr>
        <w:t>pakeisti 17.3 punktą ir išdėstyti jį taip:</w:t>
      </w:r>
    </w:p>
    <w:p w14:paraId="6C71DD60" w14:textId="77777777" w:rsidR="00391F37" w:rsidRPr="00755D0B" w:rsidRDefault="00391F37" w:rsidP="00A43005">
      <w:pPr>
        <w:tabs>
          <w:tab w:val="left" w:pos="1134"/>
        </w:tabs>
        <w:ind w:firstLine="709"/>
        <w:jc w:val="both"/>
        <w:rPr>
          <w:sz w:val="24"/>
          <w:szCs w:val="24"/>
        </w:rPr>
      </w:pPr>
      <w:r w:rsidRPr="00755D0B">
        <w:rPr>
          <w:sz w:val="24"/>
          <w:szCs w:val="24"/>
        </w:rPr>
        <w:t xml:space="preserve">„17.3. sekretoriatui pateikiami registruoti sprendimų projektai turi būti suderinti (gauta teigiama ar neigiama išvada) su atitinkamais </w:t>
      </w:r>
      <w:r>
        <w:rPr>
          <w:sz w:val="24"/>
          <w:szCs w:val="24"/>
        </w:rPr>
        <w:t xml:space="preserve">Savivaldybės </w:t>
      </w:r>
      <w:r w:rsidRPr="00755D0B">
        <w:rPr>
          <w:sz w:val="24"/>
          <w:szCs w:val="24"/>
        </w:rPr>
        <w:t xml:space="preserve">administracijos padaliniais, juristu, kalbos specialistu. Kai </w:t>
      </w:r>
      <w:r>
        <w:rPr>
          <w:sz w:val="24"/>
          <w:szCs w:val="24"/>
        </w:rPr>
        <w:t xml:space="preserve">Savivaldybės </w:t>
      </w:r>
      <w:r w:rsidRPr="00755D0B">
        <w:rPr>
          <w:sz w:val="24"/>
          <w:szCs w:val="24"/>
        </w:rPr>
        <w:t xml:space="preserve">tarybos sprendimo projekto teikėjas yra </w:t>
      </w:r>
      <w:r>
        <w:rPr>
          <w:sz w:val="24"/>
          <w:szCs w:val="24"/>
        </w:rPr>
        <w:t xml:space="preserve">Savivaldybės </w:t>
      </w:r>
      <w:r w:rsidRPr="00755D0B">
        <w:rPr>
          <w:sz w:val="24"/>
          <w:szCs w:val="24"/>
        </w:rPr>
        <w:t xml:space="preserve">administracijos direktorius, sprendimo projektas </w:t>
      </w:r>
      <w:r>
        <w:rPr>
          <w:sz w:val="24"/>
          <w:szCs w:val="24"/>
        </w:rPr>
        <w:t xml:space="preserve">Savivaldybės </w:t>
      </w:r>
      <w:r w:rsidRPr="00755D0B">
        <w:rPr>
          <w:sz w:val="24"/>
          <w:szCs w:val="24"/>
        </w:rPr>
        <w:t xml:space="preserve">administracijoje yra vizuojamas kompiuterizuotoje informacinėje dokumentų valdymo sistemoje (IVS) „Avilys“. Tarybos sprendimo projekto derinimo IVS „Avilys“ išrašas, pasirašytas rengėjo, teikiamas kartu su sprendimo projektu. Kai tarybos sprendimo projekto teikėjas yra ne </w:t>
      </w:r>
      <w:r>
        <w:rPr>
          <w:sz w:val="24"/>
          <w:szCs w:val="24"/>
        </w:rPr>
        <w:t xml:space="preserve">Savivaldybės </w:t>
      </w:r>
      <w:r w:rsidRPr="00755D0B">
        <w:rPr>
          <w:sz w:val="24"/>
          <w:szCs w:val="24"/>
        </w:rPr>
        <w:t>administracijos direktorius, sprendimo projektas vizuojamas</w:t>
      </w:r>
      <w:r w:rsidRPr="007B7B42">
        <w:rPr>
          <w:sz w:val="24"/>
          <w:szCs w:val="24"/>
        </w:rPr>
        <w:t xml:space="preserve"> </w:t>
      </w:r>
      <w:r w:rsidRPr="00755D0B">
        <w:rPr>
          <w:sz w:val="24"/>
          <w:szCs w:val="24"/>
        </w:rPr>
        <w:t xml:space="preserve">IVS „Avilys“ </w:t>
      </w:r>
      <w:r>
        <w:rPr>
          <w:sz w:val="24"/>
          <w:szCs w:val="24"/>
        </w:rPr>
        <w:t>arba</w:t>
      </w:r>
      <w:r w:rsidRPr="00755D0B">
        <w:rPr>
          <w:sz w:val="24"/>
          <w:szCs w:val="24"/>
        </w:rPr>
        <w:t xml:space="preserve"> atitinkamo asmens parašu </w:t>
      </w:r>
      <w:r>
        <w:rPr>
          <w:sz w:val="24"/>
          <w:szCs w:val="24"/>
        </w:rPr>
        <w:t xml:space="preserve">ar </w:t>
      </w:r>
      <w:r w:rsidRPr="00755D0B">
        <w:rPr>
          <w:sz w:val="24"/>
          <w:szCs w:val="24"/>
        </w:rPr>
        <w:t>parašu su pastaba</w:t>
      </w:r>
      <w:r>
        <w:rPr>
          <w:sz w:val="24"/>
          <w:szCs w:val="24"/>
        </w:rPr>
        <w:t>;“;</w:t>
      </w:r>
    </w:p>
    <w:p w14:paraId="6C71DD61" w14:textId="77777777" w:rsidR="00391F37" w:rsidRDefault="00391F37" w:rsidP="00A43005">
      <w:pPr>
        <w:numPr>
          <w:ilvl w:val="1"/>
          <w:numId w:val="1"/>
        </w:numPr>
        <w:tabs>
          <w:tab w:val="left" w:pos="1134"/>
        </w:tabs>
        <w:ind w:left="0" w:firstLine="709"/>
        <w:jc w:val="both"/>
        <w:rPr>
          <w:sz w:val="24"/>
          <w:szCs w:val="24"/>
        </w:rPr>
      </w:pPr>
      <w:r>
        <w:rPr>
          <w:sz w:val="24"/>
          <w:szCs w:val="24"/>
        </w:rPr>
        <w:t>p</w:t>
      </w:r>
      <w:r w:rsidRPr="00755D0B">
        <w:rPr>
          <w:color w:val="000000"/>
          <w:sz w:val="24"/>
          <w:szCs w:val="24"/>
        </w:rPr>
        <w:t>akeisti</w:t>
      </w:r>
      <w:r w:rsidRPr="00755D0B">
        <w:rPr>
          <w:sz w:val="24"/>
          <w:szCs w:val="24"/>
        </w:rPr>
        <w:t xml:space="preserve"> </w:t>
      </w:r>
      <w:r>
        <w:rPr>
          <w:sz w:val="24"/>
          <w:szCs w:val="24"/>
        </w:rPr>
        <w:t>17.14 punktą ir</w:t>
      </w:r>
      <w:r w:rsidRPr="00755D0B">
        <w:rPr>
          <w:sz w:val="24"/>
          <w:szCs w:val="24"/>
        </w:rPr>
        <w:t xml:space="preserve"> išdėstyti</w:t>
      </w:r>
      <w:r>
        <w:rPr>
          <w:sz w:val="24"/>
          <w:szCs w:val="24"/>
        </w:rPr>
        <w:t xml:space="preserve"> jį</w:t>
      </w:r>
      <w:r w:rsidRPr="00755D0B">
        <w:rPr>
          <w:sz w:val="24"/>
          <w:szCs w:val="24"/>
        </w:rPr>
        <w:t xml:space="preserve"> taip:</w:t>
      </w:r>
    </w:p>
    <w:p w14:paraId="6C71DD62" w14:textId="77777777" w:rsidR="00391F37" w:rsidRDefault="00391F37" w:rsidP="00EF00FA">
      <w:pPr>
        <w:ind w:firstLine="709"/>
        <w:jc w:val="both"/>
        <w:rPr>
          <w:sz w:val="24"/>
          <w:szCs w:val="24"/>
        </w:rPr>
      </w:pPr>
      <w:r w:rsidRPr="00755D0B">
        <w:rPr>
          <w:sz w:val="24"/>
          <w:szCs w:val="24"/>
        </w:rPr>
        <w:t>„17.14.</w:t>
      </w:r>
      <w:r w:rsidRPr="00755D0B">
        <w:rPr>
          <w:rStyle w:val="HTMLspausdinimomainl"/>
          <w:rFonts w:ascii="Times New Roman" w:hAnsi="Times New Roman"/>
          <w:sz w:val="24"/>
          <w:szCs w:val="24"/>
        </w:rPr>
        <w:t xml:space="preserve"> </w:t>
      </w:r>
      <w:r w:rsidRPr="00755D0B">
        <w:rPr>
          <w:sz w:val="24"/>
          <w:szCs w:val="24"/>
        </w:rPr>
        <w:t>sprendimų projektuose turi būti nurodyti projektų teikėjai. Sprendimų projektai bei priedai, teikiami Savivaldybės tarybai svarstyti, privalo būti teikėjo pasirašyti, juose neturi būti taisymų. Prie sprendimo projekto pridedamas aiškinamasis raštas. Jame nurodomi sprendimo projekto tikslai ir uždaviniai, jo parengimo priežastys</w:t>
      </w:r>
      <w:r w:rsidRPr="00755D0B">
        <w:rPr>
          <w:color w:val="FF0000"/>
          <w:sz w:val="24"/>
          <w:szCs w:val="24"/>
        </w:rPr>
        <w:t xml:space="preserve"> </w:t>
      </w:r>
      <w:r w:rsidRPr="00755D0B">
        <w:rPr>
          <w:sz w:val="24"/>
          <w:szCs w:val="24"/>
        </w:rPr>
        <w:t xml:space="preserve">ir išdėstyta problemos esmė, </w:t>
      </w:r>
      <w:r w:rsidRPr="00755D0B">
        <w:rPr>
          <w:rStyle w:val="FontStyle150"/>
          <w:sz w:val="24"/>
          <w:szCs w:val="24"/>
        </w:rPr>
        <w:t>šiuo metu  galiojantis teisinis reglamentavimas, galimos teigiamos ir neigiamos pasekmės priėmus siūlomą Savivaldybės tarybos sprendimo projektą</w:t>
      </w:r>
      <w:r w:rsidRPr="00755D0B">
        <w:rPr>
          <w:sz w:val="24"/>
          <w:szCs w:val="24"/>
        </w:rPr>
        <w:t xml:space="preserve">, </w:t>
      </w:r>
      <w:r w:rsidRPr="00755D0B">
        <w:rPr>
          <w:rStyle w:val="FontStyle150"/>
          <w:sz w:val="24"/>
          <w:szCs w:val="24"/>
        </w:rPr>
        <w:t>kokie šios srities teisės aktai tebegalioja ir kokius teisės aktus būtina pakeisti ar panaikinti, priėmus teikiamą Savivaldybės tarybos sprendimo projektą,</w:t>
      </w:r>
      <w:r w:rsidRPr="00755D0B">
        <w:rPr>
          <w:b/>
          <w:sz w:val="24"/>
          <w:szCs w:val="24"/>
        </w:rPr>
        <w:t xml:space="preserve"> </w:t>
      </w:r>
      <w:r w:rsidRPr="00755D0B">
        <w:rPr>
          <w:sz w:val="24"/>
          <w:szCs w:val="24"/>
        </w:rPr>
        <w:t>prireikus pridėti reikiami skaičiavimai, išlaidų sąmatos bei finansavimo šaltiniai. Sprendimų projektuose, prireikus, turi būti nurodytos priemonės ir pavedimai, vykdytojai ir įvykdymo terminai bei lėšų, reikalingų sprendimui įgyvendinti, poreikis.</w:t>
      </w:r>
      <w:r w:rsidRPr="00755D0B">
        <w:rPr>
          <w:rStyle w:val="HTMLspausdinimomainl"/>
          <w:rFonts w:ascii="Times New Roman" w:hAnsi="Times New Roman"/>
          <w:sz w:val="24"/>
          <w:szCs w:val="24"/>
        </w:rPr>
        <w:t xml:space="preserve"> Prie sprendimo projekto, kuriuo keičiamas ar papildomas galiojantis </w:t>
      </w:r>
      <w:r>
        <w:rPr>
          <w:rStyle w:val="HTMLspausdinimomainl"/>
          <w:rFonts w:ascii="Times New Roman" w:hAnsi="Times New Roman"/>
          <w:sz w:val="24"/>
          <w:szCs w:val="24"/>
        </w:rPr>
        <w:t>S</w:t>
      </w:r>
      <w:r w:rsidRPr="00755D0B">
        <w:rPr>
          <w:rStyle w:val="HTMLspausdinimomainl"/>
          <w:rFonts w:ascii="Times New Roman" w:hAnsi="Times New Roman"/>
          <w:sz w:val="24"/>
          <w:szCs w:val="24"/>
        </w:rPr>
        <w:t>avivaldybės tarybos sprendimas, turi būti pridedamas sprendimo projekto lyginamasis variantas;“</w:t>
      </w:r>
      <w:r w:rsidRPr="00705172">
        <w:rPr>
          <w:rStyle w:val="HTMLspausdinimomainl"/>
          <w:rFonts w:ascii="Times New Roman" w:hAnsi="Times New Roman"/>
          <w:sz w:val="24"/>
          <w:szCs w:val="24"/>
        </w:rPr>
        <w:t>;</w:t>
      </w:r>
    </w:p>
    <w:p w14:paraId="6C71DD63" w14:textId="77777777" w:rsidR="00391F37" w:rsidRDefault="00391F37" w:rsidP="00A43005">
      <w:pPr>
        <w:numPr>
          <w:ilvl w:val="1"/>
          <w:numId w:val="1"/>
        </w:numPr>
        <w:tabs>
          <w:tab w:val="left" w:pos="1134"/>
        </w:tabs>
        <w:ind w:left="0" w:firstLine="709"/>
        <w:jc w:val="both"/>
        <w:rPr>
          <w:sz w:val="24"/>
          <w:szCs w:val="24"/>
        </w:rPr>
      </w:pPr>
      <w:r>
        <w:rPr>
          <w:color w:val="000000"/>
          <w:sz w:val="24"/>
          <w:szCs w:val="24"/>
        </w:rPr>
        <w:t>p</w:t>
      </w:r>
      <w:r w:rsidRPr="00755D0B">
        <w:rPr>
          <w:color w:val="000000"/>
          <w:sz w:val="24"/>
          <w:szCs w:val="24"/>
        </w:rPr>
        <w:t>akeisti</w:t>
      </w:r>
      <w:r w:rsidRPr="00755D0B">
        <w:rPr>
          <w:sz w:val="24"/>
          <w:szCs w:val="24"/>
        </w:rPr>
        <w:t xml:space="preserve"> 28</w:t>
      </w:r>
      <w:r>
        <w:rPr>
          <w:sz w:val="24"/>
          <w:szCs w:val="24"/>
        </w:rPr>
        <w:t xml:space="preserve"> punktą ir</w:t>
      </w:r>
      <w:r w:rsidRPr="00755D0B">
        <w:rPr>
          <w:sz w:val="24"/>
          <w:szCs w:val="24"/>
        </w:rPr>
        <w:t xml:space="preserve"> išdėstyti </w:t>
      </w:r>
      <w:r>
        <w:rPr>
          <w:sz w:val="24"/>
          <w:szCs w:val="24"/>
        </w:rPr>
        <w:t>jį taip:</w:t>
      </w:r>
    </w:p>
    <w:p w14:paraId="6C71DD64" w14:textId="77777777" w:rsidR="00391F37" w:rsidRPr="00F95085" w:rsidRDefault="00391F37" w:rsidP="000207D5">
      <w:pPr>
        <w:ind w:firstLine="709"/>
        <w:jc w:val="both"/>
        <w:rPr>
          <w:sz w:val="24"/>
          <w:szCs w:val="24"/>
        </w:rPr>
      </w:pPr>
      <w:r w:rsidRPr="00F95085">
        <w:rPr>
          <w:sz w:val="24"/>
          <w:szCs w:val="24"/>
        </w:rPr>
        <w:t xml:space="preserve">„28. Gyventojai, įmonių, įstaigų, organizacijų bei žiniasklaidos atstovai, pageidaujantys dalyvauti </w:t>
      </w:r>
      <w:r>
        <w:rPr>
          <w:sz w:val="24"/>
          <w:szCs w:val="24"/>
        </w:rPr>
        <w:t>S</w:t>
      </w:r>
      <w:r w:rsidRPr="00F95085">
        <w:rPr>
          <w:sz w:val="24"/>
          <w:szCs w:val="24"/>
        </w:rPr>
        <w:t xml:space="preserve">avivaldybės tarybos, kolegijos ar komiteto posėdyje, turi užsiregistruoti Savivaldybės tarybos sekretoriate. Vietų skaičių gyventojams, įmonių, įstaigų, organizacijų bei žiniasklaidos atstovams ir </w:t>
      </w:r>
      <w:r>
        <w:rPr>
          <w:sz w:val="24"/>
          <w:szCs w:val="24"/>
        </w:rPr>
        <w:t>S</w:t>
      </w:r>
      <w:r w:rsidRPr="00F95085">
        <w:rPr>
          <w:sz w:val="24"/>
          <w:szCs w:val="24"/>
        </w:rPr>
        <w:t xml:space="preserve">avivaldybės tarybos, kolegijos ar komiteto posėdžio dalyvių registravimo tvarką bei </w:t>
      </w:r>
      <w:r w:rsidRPr="00F95085">
        <w:rPr>
          <w:sz w:val="24"/>
          <w:szCs w:val="24"/>
        </w:rPr>
        <w:lastRenderedPageBreak/>
        <w:t>elgesio posėdyje taisykles nustato meras. Tarybos narys, negalintis dalyvauti posėdyje, apie tai privalo pranešti merui ne vėliau kaip prieš 2 dienas iki posėdžio.“;</w:t>
      </w:r>
    </w:p>
    <w:p w14:paraId="6C71DD65" w14:textId="77777777" w:rsidR="00391F37" w:rsidRDefault="00391F37" w:rsidP="00A43005">
      <w:pPr>
        <w:numPr>
          <w:ilvl w:val="1"/>
          <w:numId w:val="1"/>
        </w:numPr>
        <w:tabs>
          <w:tab w:val="left" w:pos="1134"/>
        </w:tabs>
        <w:ind w:left="0" w:firstLine="709"/>
        <w:jc w:val="both"/>
        <w:rPr>
          <w:sz w:val="24"/>
          <w:szCs w:val="24"/>
        </w:rPr>
      </w:pPr>
      <w:r>
        <w:rPr>
          <w:color w:val="000000"/>
          <w:sz w:val="24"/>
          <w:szCs w:val="24"/>
        </w:rPr>
        <w:t>p</w:t>
      </w:r>
      <w:r w:rsidRPr="00755D0B">
        <w:rPr>
          <w:color w:val="000000"/>
          <w:sz w:val="24"/>
          <w:szCs w:val="24"/>
        </w:rPr>
        <w:t>akeisti</w:t>
      </w:r>
      <w:r w:rsidRPr="00755D0B">
        <w:rPr>
          <w:sz w:val="24"/>
          <w:szCs w:val="24"/>
        </w:rPr>
        <w:t xml:space="preserve"> 208</w:t>
      </w:r>
      <w:r>
        <w:rPr>
          <w:sz w:val="24"/>
          <w:szCs w:val="24"/>
        </w:rPr>
        <w:t xml:space="preserve"> punktą ir </w:t>
      </w:r>
      <w:r w:rsidRPr="00755D0B">
        <w:rPr>
          <w:sz w:val="24"/>
          <w:szCs w:val="24"/>
        </w:rPr>
        <w:t>išdėstyti</w:t>
      </w:r>
      <w:r>
        <w:rPr>
          <w:sz w:val="24"/>
          <w:szCs w:val="24"/>
        </w:rPr>
        <w:t xml:space="preserve"> jį</w:t>
      </w:r>
      <w:r w:rsidRPr="00755D0B">
        <w:rPr>
          <w:sz w:val="24"/>
          <w:szCs w:val="24"/>
        </w:rPr>
        <w:t xml:space="preserve"> taip:</w:t>
      </w:r>
    </w:p>
    <w:p w14:paraId="6C71DD66" w14:textId="77777777" w:rsidR="00391F37" w:rsidRPr="00A43005" w:rsidRDefault="00391F37" w:rsidP="000207D5">
      <w:pPr>
        <w:ind w:firstLine="709"/>
        <w:jc w:val="both"/>
        <w:rPr>
          <w:sz w:val="24"/>
          <w:szCs w:val="24"/>
        </w:rPr>
      </w:pPr>
      <w:r w:rsidRPr="00755D0B">
        <w:rPr>
          <w:sz w:val="24"/>
          <w:szCs w:val="24"/>
        </w:rPr>
        <w:t>„208</w:t>
      </w:r>
      <w:r w:rsidRPr="00A43005">
        <w:rPr>
          <w:sz w:val="24"/>
          <w:szCs w:val="24"/>
        </w:rPr>
        <w:t>. Savivaldybės tarybos nariams, išskyrus merą ir mero pavaduotojus, už darbo laiką atliekant tarybos nario pareigas yra apmokama, kartą per mėnesį mokant tarybos nario atlyginimą. Šis atlyginimas apskaičiuojamas pagal skelbiamą VMDU dydį, taikant koeficientą 1 (vienas) ir atsižvelgiant į faktiškai dirbtą laiką. Valandos atlyginimas apskaičiuojamas, vadovaujantis paskelbtu VMDU dydžiu ir Lietuvos Respublikos socialinės apsaugos ir darbo ministro einamiesiems metams patvirtintu vidutinio mėnesio darbo valandų skaičiumi, esant penkių darbo dienų savaitei.</w:t>
      </w:r>
      <w:r>
        <w:rPr>
          <w:sz w:val="24"/>
          <w:szCs w:val="24"/>
        </w:rPr>
        <w:t>“</w:t>
      </w:r>
      <w:r w:rsidRPr="00A43005">
        <w:rPr>
          <w:sz w:val="24"/>
          <w:szCs w:val="24"/>
        </w:rPr>
        <w:t>;</w:t>
      </w:r>
    </w:p>
    <w:p w14:paraId="6C71DD67" w14:textId="77777777" w:rsidR="00391F37" w:rsidRPr="00A43005" w:rsidRDefault="00391F37" w:rsidP="00A43005">
      <w:pPr>
        <w:numPr>
          <w:ilvl w:val="1"/>
          <w:numId w:val="1"/>
        </w:numPr>
        <w:tabs>
          <w:tab w:val="left" w:pos="1134"/>
        </w:tabs>
        <w:ind w:left="0" w:firstLine="709"/>
        <w:jc w:val="both"/>
        <w:rPr>
          <w:sz w:val="24"/>
          <w:szCs w:val="24"/>
        </w:rPr>
      </w:pPr>
      <w:r w:rsidRPr="00A43005">
        <w:rPr>
          <w:color w:val="000000"/>
          <w:sz w:val="24"/>
          <w:szCs w:val="24"/>
        </w:rPr>
        <w:t xml:space="preserve">pakeisti </w:t>
      </w:r>
      <w:r w:rsidRPr="00A43005">
        <w:rPr>
          <w:sz w:val="24"/>
          <w:szCs w:val="24"/>
        </w:rPr>
        <w:t>209 punktą ir išdėstyti jį taip:</w:t>
      </w:r>
    </w:p>
    <w:p w14:paraId="6C71DD68" w14:textId="77777777" w:rsidR="00391F37" w:rsidRPr="00A43005" w:rsidRDefault="00391F37" w:rsidP="000207D5">
      <w:pPr>
        <w:ind w:firstLine="709"/>
        <w:jc w:val="both"/>
        <w:rPr>
          <w:sz w:val="24"/>
          <w:szCs w:val="24"/>
        </w:rPr>
      </w:pPr>
      <w:r w:rsidRPr="00A43005">
        <w:rPr>
          <w:sz w:val="24"/>
          <w:szCs w:val="24"/>
        </w:rPr>
        <w:t xml:space="preserve">„209. Savivaldybės tarybos narys turi teisę atsisakyti atlyginimo, raštu pateikdamas prašymą tarybos sekretoriatui dėl </w:t>
      </w:r>
      <w:r>
        <w:rPr>
          <w:sz w:val="24"/>
          <w:szCs w:val="24"/>
        </w:rPr>
        <w:t>S</w:t>
      </w:r>
      <w:r w:rsidRPr="00A43005">
        <w:rPr>
          <w:sz w:val="24"/>
          <w:szCs w:val="24"/>
        </w:rPr>
        <w:t xml:space="preserve">avivaldybės tarybos nario pareigų atlikimo neatlygintinai. Tokiu atveju atlyginimas neskaičiuojamas nuo po prašymo pateikimo einančios dienos. Tarybos narys, atsisakęs atlyginimo, turi teisę prašyti mokėti atlyginimą, raštu pateikdamas prašymą tarybos sekretoriatui dėl </w:t>
      </w:r>
      <w:r>
        <w:rPr>
          <w:sz w:val="24"/>
          <w:szCs w:val="24"/>
        </w:rPr>
        <w:t>S</w:t>
      </w:r>
      <w:r w:rsidRPr="00A43005">
        <w:rPr>
          <w:sz w:val="24"/>
          <w:szCs w:val="24"/>
        </w:rPr>
        <w:t>avivaldybės tarybos nario pareigų atlikimo atlygintinai. Tokiu atveju atlyginimas skaičiuojamas nuo po prašymo pateikimo einančios dienos.</w:t>
      </w:r>
      <w:r>
        <w:rPr>
          <w:sz w:val="24"/>
          <w:szCs w:val="24"/>
        </w:rPr>
        <w:t>“</w:t>
      </w:r>
      <w:r w:rsidRPr="00A43005">
        <w:rPr>
          <w:sz w:val="24"/>
          <w:szCs w:val="24"/>
        </w:rPr>
        <w:t>;</w:t>
      </w:r>
    </w:p>
    <w:p w14:paraId="6C71DD69" w14:textId="77777777" w:rsidR="00391F37" w:rsidRPr="00A43005" w:rsidRDefault="00391F37" w:rsidP="000207D5">
      <w:pPr>
        <w:numPr>
          <w:ilvl w:val="1"/>
          <w:numId w:val="1"/>
        </w:numPr>
        <w:ind w:left="0" w:firstLine="709"/>
        <w:jc w:val="both"/>
        <w:rPr>
          <w:sz w:val="24"/>
          <w:szCs w:val="24"/>
        </w:rPr>
      </w:pPr>
      <w:r w:rsidRPr="00A43005">
        <w:rPr>
          <w:color w:val="000000"/>
          <w:sz w:val="24"/>
          <w:szCs w:val="24"/>
        </w:rPr>
        <w:t>pakeisti</w:t>
      </w:r>
      <w:r w:rsidRPr="00A43005">
        <w:rPr>
          <w:sz w:val="24"/>
          <w:szCs w:val="24"/>
        </w:rPr>
        <w:t xml:space="preserve"> 210 punktą ir jį išdėstyti taip: </w:t>
      </w:r>
    </w:p>
    <w:p w14:paraId="6C71DD6A" w14:textId="77777777" w:rsidR="00391F37" w:rsidRPr="00A43005" w:rsidRDefault="00391F37" w:rsidP="003C6820">
      <w:pPr>
        <w:ind w:firstLine="709"/>
        <w:jc w:val="both"/>
        <w:rPr>
          <w:sz w:val="24"/>
          <w:szCs w:val="24"/>
        </w:rPr>
      </w:pPr>
      <w:r w:rsidRPr="00A43005">
        <w:rPr>
          <w:sz w:val="24"/>
          <w:szCs w:val="24"/>
        </w:rPr>
        <w:t xml:space="preserve">„210. Savivaldybės tarybos nario faktiškai dirbtas laikas – tai laikas, praleistas </w:t>
      </w:r>
      <w:r>
        <w:rPr>
          <w:sz w:val="24"/>
          <w:szCs w:val="24"/>
        </w:rPr>
        <w:t>S</w:t>
      </w:r>
      <w:r w:rsidRPr="00A43005">
        <w:rPr>
          <w:sz w:val="24"/>
          <w:szCs w:val="24"/>
        </w:rPr>
        <w:t>avivaldybės tarybos, jos komitetų, kolegijos ir nuolatinių komisijų posėdžiuose pagal jų protokoluose fiksuotą laiką. Kiekvieno mėnesio pabaigoje pagal šiuos protokolus tarybos sekretoriato atsakingas specialistas užpildo darbo laiko apskaitos tabelį, apvalinant darbo laiką iki sveiko valandų skaičiaus. Tabelį pasirašo tarybos sekretorius ir tabelį užpildęs specialistas. Tarybos sekretoriato paskirtas atsakingas specialistas tabelį ne vėliau kaip iki kiekvieno mėnesio trečios dienos pateikia Savivaldybės administracijos Finansų ir turto departamento Apskaitos skyriui. Tarybos nariams apmokama pagal tarybos sekretoriato pateiktą tabelį. Tarybos, jos komitetų, kolegijos ir nuolatinių komisijų pirmininkai planuoja posėdžių laiką taip, kad faktiškai tarybos nario dirbtas laikas neviršytų 40 valandų per mėnesį.“</w:t>
      </w:r>
    </w:p>
    <w:p w14:paraId="6C71DD6B" w14:textId="77777777" w:rsidR="00391F37" w:rsidRPr="00A43005" w:rsidRDefault="00391F37" w:rsidP="00EF00FA">
      <w:pPr>
        <w:ind w:firstLine="709"/>
        <w:jc w:val="both"/>
        <w:rPr>
          <w:color w:val="000000"/>
          <w:sz w:val="24"/>
          <w:szCs w:val="24"/>
        </w:rPr>
      </w:pPr>
      <w:r w:rsidRPr="00A43005">
        <w:rPr>
          <w:color w:val="000000"/>
          <w:sz w:val="24"/>
          <w:szCs w:val="24"/>
        </w:rPr>
        <w:t>2. Skelbti apie šį sprendimą vietinėje spaudoje ir visą sprendimo tekstą – Klaipėdos miesto savivaldybės interneto tinklalapyje.</w:t>
      </w:r>
    </w:p>
    <w:p w14:paraId="6C71DD6C" w14:textId="77777777" w:rsidR="00391F37" w:rsidRPr="00A43005" w:rsidRDefault="00391F37" w:rsidP="00BA438E">
      <w:pPr>
        <w:jc w:val="both"/>
        <w:rPr>
          <w:sz w:val="24"/>
          <w:szCs w:val="24"/>
        </w:rPr>
      </w:pPr>
    </w:p>
    <w:p w14:paraId="6C71DD6D" w14:textId="77777777" w:rsidR="00391F37" w:rsidRPr="00682E84" w:rsidRDefault="00391F37" w:rsidP="00BA438E">
      <w:pPr>
        <w:rPr>
          <w:sz w:val="24"/>
          <w:szCs w:val="24"/>
        </w:rPr>
      </w:pPr>
    </w:p>
    <w:tbl>
      <w:tblPr>
        <w:tblW w:w="0" w:type="auto"/>
        <w:tblLook w:val="00A0" w:firstRow="1" w:lastRow="0" w:firstColumn="1" w:lastColumn="0" w:noHBand="0" w:noVBand="0"/>
      </w:tblPr>
      <w:tblGrid>
        <w:gridCol w:w="7338"/>
        <w:gridCol w:w="2516"/>
      </w:tblGrid>
      <w:tr w:rsidR="00391F37" w14:paraId="6C71DD70" w14:textId="77777777" w:rsidTr="00A43005">
        <w:tc>
          <w:tcPr>
            <w:tcW w:w="7338" w:type="dxa"/>
          </w:tcPr>
          <w:p w14:paraId="6C71DD6E" w14:textId="77777777" w:rsidR="00391F37" w:rsidRDefault="00391F37">
            <w:pPr>
              <w:rPr>
                <w:sz w:val="24"/>
                <w:szCs w:val="24"/>
              </w:rPr>
            </w:pPr>
            <w:r>
              <w:rPr>
                <w:sz w:val="24"/>
                <w:szCs w:val="24"/>
              </w:rPr>
              <w:t xml:space="preserve">Savivaldybės meras </w:t>
            </w:r>
          </w:p>
        </w:tc>
        <w:tc>
          <w:tcPr>
            <w:tcW w:w="2516" w:type="dxa"/>
          </w:tcPr>
          <w:p w14:paraId="6C71DD6F" w14:textId="01888201" w:rsidR="00391F37" w:rsidRDefault="005023BB">
            <w:pPr>
              <w:jc w:val="right"/>
              <w:rPr>
                <w:sz w:val="24"/>
                <w:szCs w:val="24"/>
              </w:rPr>
            </w:pPr>
            <w:r w:rsidRPr="00682E84">
              <w:rPr>
                <w:sz w:val="24"/>
                <w:szCs w:val="24"/>
              </w:rPr>
              <w:t>Vytautas Grubliauskas</w:t>
            </w:r>
          </w:p>
        </w:tc>
      </w:tr>
    </w:tbl>
    <w:p w14:paraId="6C71DD71" w14:textId="77777777" w:rsidR="00391F37" w:rsidRDefault="00391F37" w:rsidP="00BA438E">
      <w:pPr>
        <w:rPr>
          <w:sz w:val="24"/>
          <w:szCs w:val="24"/>
        </w:rPr>
      </w:pPr>
    </w:p>
    <w:p w14:paraId="6C71DD72" w14:textId="77777777" w:rsidR="00391F37" w:rsidRDefault="00391F37" w:rsidP="00BA438E">
      <w:pPr>
        <w:rPr>
          <w:sz w:val="24"/>
          <w:szCs w:val="24"/>
        </w:rPr>
      </w:pPr>
    </w:p>
    <w:tbl>
      <w:tblPr>
        <w:tblW w:w="0" w:type="auto"/>
        <w:tblLook w:val="00A0" w:firstRow="1" w:lastRow="0" w:firstColumn="1" w:lastColumn="0" w:noHBand="0" w:noVBand="0"/>
      </w:tblPr>
      <w:tblGrid>
        <w:gridCol w:w="7338"/>
        <w:gridCol w:w="2516"/>
      </w:tblGrid>
      <w:tr w:rsidR="00391F37" w14:paraId="6C71DD75" w14:textId="77777777" w:rsidTr="00A43005">
        <w:tc>
          <w:tcPr>
            <w:tcW w:w="7338" w:type="dxa"/>
          </w:tcPr>
          <w:p w14:paraId="6C71DD73" w14:textId="148E4245" w:rsidR="00391F37" w:rsidRDefault="00391F37" w:rsidP="00A43005">
            <w:pPr>
              <w:rPr>
                <w:sz w:val="24"/>
                <w:szCs w:val="24"/>
              </w:rPr>
            </w:pPr>
          </w:p>
        </w:tc>
        <w:tc>
          <w:tcPr>
            <w:tcW w:w="2516" w:type="dxa"/>
          </w:tcPr>
          <w:p w14:paraId="6C71DD74" w14:textId="7B18CD4A" w:rsidR="00391F37" w:rsidRDefault="00391F37" w:rsidP="005023BB">
            <w:pPr>
              <w:rPr>
                <w:sz w:val="24"/>
                <w:szCs w:val="24"/>
              </w:rPr>
            </w:pPr>
          </w:p>
        </w:tc>
      </w:tr>
    </w:tbl>
    <w:p w14:paraId="6C71DD76" w14:textId="77777777" w:rsidR="00391F37" w:rsidRPr="00682E84" w:rsidRDefault="00391F37" w:rsidP="00BA438E">
      <w:pPr>
        <w:rPr>
          <w:sz w:val="24"/>
          <w:szCs w:val="24"/>
        </w:rPr>
      </w:pPr>
    </w:p>
    <w:p w14:paraId="6C71DD77" w14:textId="77777777" w:rsidR="00391F37" w:rsidRPr="00682E84" w:rsidRDefault="00391F37" w:rsidP="00BA438E">
      <w:pPr>
        <w:rPr>
          <w:sz w:val="24"/>
          <w:szCs w:val="24"/>
        </w:rPr>
      </w:pPr>
    </w:p>
    <w:p w14:paraId="6C71DD78" w14:textId="77777777" w:rsidR="00391F37" w:rsidRPr="00682E84" w:rsidRDefault="00391F37" w:rsidP="00BA438E">
      <w:pPr>
        <w:tabs>
          <w:tab w:val="left" w:pos="7380"/>
        </w:tabs>
        <w:rPr>
          <w:sz w:val="24"/>
          <w:szCs w:val="24"/>
        </w:rPr>
      </w:pPr>
      <w:r w:rsidRPr="00682E84">
        <w:rPr>
          <w:sz w:val="24"/>
          <w:szCs w:val="24"/>
        </w:rPr>
        <w:tab/>
      </w:r>
    </w:p>
    <w:p w14:paraId="6C71DD79" w14:textId="77777777" w:rsidR="00391F37" w:rsidRPr="00682E84" w:rsidRDefault="00391F37" w:rsidP="00BA438E">
      <w:pPr>
        <w:tabs>
          <w:tab w:val="left" w:pos="7380"/>
        </w:tabs>
        <w:rPr>
          <w:sz w:val="24"/>
          <w:szCs w:val="24"/>
        </w:rPr>
      </w:pPr>
    </w:p>
    <w:p w14:paraId="6C71DD7A" w14:textId="77777777" w:rsidR="00391F37" w:rsidRPr="00682E84" w:rsidRDefault="00391F37" w:rsidP="00BA438E">
      <w:pPr>
        <w:tabs>
          <w:tab w:val="left" w:pos="7380"/>
        </w:tabs>
        <w:rPr>
          <w:sz w:val="24"/>
          <w:szCs w:val="24"/>
        </w:rPr>
      </w:pPr>
    </w:p>
    <w:p w14:paraId="6C71DD7B" w14:textId="77777777" w:rsidR="00391F37" w:rsidRDefault="00391F37" w:rsidP="00BA438E">
      <w:pPr>
        <w:tabs>
          <w:tab w:val="left" w:pos="7380"/>
        </w:tabs>
        <w:jc w:val="both"/>
        <w:rPr>
          <w:sz w:val="24"/>
          <w:szCs w:val="24"/>
        </w:rPr>
      </w:pPr>
    </w:p>
    <w:p w14:paraId="6C71DD7C" w14:textId="77777777" w:rsidR="00391F37" w:rsidRDefault="00391F37" w:rsidP="00BA438E">
      <w:pPr>
        <w:tabs>
          <w:tab w:val="left" w:pos="7380"/>
        </w:tabs>
        <w:jc w:val="both"/>
        <w:rPr>
          <w:sz w:val="24"/>
          <w:szCs w:val="24"/>
        </w:rPr>
      </w:pPr>
    </w:p>
    <w:p w14:paraId="6C71DD7D" w14:textId="77777777" w:rsidR="00391F37" w:rsidRDefault="00391F37" w:rsidP="00BA438E">
      <w:pPr>
        <w:tabs>
          <w:tab w:val="left" w:pos="7380"/>
        </w:tabs>
        <w:jc w:val="both"/>
        <w:rPr>
          <w:sz w:val="24"/>
          <w:szCs w:val="24"/>
        </w:rPr>
      </w:pPr>
    </w:p>
    <w:p w14:paraId="6C71DD7E" w14:textId="77777777" w:rsidR="00391F37" w:rsidRDefault="00391F37" w:rsidP="00BA438E">
      <w:pPr>
        <w:tabs>
          <w:tab w:val="left" w:pos="7380"/>
        </w:tabs>
        <w:jc w:val="both"/>
        <w:rPr>
          <w:sz w:val="24"/>
          <w:szCs w:val="24"/>
        </w:rPr>
      </w:pPr>
    </w:p>
    <w:p w14:paraId="6C71DD7F" w14:textId="77777777" w:rsidR="00391F37" w:rsidRDefault="00391F37" w:rsidP="00BA438E">
      <w:pPr>
        <w:tabs>
          <w:tab w:val="left" w:pos="7380"/>
        </w:tabs>
        <w:jc w:val="both"/>
        <w:rPr>
          <w:sz w:val="24"/>
          <w:szCs w:val="24"/>
        </w:rPr>
      </w:pPr>
    </w:p>
    <w:p w14:paraId="6C71DD80" w14:textId="77777777" w:rsidR="00391F37" w:rsidRDefault="00391F37" w:rsidP="00BA438E">
      <w:pPr>
        <w:tabs>
          <w:tab w:val="left" w:pos="7380"/>
        </w:tabs>
        <w:jc w:val="both"/>
        <w:rPr>
          <w:sz w:val="24"/>
          <w:szCs w:val="24"/>
        </w:rPr>
      </w:pPr>
    </w:p>
    <w:p w14:paraId="6C71DD87" w14:textId="77777777" w:rsidR="00391F37" w:rsidRDefault="00391F37" w:rsidP="00BA438E">
      <w:pPr>
        <w:jc w:val="both"/>
        <w:rPr>
          <w:sz w:val="24"/>
          <w:szCs w:val="24"/>
        </w:rPr>
      </w:pPr>
      <w:bookmarkStart w:id="1" w:name="_GoBack"/>
      <w:bookmarkEnd w:id="1"/>
    </w:p>
    <w:p w14:paraId="6C71DD88" w14:textId="77777777" w:rsidR="00391F37" w:rsidRPr="00682E84" w:rsidRDefault="00391F37" w:rsidP="00BA438E">
      <w:pPr>
        <w:jc w:val="both"/>
        <w:rPr>
          <w:sz w:val="24"/>
          <w:szCs w:val="24"/>
        </w:rPr>
      </w:pPr>
    </w:p>
    <w:p w14:paraId="6C71DD89" w14:textId="77777777" w:rsidR="00391F37" w:rsidRPr="00682E84" w:rsidRDefault="00391F37" w:rsidP="00BA438E">
      <w:pPr>
        <w:jc w:val="both"/>
        <w:rPr>
          <w:sz w:val="24"/>
          <w:szCs w:val="24"/>
        </w:rPr>
      </w:pPr>
      <w:r w:rsidRPr="00682E84">
        <w:rPr>
          <w:sz w:val="24"/>
          <w:szCs w:val="24"/>
        </w:rPr>
        <w:t>A.</w:t>
      </w:r>
      <w:r>
        <w:rPr>
          <w:sz w:val="24"/>
          <w:szCs w:val="24"/>
        </w:rPr>
        <w:t xml:space="preserve"> </w:t>
      </w:r>
      <w:proofErr w:type="spellStart"/>
      <w:r>
        <w:rPr>
          <w:sz w:val="24"/>
          <w:szCs w:val="24"/>
        </w:rPr>
        <w:t>Kačalinas</w:t>
      </w:r>
      <w:proofErr w:type="spellEnd"/>
      <w:r>
        <w:rPr>
          <w:sz w:val="24"/>
          <w:szCs w:val="24"/>
        </w:rPr>
        <w:t>, tel. (8 46) 41 08 39</w:t>
      </w:r>
    </w:p>
    <w:p w14:paraId="6C71DD8A" w14:textId="77777777" w:rsidR="00391F37" w:rsidRDefault="00391F37" w:rsidP="00A43005">
      <w:pPr>
        <w:jc w:val="both"/>
      </w:pPr>
      <w:r>
        <w:rPr>
          <w:sz w:val="24"/>
          <w:szCs w:val="24"/>
        </w:rPr>
        <w:t>2012-12-12</w:t>
      </w:r>
    </w:p>
    <w:sectPr w:rsidR="00391F37" w:rsidSect="0087041A">
      <w:headerReference w:type="default" r:id="rId9"/>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F1B1C" w14:textId="77777777" w:rsidR="00C55D14" w:rsidRDefault="00C55D14" w:rsidP="0087041A">
      <w:r>
        <w:separator/>
      </w:r>
    </w:p>
  </w:endnote>
  <w:endnote w:type="continuationSeparator" w:id="0">
    <w:p w14:paraId="062426B4" w14:textId="77777777" w:rsidR="00C55D14" w:rsidRDefault="00C55D14" w:rsidP="0087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A6DAC" w14:textId="77777777" w:rsidR="00C55D14" w:rsidRDefault="00C55D14" w:rsidP="0087041A">
      <w:r>
        <w:separator/>
      </w:r>
    </w:p>
  </w:footnote>
  <w:footnote w:type="continuationSeparator" w:id="0">
    <w:p w14:paraId="1F39DDC6" w14:textId="77777777" w:rsidR="00C55D14" w:rsidRDefault="00C55D14" w:rsidP="00870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1DD8F" w14:textId="77777777" w:rsidR="00391F37" w:rsidRDefault="00A71E0C">
    <w:pPr>
      <w:pStyle w:val="Antrats"/>
      <w:jc w:val="center"/>
    </w:pPr>
    <w:r>
      <w:fldChar w:fldCharType="begin"/>
    </w:r>
    <w:r>
      <w:instrText>PAGE   \* MERGEFORMAT</w:instrText>
    </w:r>
    <w:r>
      <w:fldChar w:fldCharType="separate"/>
    </w:r>
    <w:r w:rsidR="007534B2">
      <w:rPr>
        <w:noProof/>
      </w:rPr>
      <w:t>2</w:t>
    </w:r>
    <w:r>
      <w:rPr>
        <w:noProof/>
      </w:rPr>
      <w:fldChar w:fldCharType="end"/>
    </w:r>
  </w:p>
  <w:p w14:paraId="6C71DD90" w14:textId="77777777" w:rsidR="00391F37" w:rsidRDefault="00391F37" w:rsidP="0087041A">
    <w:pPr>
      <w:pStyle w:val="Antrats"/>
      <w:tabs>
        <w:tab w:val="clear" w:pos="4819"/>
        <w:tab w:val="clear" w:pos="9638"/>
        <w:tab w:val="left" w:pos="86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255F5"/>
    <w:multiLevelType w:val="multilevel"/>
    <w:tmpl w:val="FA6A4C3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8E"/>
    <w:rsid w:val="000207D5"/>
    <w:rsid w:val="0004049A"/>
    <w:rsid w:val="001435D9"/>
    <w:rsid w:val="001D292D"/>
    <w:rsid w:val="002968BD"/>
    <w:rsid w:val="00391F37"/>
    <w:rsid w:val="003C09F9"/>
    <w:rsid w:val="003C6820"/>
    <w:rsid w:val="00500FF5"/>
    <w:rsid w:val="005023BB"/>
    <w:rsid w:val="00682E84"/>
    <w:rsid w:val="00705172"/>
    <w:rsid w:val="007534B2"/>
    <w:rsid w:val="00755D0B"/>
    <w:rsid w:val="0077666F"/>
    <w:rsid w:val="00776995"/>
    <w:rsid w:val="007B3495"/>
    <w:rsid w:val="007B7B42"/>
    <w:rsid w:val="0087041A"/>
    <w:rsid w:val="00A43005"/>
    <w:rsid w:val="00A71DC2"/>
    <w:rsid w:val="00A71E0C"/>
    <w:rsid w:val="00AD4600"/>
    <w:rsid w:val="00BA438E"/>
    <w:rsid w:val="00C55D14"/>
    <w:rsid w:val="00E545D9"/>
    <w:rsid w:val="00EE5480"/>
    <w:rsid w:val="00EF00FA"/>
    <w:rsid w:val="00EF3E35"/>
    <w:rsid w:val="00F9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71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438E"/>
    <w:rPr>
      <w:rFonts w:ascii="Times New Roman" w:eastAsia="Times New Roman" w:hAnsi="Times New Roman"/>
      <w:sz w:val="20"/>
      <w:szCs w:val="20"/>
      <w:lang w:val="lt-LT" w:eastAsia="lt-LT"/>
    </w:rPr>
  </w:style>
  <w:style w:type="paragraph" w:styleId="Antrat1">
    <w:name w:val="heading 1"/>
    <w:basedOn w:val="prastasis"/>
    <w:next w:val="prastasis"/>
    <w:link w:val="Antrat1Diagrama"/>
    <w:uiPriority w:val="99"/>
    <w:qFormat/>
    <w:rsid w:val="00BA438E"/>
    <w:pPr>
      <w:keepNext/>
      <w:overflowPunct w:val="0"/>
      <w:autoSpaceDE w:val="0"/>
      <w:autoSpaceDN w:val="0"/>
      <w:adjustRightInd w:val="0"/>
      <w:jc w:val="center"/>
      <w:textAlignment w:val="baseline"/>
      <w:outlineLvl w:val="0"/>
    </w:pPr>
    <w:rPr>
      <w:rFonts w:ascii="HelveticaLT" w:hAnsi="HelveticaLT"/>
      <w:b/>
      <w:caps/>
      <w:sz w:val="24"/>
      <w:lang w:val="en-US"/>
    </w:rPr>
  </w:style>
  <w:style w:type="paragraph" w:styleId="Antrat2">
    <w:name w:val="heading 2"/>
    <w:basedOn w:val="prastasis"/>
    <w:next w:val="prastasis"/>
    <w:link w:val="Antrat2Diagrama"/>
    <w:uiPriority w:val="99"/>
    <w:qFormat/>
    <w:rsid w:val="00BA438E"/>
    <w:pPr>
      <w:keepNext/>
      <w:overflowPunct w:val="0"/>
      <w:autoSpaceDE w:val="0"/>
      <w:autoSpaceDN w:val="0"/>
      <w:adjustRightInd w:val="0"/>
      <w:jc w:val="center"/>
      <w:textAlignment w:val="baseline"/>
      <w:outlineLvl w:val="1"/>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A438E"/>
    <w:rPr>
      <w:rFonts w:ascii="HelveticaLT" w:hAnsi="HelveticaLT" w:cs="Times New Roman"/>
      <w:b/>
      <w:caps/>
      <w:sz w:val="20"/>
      <w:szCs w:val="20"/>
      <w:lang w:val="en-US" w:eastAsia="lt-LT"/>
    </w:rPr>
  </w:style>
  <w:style w:type="character" w:customStyle="1" w:styleId="Antrat2Diagrama">
    <w:name w:val="Antraštė 2 Diagrama"/>
    <w:basedOn w:val="Numatytasispastraiposriftas"/>
    <w:link w:val="Antrat2"/>
    <w:uiPriority w:val="99"/>
    <w:locked/>
    <w:rsid w:val="00BA438E"/>
    <w:rPr>
      <w:rFonts w:ascii="Times New Roman" w:hAnsi="Times New Roman" w:cs="Times New Roman"/>
      <w:b/>
      <w:sz w:val="20"/>
      <w:szCs w:val="20"/>
      <w:lang w:eastAsia="lt-LT"/>
    </w:rPr>
  </w:style>
  <w:style w:type="character" w:styleId="HTMLspausdinimomainl">
    <w:name w:val="HTML Typewriter"/>
    <w:basedOn w:val="Numatytasispastraiposriftas"/>
    <w:uiPriority w:val="99"/>
    <w:rsid w:val="00BA438E"/>
    <w:rPr>
      <w:rFonts w:ascii="Courier New" w:hAnsi="Courier New" w:cs="Times New Roman"/>
      <w:sz w:val="20"/>
    </w:rPr>
  </w:style>
  <w:style w:type="paragraph" w:styleId="Pagrindinistekstas2">
    <w:name w:val="Body Text 2"/>
    <w:basedOn w:val="prastasis"/>
    <w:link w:val="Pagrindinistekstas2Diagrama"/>
    <w:uiPriority w:val="99"/>
    <w:rsid w:val="00BA438E"/>
    <w:pPr>
      <w:overflowPunct w:val="0"/>
      <w:autoSpaceDE w:val="0"/>
      <w:autoSpaceDN w:val="0"/>
      <w:adjustRightInd w:val="0"/>
      <w:ind w:firstLine="709"/>
      <w:jc w:val="both"/>
      <w:textAlignment w:val="baseline"/>
    </w:pPr>
    <w:rPr>
      <w:sz w:val="24"/>
    </w:rPr>
  </w:style>
  <w:style w:type="character" w:customStyle="1" w:styleId="Pagrindinistekstas2Diagrama">
    <w:name w:val="Pagrindinis tekstas 2 Diagrama"/>
    <w:basedOn w:val="Numatytasispastraiposriftas"/>
    <w:link w:val="Pagrindinistekstas2"/>
    <w:uiPriority w:val="99"/>
    <w:locked/>
    <w:rsid w:val="00BA438E"/>
    <w:rPr>
      <w:rFonts w:ascii="Times New Roman" w:hAnsi="Times New Roman" w:cs="Times New Roman"/>
      <w:sz w:val="20"/>
      <w:szCs w:val="20"/>
      <w:lang w:eastAsia="lt-LT"/>
    </w:rPr>
  </w:style>
  <w:style w:type="character" w:customStyle="1" w:styleId="FontStyle150">
    <w:name w:val="Font Style150"/>
    <w:uiPriority w:val="99"/>
    <w:rsid w:val="00BA438E"/>
    <w:rPr>
      <w:rFonts w:ascii="Times New Roman" w:hAnsi="Times New Roman"/>
      <w:sz w:val="18"/>
    </w:rPr>
  </w:style>
  <w:style w:type="paragraph" w:styleId="Sraopastraipa">
    <w:name w:val="List Paragraph"/>
    <w:basedOn w:val="prastasis"/>
    <w:uiPriority w:val="99"/>
    <w:qFormat/>
    <w:rsid w:val="00F95085"/>
    <w:pPr>
      <w:ind w:left="720"/>
      <w:contextualSpacing/>
    </w:pPr>
  </w:style>
  <w:style w:type="paragraph" w:styleId="Antrats">
    <w:name w:val="header"/>
    <w:basedOn w:val="prastasis"/>
    <w:link w:val="AntratsDiagrama"/>
    <w:uiPriority w:val="99"/>
    <w:rsid w:val="0087041A"/>
    <w:pPr>
      <w:tabs>
        <w:tab w:val="center" w:pos="4819"/>
        <w:tab w:val="right" w:pos="9638"/>
      </w:tabs>
    </w:pPr>
  </w:style>
  <w:style w:type="character" w:customStyle="1" w:styleId="AntratsDiagrama">
    <w:name w:val="Antraštės Diagrama"/>
    <w:basedOn w:val="Numatytasispastraiposriftas"/>
    <w:link w:val="Antrats"/>
    <w:uiPriority w:val="99"/>
    <w:locked/>
    <w:rsid w:val="0087041A"/>
    <w:rPr>
      <w:rFonts w:ascii="Times New Roman" w:hAnsi="Times New Roman" w:cs="Times New Roman"/>
      <w:sz w:val="20"/>
      <w:szCs w:val="20"/>
      <w:lang w:eastAsia="lt-LT"/>
    </w:rPr>
  </w:style>
  <w:style w:type="paragraph" w:styleId="Porat">
    <w:name w:val="footer"/>
    <w:basedOn w:val="prastasis"/>
    <w:link w:val="PoratDiagrama"/>
    <w:uiPriority w:val="99"/>
    <w:rsid w:val="0087041A"/>
    <w:pPr>
      <w:tabs>
        <w:tab w:val="center" w:pos="4819"/>
        <w:tab w:val="right" w:pos="9638"/>
      </w:tabs>
    </w:pPr>
  </w:style>
  <w:style w:type="character" w:customStyle="1" w:styleId="PoratDiagrama">
    <w:name w:val="Poraštė Diagrama"/>
    <w:basedOn w:val="Numatytasispastraiposriftas"/>
    <w:link w:val="Porat"/>
    <w:uiPriority w:val="99"/>
    <w:locked/>
    <w:rsid w:val="0087041A"/>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766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666F"/>
    <w:rPr>
      <w:rFonts w:ascii="Tahoma" w:eastAsia="Times New Roman" w:hAnsi="Tahoma" w:cs="Tahoma"/>
      <w:sz w:val="16"/>
      <w:szCs w:val="16"/>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438E"/>
    <w:rPr>
      <w:rFonts w:ascii="Times New Roman" w:eastAsia="Times New Roman" w:hAnsi="Times New Roman"/>
      <w:sz w:val="20"/>
      <w:szCs w:val="20"/>
      <w:lang w:val="lt-LT" w:eastAsia="lt-LT"/>
    </w:rPr>
  </w:style>
  <w:style w:type="paragraph" w:styleId="Antrat1">
    <w:name w:val="heading 1"/>
    <w:basedOn w:val="prastasis"/>
    <w:next w:val="prastasis"/>
    <w:link w:val="Antrat1Diagrama"/>
    <w:uiPriority w:val="99"/>
    <w:qFormat/>
    <w:rsid w:val="00BA438E"/>
    <w:pPr>
      <w:keepNext/>
      <w:overflowPunct w:val="0"/>
      <w:autoSpaceDE w:val="0"/>
      <w:autoSpaceDN w:val="0"/>
      <w:adjustRightInd w:val="0"/>
      <w:jc w:val="center"/>
      <w:textAlignment w:val="baseline"/>
      <w:outlineLvl w:val="0"/>
    </w:pPr>
    <w:rPr>
      <w:rFonts w:ascii="HelveticaLT" w:hAnsi="HelveticaLT"/>
      <w:b/>
      <w:caps/>
      <w:sz w:val="24"/>
      <w:lang w:val="en-US"/>
    </w:rPr>
  </w:style>
  <w:style w:type="paragraph" w:styleId="Antrat2">
    <w:name w:val="heading 2"/>
    <w:basedOn w:val="prastasis"/>
    <w:next w:val="prastasis"/>
    <w:link w:val="Antrat2Diagrama"/>
    <w:uiPriority w:val="99"/>
    <w:qFormat/>
    <w:rsid w:val="00BA438E"/>
    <w:pPr>
      <w:keepNext/>
      <w:overflowPunct w:val="0"/>
      <w:autoSpaceDE w:val="0"/>
      <w:autoSpaceDN w:val="0"/>
      <w:adjustRightInd w:val="0"/>
      <w:jc w:val="center"/>
      <w:textAlignment w:val="baseline"/>
      <w:outlineLvl w:val="1"/>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A438E"/>
    <w:rPr>
      <w:rFonts w:ascii="HelveticaLT" w:hAnsi="HelveticaLT" w:cs="Times New Roman"/>
      <w:b/>
      <w:caps/>
      <w:sz w:val="20"/>
      <w:szCs w:val="20"/>
      <w:lang w:val="en-US" w:eastAsia="lt-LT"/>
    </w:rPr>
  </w:style>
  <w:style w:type="character" w:customStyle="1" w:styleId="Antrat2Diagrama">
    <w:name w:val="Antraštė 2 Diagrama"/>
    <w:basedOn w:val="Numatytasispastraiposriftas"/>
    <w:link w:val="Antrat2"/>
    <w:uiPriority w:val="99"/>
    <w:locked/>
    <w:rsid w:val="00BA438E"/>
    <w:rPr>
      <w:rFonts w:ascii="Times New Roman" w:hAnsi="Times New Roman" w:cs="Times New Roman"/>
      <w:b/>
      <w:sz w:val="20"/>
      <w:szCs w:val="20"/>
      <w:lang w:eastAsia="lt-LT"/>
    </w:rPr>
  </w:style>
  <w:style w:type="character" w:styleId="HTMLspausdinimomainl">
    <w:name w:val="HTML Typewriter"/>
    <w:basedOn w:val="Numatytasispastraiposriftas"/>
    <w:uiPriority w:val="99"/>
    <w:rsid w:val="00BA438E"/>
    <w:rPr>
      <w:rFonts w:ascii="Courier New" w:hAnsi="Courier New" w:cs="Times New Roman"/>
      <w:sz w:val="20"/>
    </w:rPr>
  </w:style>
  <w:style w:type="paragraph" w:styleId="Pagrindinistekstas2">
    <w:name w:val="Body Text 2"/>
    <w:basedOn w:val="prastasis"/>
    <w:link w:val="Pagrindinistekstas2Diagrama"/>
    <w:uiPriority w:val="99"/>
    <w:rsid w:val="00BA438E"/>
    <w:pPr>
      <w:overflowPunct w:val="0"/>
      <w:autoSpaceDE w:val="0"/>
      <w:autoSpaceDN w:val="0"/>
      <w:adjustRightInd w:val="0"/>
      <w:ind w:firstLine="709"/>
      <w:jc w:val="both"/>
      <w:textAlignment w:val="baseline"/>
    </w:pPr>
    <w:rPr>
      <w:sz w:val="24"/>
    </w:rPr>
  </w:style>
  <w:style w:type="character" w:customStyle="1" w:styleId="Pagrindinistekstas2Diagrama">
    <w:name w:val="Pagrindinis tekstas 2 Diagrama"/>
    <w:basedOn w:val="Numatytasispastraiposriftas"/>
    <w:link w:val="Pagrindinistekstas2"/>
    <w:uiPriority w:val="99"/>
    <w:locked/>
    <w:rsid w:val="00BA438E"/>
    <w:rPr>
      <w:rFonts w:ascii="Times New Roman" w:hAnsi="Times New Roman" w:cs="Times New Roman"/>
      <w:sz w:val="20"/>
      <w:szCs w:val="20"/>
      <w:lang w:eastAsia="lt-LT"/>
    </w:rPr>
  </w:style>
  <w:style w:type="character" w:customStyle="1" w:styleId="FontStyle150">
    <w:name w:val="Font Style150"/>
    <w:uiPriority w:val="99"/>
    <w:rsid w:val="00BA438E"/>
    <w:rPr>
      <w:rFonts w:ascii="Times New Roman" w:hAnsi="Times New Roman"/>
      <w:sz w:val="18"/>
    </w:rPr>
  </w:style>
  <w:style w:type="paragraph" w:styleId="Sraopastraipa">
    <w:name w:val="List Paragraph"/>
    <w:basedOn w:val="prastasis"/>
    <w:uiPriority w:val="99"/>
    <w:qFormat/>
    <w:rsid w:val="00F95085"/>
    <w:pPr>
      <w:ind w:left="720"/>
      <w:contextualSpacing/>
    </w:pPr>
  </w:style>
  <w:style w:type="paragraph" w:styleId="Antrats">
    <w:name w:val="header"/>
    <w:basedOn w:val="prastasis"/>
    <w:link w:val="AntratsDiagrama"/>
    <w:uiPriority w:val="99"/>
    <w:rsid w:val="0087041A"/>
    <w:pPr>
      <w:tabs>
        <w:tab w:val="center" w:pos="4819"/>
        <w:tab w:val="right" w:pos="9638"/>
      </w:tabs>
    </w:pPr>
  </w:style>
  <w:style w:type="character" w:customStyle="1" w:styleId="AntratsDiagrama">
    <w:name w:val="Antraštės Diagrama"/>
    <w:basedOn w:val="Numatytasispastraiposriftas"/>
    <w:link w:val="Antrats"/>
    <w:uiPriority w:val="99"/>
    <w:locked/>
    <w:rsid w:val="0087041A"/>
    <w:rPr>
      <w:rFonts w:ascii="Times New Roman" w:hAnsi="Times New Roman" w:cs="Times New Roman"/>
      <w:sz w:val="20"/>
      <w:szCs w:val="20"/>
      <w:lang w:eastAsia="lt-LT"/>
    </w:rPr>
  </w:style>
  <w:style w:type="paragraph" w:styleId="Porat">
    <w:name w:val="footer"/>
    <w:basedOn w:val="prastasis"/>
    <w:link w:val="PoratDiagrama"/>
    <w:uiPriority w:val="99"/>
    <w:rsid w:val="0087041A"/>
    <w:pPr>
      <w:tabs>
        <w:tab w:val="center" w:pos="4819"/>
        <w:tab w:val="right" w:pos="9638"/>
      </w:tabs>
    </w:pPr>
  </w:style>
  <w:style w:type="character" w:customStyle="1" w:styleId="PoratDiagrama">
    <w:name w:val="Poraštė Diagrama"/>
    <w:basedOn w:val="Numatytasispastraiposriftas"/>
    <w:link w:val="Porat"/>
    <w:uiPriority w:val="99"/>
    <w:locked/>
    <w:rsid w:val="0087041A"/>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766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666F"/>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226332">
      <w:marLeft w:val="0"/>
      <w:marRight w:val="0"/>
      <w:marTop w:val="0"/>
      <w:marBottom w:val="0"/>
      <w:divBdr>
        <w:top w:val="none" w:sz="0" w:space="0" w:color="auto"/>
        <w:left w:val="none" w:sz="0" w:space="0" w:color="auto"/>
        <w:bottom w:val="none" w:sz="0" w:space="0" w:color="auto"/>
        <w:right w:val="none" w:sz="0" w:space="0" w:color="auto"/>
      </w:divBdr>
    </w:div>
    <w:div w:id="532226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3683</Words>
  <Characters>2100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KLAIPĖDOS MIESTO SAVIVALDYBĖS TARYBA</vt:lpstr>
    </vt:vector>
  </TitlesOfParts>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MIESTO SAVIVALDYBĖS TARYBA</dc:title>
  <dc:creator>Odeta Garjoniene</dc:creator>
  <cp:lastModifiedBy>Odeta Garjoniene</cp:lastModifiedBy>
  <cp:revision>2</cp:revision>
  <cp:lastPrinted>2012-12-27T13:20:00Z</cp:lastPrinted>
  <dcterms:created xsi:type="dcterms:W3CDTF">2013-01-07T07:58:00Z</dcterms:created>
  <dcterms:modified xsi:type="dcterms:W3CDTF">2013-01-07T07:58:00Z</dcterms:modified>
</cp:coreProperties>
</file>