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88" w:rsidRDefault="007F2388" w:rsidP="003832D1">
      <w:pPr>
        <w:jc w:val="center"/>
        <w:rPr>
          <w:b/>
        </w:rPr>
      </w:pPr>
      <w:r>
        <w:rPr>
          <w:b/>
        </w:rPr>
        <w:t>AIŠKINAMASIS RAŠTAS</w:t>
      </w:r>
    </w:p>
    <w:p w:rsidR="007F2388" w:rsidRDefault="007F2388" w:rsidP="003832D1">
      <w:pPr>
        <w:jc w:val="center"/>
        <w:rPr>
          <w:b/>
        </w:rPr>
      </w:pPr>
      <w:r>
        <w:rPr>
          <w:b/>
        </w:rPr>
        <w:t xml:space="preserve">PRIE SAVIVALDYBĖS TARYBOS SPRENDIMO „DĖL </w:t>
      </w:r>
      <w:r w:rsidRPr="0076061F">
        <w:rPr>
          <w:b/>
        </w:rPr>
        <w:t>NEGYVENAMOJO PASTATO K. DONELAIČIO G. 12A, KLAIPĖDOJE, NURAŠYMO IR GRIOVIMO</w:t>
      </w:r>
      <w:r>
        <w:rPr>
          <w:b/>
        </w:rPr>
        <w:t>“ PROJEKTO</w:t>
      </w:r>
    </w:p>
    <w:p w:rsidR="007F2388" w:rsidRDefault="007F2388" w:rsidP="003832D1">
      <w:pPr>
        <w:jc w:val="both"/>
        <w:rPr>
          <w:b/>
        </w:rPr>
      </w:pPr>
    </w:p>
    <w:p w:rsidR="007F2388" w:rsidRPr="00F427A3" w:rsidRDefault="007F2388" w:rsidP="003832D1">
      <w:pPr>
        <w:ind w:firstLine="720"/>
        <w:jc w:val="both"/>
        <w:rPr>
          <w:b/>
        </w:rPr>
      </w:pPr>
      <w:r>
        <w:rPr>
          <w:b/>
        </w:rPr>
        <w:t>1. Sprendimo projekto esmė, tikslai ir uždaviniai.</w:t>
      </w:r>
    </w:p>
    <w:p w:rsidR="007F2388" w:rsidRDefault="007F2388" w:rsidP="003832D1">
      <w:pPr>
        <w:ind w:firstLine="720"/>
        <w:jc w:val="both"/>
      </w:pPr>
      <w:r>
        <w:t>Šis Klaipėdos miesto savivaldybės tarybos sprendimo projektas teikiamas, siekiant nurašyti ir nugriauti Klaipėdos miesto savivaldybei priklausantį ir</w:t>
      </w:r>
      <w:r w:rsidRPr="009117AB">
        <w:t xml:space="preserve"> </w:t>
      </w:r>
      <w:r>
        <w:t>dėl fizinio nusidėvėjimo jos funkcijų vykdymui netinkamą negyvenamąjį pastatą – skalbyklą K. Donelaičio g. 12A, Klaipėdoje (unikalus Nr. 2191-0002-8014).</w:t>
      </w:r>
    </w:p>
    <w:p w:rsidR="007F2388" w:rsidRPr="006A3493" w:rsidRDefault="007F2388" w:rsidP="003832D1">
      <w:pPr>
        <w:ind w:firstLine="720"/>
        <w:jc w:val="both"/>
        <w:rPr>
          <w:b/>
        </w:rPr>
      </w:pPr>
      <w:r>
        <w:rPr>
          <w:b/>
        </w:rPr>
        <w:t>2. Projekto rengimo priežastys ir kuo remiantis parengtas sprendimo projektas.</w:t>
      </w:r>
    </w:p>
    <w:p w:rsidR="007F2388" w:rsidRDefault="007F2388" w:rsidP="003832D1">
      <w:pPr>
        <w:ind w:firstLine="720"/>
        <w:jc w:val="both"/>
      </w:pPr>
      <w:r>
        <w:t>Negyvenamasis pastatas K. Donelaičio g. 12A, Klaipėdoje</w:t>
      </w:r>
      <w:r>
        <w:rPr>
          <w:bCs/>
        </w:rPr>
        <w:t>, nuosavybės teise priklauso Klaipėdos miesto savivaldybei ir patikėjimo teise valdomas Klaipėdos miesto savivaldybės administracijos.</w:t>
      </w:r>
    </w:p>
    <w:p w:rsidR="007F2388" w:rsidRDefault="007F2388" w:rsidP="003832D1">
      <w:pPr>
        <w:ind w:firstLine="720"/>
        <w:jc w:val="both"/>
        <w:rPr>
          <w:bCs/>
        </w:rPr>
      </w:pPr>
      <w:r>
        <w:rPr>
          <w:bCs/>
        </w:rPr>
        <w:t>Šis pastatas statytas 1910 m, jo techninė būklė yra labai bloga, jis yra fiziškai pažeistas ir nusidėvėjęs. UAB „Klaipėdos komprojektas“ atliko nurodyto pastato techninės būklės įvertinimą Nr. 12-035E. Jame nurodyta, kad laikančiųjų išorės ir vidaus sienų būklė avarinė. Dalis sienų jau suirusios, bet kada gali nevaldomai suirti rytinė bei pietinė mūro sienos. Stogo konstrukcijos pažeistos, paveiktos išorinių veiksnių, dalis stogo įgriuvę, gali bet kada įgriūti likusi stogo dalis. Langų ir durų angos atviros. Pastato techninės būklės įvertinimo ekspertizės akte Nr. 12-035E nurodyta, kad pastatas yra avarinės būklės ir turi būti nugriautas. 2012-12-03 aktu pastatas pripažintas avariniu.</w:t>
      </w:r>
    </w:p>
    <w:p w:rsidR="007F2388" w:rsidRDefault="007F2388" w:rsidP="003832D1">
      <w:pPr>
        <w:ind w:firstLine="720"/>
        <w:jc w:val="both"/>
      </w:pPr>
      <w:r>
        <w:rPr>
          <w:bCs/>
        </w:rPr>
        <w:t>Atsižvelgiant į pastato avarinę būklę ir į techninės būklės įvertinimo dokumentus nėra galimybės jo panaudoti kitais LR Valstybės ir savivaldybių turto valdymo, naudojimo ir disponavimo juo įstatymo nustatytais būdais</w:t>
      </w:r>
      <w:bookmarkStart w:id="0" w:name="_GoBack"/>
      <w:bookmarkEnd w:id="0"/>
      <w:r>
        <w:rPr>
          <w:bCs/>
        </w:rPr>
        <w:t>. Vykdyti šio pastato rekonstrukcijos nėra tikslinga, nes preliminari rekonstrukcijos kaina sudaro apie 181,5 tūkst. Lt.</w:t>
      </w:r>
    </w:p>
    <w:p w:rsidR="007F2388" w:rsidRDefault="007F2388" w:rsidP="003832D1">
      <w:pPr>
        <w:ind w:firstLine="720"/>
        <w:jc w:val="both"/>
      </w:pPr>
      <w:r>
        <w:t>Klaipėdos miesto savivaldybės administracijos direktoriaus 2012-12-18 įsakymu Nr. AD1-2934 pastatas pripažintas netinkamu naudoti dėl fizinio nusidėvėjimo.</w:t>
      </w:r>
    </w:p>
    <w:p w:rsidR="007F2388" w:rsidRPr="00F427A3" w:rsidRDefault="007F2388" w:rsidP="003832D1">
      <w:pPr>
        <w:ind w:firstLine="720"/>
        <w:jc w:val="both"/>
        <w:rPr>
          <w:b/>
        </w:rPr>
      </w:pPr>
      <w:r w:rsidRPr="00F427A3">
        <w:rPr>
          <w:b/>
        </w:rPr>
        <w:t>3. Kokių rezultatų laukiama.</w:t>
      </w:r>
    </w:p>
    <w:p w:rsidR="007F2388" w:rsidRDefault="007F2388" w:rsidP="003832D1">
      <w:pPr>
        <w:pStyle w:val="Title"/>
        <w:ind w:firstLine="720"/>
        <w:jc w:val="both"/>
        <w:rPr>
          <w:b w:val="0"/>
        </w:rPr>
      </w:pPr>
      <w:r>
        <w:rPr>
          <w:b w:val="0"/>
        </w:rPr>
        <w:t>Nugriovus nurodytą pastatą būtų pašalintas avarinės būklės objektas ir sutvarkyta teritorija.</w:t>
      </w:r>
    </w:p>
    <w:p w:rsidR="007F2388" w:rsidRPr="006A3493" w:rsidRDefault="007F2388" w:rsidP="003832D1">
      <w:pPr>
        <w:ind w:firstLine="720"/>
        <w:jc w:val="both"/>
        <w:rPr>
          <w:b/>
        </w:rPr>
      </w:pPr>
      <w:r>
        <w:rPr>
          <w:b/>
        </w:rPr>
        <w:t>4. Sprendimo  projekto rengimo metu gauti specialistų vertinimai.</w:t>
      </w:r>
    </w:p>
    <w:p w:rsidR="007F2388" w:rsidRDefault="007F2388" w:rsidP="003832D1">
      <w:pPr>
        <w:ind w:firstLine="720"/>
        <w:jc w:val="both"/>
      </w:pPr>
      <w:r>
        <w:t>Statybos leidimų ir statinių priežiūros skyriaus 2012-12-03 raštas Nr. VS-5747, Statinio techninės būklės ekspertizės aktas Nr. 12-035E.</w:t>
      </w:r>
    </w:p>
    <w:p w:rsidR="007F2388" w:rsidRPr="00F427A3" w:rsidRDefault="007F2388" w:rsidP="003832D1">
      <w:pPr>
        <w:ind w:firstLine="720"/>
        <w:jc w:val="both"/>
        <w:rPr>
          <w:b/>
        </w:rPr>
      </w:pPr>
      <w:r>
        <w:rPr>
          <w:b/>
        </w:rPr>
        <w:t>5</w:t>
      </w:r>
      <w:r w:rsidRPr="00F427A3">
        <w:rPr>
          <w:b/>
        </w:rPr>
        <w:t>. Lėšų poreikis sprendimo įgyvendinimui.</w:t>
      </w:r>
    </w:p>
    <w:p w:rsidR="007F2388" w:rsidRDefault="007F2388" w:rsidP="00111A64">
      <w:pPr>
        <w:ind w:firstLine="720"/>
        <w:jc w:val="both"/>
      </w:pPr>
      <w:r>
        <w:t>Pastato griovimo darbų kaina apie 25 tūkst. Lt.</w:t>
      </w:r>
    </w:p>
    <w:p w:rsidR="007F2388" w:rsidRPr="006A3493" w:rsidRDefault="007F2388" w:rsidP="003832D1">
      <w:pPr>
        <w:ind w:firstLine="720"/>
        <w:jc w:val="both"/>
        <w:rPr>
          <w:b/>
        </w:rPr>
      </w:pPr>
      <w:r>
        <w:rPr>
          <w:b/>
        </w:rPr>
        <w:t>6. Galimos teigiamos ar neigiamos sprendimo priėmimo pasekmės.</w:t>
      </w:r>
    </w:p>
    <w:p w:rsidR="007F2388" w:rsidRPr="005554DA" w:rsidRDefault="007F2388" w:rsidP="003832D1">
      <w:pPr>
        <w:pStyle w:val="Title"/>
        <w:ind w:firstLine="720"/>
        <w:jc w:val="both"/>
        <w:rPr>
          <w:b w:val="0"/>
        </w:rPr>
      </w:pPr>
      <w:r w:rsidRPr="005554DA">
        <w:rPr>
          <w:b w:val="0"/>
        </w:rPr>
        <w:t>Įgyvendinant šį sprendimą neigiamų pasekmių nenumatoma, teigiamos pasekmės –</w:t>
      </w:r>
      <w:r>
        <w:rPr>
          <w:b w:val="0"/>
        </w:rPr>
        <w:t>pašalintas avarinės būklės pastatas ir sutvarkyta teritorija.</w:t>
      </w:r>
    </w:p>
    <w:p w:rsidR="007F2388" w:rsidRDefault="007F2388" w:rsidP="003832D1">
      <w:pPr>
        <w:ind w:firstLine="720"/>
        <w:jc w:val="both"/>
      </w:pPr>
      <w:r>
        <w:t>Teikiame svarstyti šį sprendimo projektą.</w:t>
      </w:r>
    </w:p>
    <w:p w:rsidR="007F2388" w:rsidRDefault="007F2388" w:rsidP="003832D1">
      <w:pPr>
        <w:jc w:val="both"/>
      </w:pPr>
    </w:p>
    <w:p w:rsidR="007F2388" w:rsidRDefault="007F2388" w:rsidP="003832D1">
      <w:pPr>
        <w:ind w:firstLine="720"/>
        <w:jc w:val="both"/>
      </w:pPr>
    </w:p>
    <w:p w:rsidR="007F2388" w:rsidRDefault="007F2388" w:rsidP="00797260">
      <w:pPr>
        <w:jc w:val="both"/>
      </w:pPr>
      <w:r>
        <w:t>Turto skyriaus vedėja</w:t>
      </w:r>
      <w:r>
        <w:tab/>
      </w:r>
      <w:r>
        <w:tab/>
      </w:r>
      <w:r>
        <w:tab/>
      </w:r>
      <w:r>
        <w:tab/>
        <w:t xml:space="preserve">                  Genovaitė Paulikienė</w:t>
      </w:r>
    </w:p>
    <w:p w:rsidR="007F2388" w:rsidRDefault="007F2388"/>
    <w:sectPr w:rsidR="007F2388" w:rsidSect="00A81DFD">
      <w:headerReference w:type="even" r:id="rId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88" w:rsidRDefault="007F2388">
      <w:r>
        <w:separator/>
      </w:r>
    </w:p>
  </w:endnote>
  <w:endnote w:type="continuationSeparator" w:id="0">
    <w:p w:rsidR="007F2388" w:rsidRDefault="007F2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88" w:rsidRDefault="007F2388">
      <w:r>
        <w:separator/>
      </w:r>
    </w:p>
  </w:footnote>
  <w:footnote w:type="continuationSeparator" w:id="0">
    <w:p w:rsidR="007F2388" w:rsidRDefault="007F2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88" w:rsidRDefault="007F2388"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388" w:rsidRDefault="007F2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88" w:rsidRDefault="007F2388"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F2388" w:rsidRDefault="007F2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2D1"/>
    <w:rsid w:val="000329A2"/>
    <w:rsid w:val="00083DE6"/>
    <w:rsid w:val="000D2C79"/>
    <w:rsid w:val="00111A64"/>
    <w:rsid w:val="001F1FFA"/>
    <w:rsid w:val="00213D86"/>
    <w:rsid w:val="00236B9F"/>
    <w:rsid w:val="00263A96"/>
    <w:rsid w:val="00293F7C"/>
    <w:rsid w:val="002D00AF"/>
    <w:rsid w:val="002F5561"/>
    <w:rsid w:val="003832D1"/>
    <w:rsid w:val="003E7542"/>
    <w:rsid w:val="005554DA"/>
    <w:rsid w:val="00565CFF"/>
    <w:rsid w:val="0061595B"/>
    <w:rsid w:val="006A3493"/>
    <w:rsid w:val="006C0598"/>
    <w:rsid w:val="0071084B"/>
    <w:rsid w:val="0076061F"/>
    <w:rsid w:val="00797260"/>
    <w:rsid w:val="007C4264"/>
    <w:rsid w:val="007D1D66"/>
    <w:rsid w:val="007F2388"/>
    <w:rsid w:val="0083745D"/>
    <w:rsid w:val="009117AB"/>
    <w:rsid w:val="009351B7"/>
    <w:rsid w:val="00972D74"/>
    <w:rsid w:val="009A619B"/>
    <w:rsid w:val="009E16A9"/>
    <w:rsid w:val="00A81DFD"/>
    <w:rsid w:val="00A94E5C"/>
    <w:rsid w:val="00AA2B43"/>
    <w:rsid w:val="00BA116C"/>
    <w:rsid w:val="00C6532A"/>
    <w:rsid w:val="00ED751D"/>
    <w:rsid w:val="00F427A3"/>
    <w:rsid w:val="00F60863"/>
    <w:rsid w:val="00FB559A"/>
    <w:rsid w:val="00FF327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32D1"/>
    <w:pPr>
      <w:jc w:val="center"/>
    </w:pPr>
    <w:rPr>
      <w:b/>
      <w:bCs/>
      <w:lang w:eastAsia="en-US"/>
    </w:rPr>
  </w:style>
  <w:style w:type="character" w:customStyle="1" w:styleId="TitleChar">
    <w:name w:val="Title Char"/>
    <w:basedOn w:val="DefaultParagraphFont"/>
    <w:link w:val="Title"/>
    <w:uiPriority w:val="99"/>
    <w:locked/>
    <w:rsid w:val="003832D1"/>
    <w:rPr>
      <w:rFonts w:ascii="Times New Roman" w:hAnsi="Times New Roman" w:cs="Times New Roman"/>
      <w:b/>
      <w:bCs/>
      <w:sz w:val="24"/>
      <w:szCs w:val="24"/>
    </w:rPr>
  </w:style>
  <w:style w:type="paragraph" w:styleId="Header">
    <w:name w:val="header"/>
    <w:basedOn w:val="Normal"/>
    <w:link w:val="HeaderChar"/>
    <w:uiPriority w:val="99"/>
    <w:rsid w:val="003832D1"/>
    <w:pPr>
      <w:tabs>
        <w:tab w:val="center" w:pos="4819"/>
        <w:tab w:val="right" w:pos="9638"/>
      </w:tabs>
    </w:pPr>
  </w:style>
  <w:style w:type="character" w:customStyle="1" w:styleId="HeaderChar">
    <w:name w:val="Header Char"/>
    <w:basedOn w:val="DefaultParagraphFont"/>
    <w:link w:val="Header"/>
    <w:uiPriority w:val="99"/>
    <w:locked/>
    <w:rsid w:val="003832D1"/>
    <w:rPr>
      <w:rFonts w:ascii="Times New Roman" w:hAnsi="Times New Roman" w:cs="Times New Roman"/>
      <w:sz w:val="24"/>
      <w:szCs w:val="24"/>
      <w:lang w:eastAsia="lt-LT"/>
    </w:rPr>
  </w:style>
  <w:style w:type="character" w:styleId="PageNumber">
    <w:name w:val="page number"/>
    <w:basedOn w:val="DefaultParagraphFont"/>
    <w:uiPriority w:val="99"/>
    <w:rsid w:val="003832D1"/>
    <w:rPr>
      <w:rFonts w:cs="Times New Roman"/>
    </w:rPr>
  </w:style>
  <w:style w:type="paragraph" w:styleId="BalloonText">
    <w:name w:val="Balloon Text"/>
    <w:basedOn w:val="Normal"/>
    <w:link w:val="BalloonTextChar"/>
    <w:uiPriority w:val="99"/>
    <w:semiHidden/>
    <w:rsid w:val="00565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CFF"/>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1710</Words>
  <Characters>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L.Demidova</cp:lastModifiedBy>
  <cp:revision>2</cp:revision>
  <cp:lastPrinted>2013-01-09T11:58:00Z</cp:lastPrinted>
  <dcterms:created xsi:type="dcterms:W3CDTF">2013-01-15T07:53:00Z</dcterms:created>
  <dcterms:modified xsi:type="dcterms:W3CDTF">2013-01-15T07:53:00Z</dcterms:modified>
</cp:coreProperties>
</file>