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2B" w:rsidRPr="00DC1611" w:rsidRDefault="00CD112B" w:rsidP="00FA0C01">
      <w:pPr>
        <w:jc w:val="center"/>
        <w:rPr>
          <w:b/>
          <w:sz w:val="24"/>
          <w:szCs w:val="24"/>
        </w:rPr>
      </w:pPr>
      <w:r w:rsidRPr="00DC1611">
        <w:rPr>
          <w:b/>
          <w:sz w:val="24"/>
          <w:szCs w:val="24"/>
        </w:rPr>
        <w:t>AIŠKINAMASIS RAŠTAS</w:t>
      </w:r>
    </w:p>
    <w:p w:rsidR="00CD112B" w:rsidRPr="00751845" w:rsidRDefault="00CD112B" w:rsidP="00751845">
      <w:pPr>
        <w:pStyle w:val="BodyText2"/>
        <w:spacing w:line="240" w:lineRule="auto"/>
        <w:jc w:val="center"/>
        <w:rPr>
          <w:b/>
          <w:sz w:val="24"/>
          <w:szCs w:val="24"/>
        </w:rPr>
      </w:pPr>
      <w:r w:rsidRPr="00751845">
        <w:rPr>
          <w:b/>
          <w:sz w:val="24"/>
          <w:szCs w:val="24"/>
        </w:rPr>
        <w:t xml:space="preserve">PRIE SAVIVALDYBĖS TARYBOS SPRENDIMO „DĖL KLAIPĖDOS MIESTO SAVIVALDYBĖS TARYBOS 2012 M. SAUSIO 26 D. SPRENDIMO NR. T2-1 „DĖL </w:t>
      </w:r>
      <w:r w:rsidRPr="00751845">
        <w:rPr>
          <w:b/>
          <w:bCs/>
          <w:sz w:val="24"/>
          <w:szCs w:val="24"/>
        </w:rPr>
        <w:t>KLAIPĖDOS MIESTO SAVIVALDYBĖS BENDROJO UGDYMO MOKYKLŲ TINKLO PERTVARKOS 2012–2015 METŲ BENDROJO PLANO PATVIRTINIMO</w:t>
      </w:r>
      <w:r w:rsidRPr="00751845">
        <w:rPr>
          <w:b/>
          <w:sz w:val="24"/>
          <w:szCs w:val="24"/>
        </w:rPr>
        <w:t>“ PAKEITIMO“ PROJEKTO</w:t>
      </w:r>
    </w:p>
    <w:p w:rsidR="00CD112B" w:rsidRDefault="00CD112B" w:rsidP="00FA0C01">
      <w:pPr>
        <w:ind w:firstLine="702"/>
        <w:jc w:val="center"/>
        <w:rPr>
          <w:sz w:val="24"/>
          <w:szCs w:val="24"/>
        </w:rPr>
      </w:pPr>
    </w:p>
    <w:p w:rsidR="00CD112B" w:rsidRPr="00A87D53" w:rsidRDefault="00CD112B" w:rsidP="00A80102">
      <w:pPr>
        <w:ind w:firstLine="709"/>
        <w:jc w:val="both"/>
        <w:outlineLvl w:val="0"/>
        <w:rPr>
          <w:b/>
          <w:sz w:val="24"/>
          <w:szCs w:val="24"/>
        </w:rPr>
      </w:pPr>
      <w:r w:rsidRPr="00A87D53">
        <w:rPr>
          <w:b/>
          <w:sz w:val="24"/>
          <w:szCs w:val="24"/>
        </w:rPr>
        <w:t>1. Sprendimo projekto esmė, tikslai ir uždaviniai.</w:t>
      </w:r>
    </w:p>
    <w:p w:rsidR="00CD112B" w:rsidRPr="00A87D53" w:rsidRDefault="00CD112B" w:rsidP="00A80102">
      <w:pPr>
        <w:ind w:firstLine="709"/>
        <w:jc w:val="both"/>
        <w:rPr>
          <w:sz w:val="24"/>
          <w:szCs w:val="24"/>
        </w:rPr>
      </w:pPr>
      <w:r w:rsidRPr="00A87D53">
        <w:rPr>
          <w:sz w:val="24"/>
          <w:szCs w:val="24"/>
        </w:rPr>
        <w:t xml:space="preserve">Sprendimo projekto esmė – įvertinus </w:t>
      </w:r>
      <w:r w:rsidRPr="00A87D53">
        <w:rPr>
          <w:bCs/>
          <w:sz w:val="24"/>
          <w:szCs w:val="24"/>
        </w:rPr>
        <w:t>Klaipėdos miesto savivaldybės bendrojo ugdymo mokyklų tinklo pertvarkos 2012–2015 metų bendrojo plano įgyvendinimą, miesto švietimo situaciją, planas tobulinamas</w:t>
      </w:r>
      <w:r w:rsidRPr="00A87D53">
        <w:rPr>
          <w:sz w:val="24"/>
          <w:szCs w:val="24"/>
        </w:rPr>
        <w:t>.</w:t>
      </w:r>
    </w:p>
    <w:p w:rsidR="00CD112B" w:rsidRPr="00A87D53" w:rsidRDefault="00CD112B" w:rsidP="00A80102">
      <w:pPr>
        <w:pStyle w:val="xl69"/>
        <w:spacing w:before="0" w:beforeAutospacing="0" w:after="0" w:afterAutospacing="0"/>
        <w:ind w:firstLine="709"/>
        <w:jc w:val="both"/>
        <w:textAlignment w:val="auto"/>
        <w:rPr>
          <w:lang w:val="lt-LT"/>
        </w:rPr>
      </w:pPr>
      <w:r w:rsidRPr="00A87D53">
        <w:rPr>
          <w:b w:val="0"/>
          <w:lang w:val="lt-LT"/>
        </w:rPr>
        <w:t>Tikslas – sudaryti sąlygas plėtoti geros kokybės privalomąjį švietimą, didinti jo prieinamumą už protingą, savivaldybei pakeliamą kainą</w:t>
      </w:r>
    </w:p>
    <w:p w:rsidR="00CD112B" w:rsidRPr="00A87D53" w:rsidRDefault="00CD112B" w:rsidP="00A80102">
      <w:pPr>
        <w:pStyle w:val="Title"/>
        <w:ind w:firstLine="709"/>
        <w:jc w:val="both"/>
        <w:rPr>
          <w:b w:val="0"/>
          <w:szCs w:val="24"/>
        </w:rPr>
      </w:pPr>
      <w:r w:rsidRPr="00A87D53">
        <w:rPr>
          <w:b w:val="0"/>
          <w:szCs w:val="24"/>
        </w:rPr>
        <w:t>Uždavinys – pakeisti Klaipėdos miesto savivaldybės tarybos sprendimą.</w:t>
      </w:r>
    </w:p>
    <w:p w:rsidR="00CD112B" w:rsidRPr="00A87D53" w:rsidRDefault="00CD112B" w:rsidP="00A80102">
      <w:pPr>
        <w:ind w:firstLine="709"/>
        <w:jc w:val="both"/>
        <w:rPr>
          <w:b/>
          <w:sz w:val="24"/>
          <w:szCs w:val="24"/>
        </w:rPr>
      </w:pPr>
      <w:r w:rsidRPr="00A87D53">
        <w:rPr>
          <w:b/>
          <w:sz w:val="24"/>
          <w:szCs w:val="24"/>
        </w:rPr>
        <w:t>2. Projekto rengimo priežastys ir kuo remiantis parengtas sprendimo projektas.</w:t>
      </w:r>
    </w:p>
    <w:p w:rsidR="00CD112B" w:rsidRPr="00A87D53" w:rsidRDefault="00CD112B" w:rsidP="00A80102">
      <w:pPr>
        <w:ind w:firstLine="709"/>
        <w:jc w:val="both"/>
        <w:rPr>
          <w:sz w:val="24"/>
          <w:szCs w:val="24"/>
        </w:rPr>
      </w:pPr>
      <w:r w:rsidRPr="00A87D53">
        <w:rPr>
          <w:sz w:val="24"/>
          <w:szCs w:val="24"/>
        </w:rPr>
        <w:t xml:space="preserve">Sprendimo projektas parengtas, atsižvelgiant į pasikeitusią Klaipėdos miesto demografinę, socialinę ir ekonominę būklę, vadovaujantis Mokyklų, vykdančių formaliojo švietimo programas, tinklo kūrimo taisyklėmis, patvirtintomis Lietuvos Respublikos Vyriausybės 2011 m. birželio 29 d. nutarimu Nr. 768. </w:t>
      </w:r>
    </w:p>
    <w:p w:rsidR="00CD112B" w:rsidRPr="00A87D53" w:rsidRDefault="00CD112B" w:rsidP="00A80102">
      <w:pPr>
        <w:ind w:firstLine="709"/>
        <w:jc w:val="both"/>
        <w:rPr>
          <w:sz w:val="24"/>
          <w:szCs w:val="24"/>
        </w:rPr>
      </w:pPr>
      <w:r w:rsidRPr="00A87D53">
        <w:rPr>
          <w:sz w:val="24"/>
          <w:szCs w:val="24"/>
        </w:rPr>
        <w:t xml:space="preserve">Siekiant įvertinti miesto švietimo situaciją 2013 metais, visos miesto bendrojo ugdymo mokyklos buvo sugrupuotos į optimalias, problemines ir kritines, lyginant 5 sričių duomenis (vidutiniam mokiniui tenkantis ugdymo ir bendrasis plotas, išlaidos vidutiniam mokiniui nuo ugdymo ir bendrojo ploto, papildomai skiriamos mokinio krepšelio lėšos nuo trūkstamo poreikio) miesto vidurkio požiūriu. Probleminėmis dėl per didelio mokinių skaičiaus nustatytos: „Ąžuolyno“ gimnazija, Gedminų pagrindinė mokykla, Martyno Mažvydo, Simono Dacho, „Verdenės“, „Versmės“ progimnazijos. Daugiausiai kritinių ir probleminių rodiklių surinko „Saulėtekio“, Sendvario, Vitės ir Andrejaus Rubliovo pagrindinės mokyklos, todėl tinklo pertvarkos bendruoju planu bei šiuo sprendimo projektu numatomos priemonės minėtų mokyklų situacijai gerinti. </w:t>
      </w:r>
    </w:p>
    <w:p w:rsidR="00CD112B" w:rsidRPr="00A87D53" w:rsidRDefault="00CD112B" w:rsidP="00A80102">
      <w:pPr>
        <w:ind w:firstLine="709"/>
        <w:jc w:val="both"/>
        <w:rPr>
          <w:sz w:val="24"/>
          <w:szCs w:val="24"/>
        </w:rPr>
      </w:pPr>
      <w:r w:rsidRPr="00A87D53">
        <w:rPr>
          <w:sz w:val="24"/>
          <w:szCs w:val="24"/>
        </w:rPr>
        <w:t>Struktūriniai pokyčiai 2013 metais nenumatomi: 1) „Saulėtekio“ pagrindinėje mokykloje, kadangi planuojama joje stiprinti sporto ir sveikatinimo veiklą</w:t>
      </w:r>
      <w:r>
        <w:rPr>
          <w:sz w:val="24"/>
          <w:szCs w:val="24"/>
        </w:rPr>
        <w:t xml:space="preserve">, </w:t>
      </w:r>
      <w:r w:rsidRPr="00A87D53">
        <w:rPr>
          <w:sz w:val="24"/>
          <w:szCs w:val="24"/>
        </w:rPr>
        <w:t>taip pat mokykla parengs taupumo priemonių planą, bus stebima, kaip jo laikomasi ir po metų analizuojama mokyklos situacija; 2) Sendvario pagrindinėje mokykloje, kadangi nuo 2012 m. mokykla renovuojama – tai sustiprins jos įvaizdį ir padidins patrauklumą, taip pat mokykla parengs taupumo priemonių planą; 3) Vitės pagrindinėje mokykloje, kadangi šiaurinės ir centrinės miesto dalies mokyklos (Tauralaukio, „Verdenės“, S. Dacho) perpildytos ir nėra galimybės į jas paskirstyti 280 mokyklos vaikų, kurių 35 % socialiai remtini ir 33 % specialiųjų ugdymosi poreikių. Taip pat planuojama nekelti Klaipėdos vaikų laisvalaikio centro klubo „Liepsnelė“ iš Viršutinės g. 5 į mokyklos patalpas, nes tai padidintų klubo aplinkos lėšų išlaidas, pavesti mokyklai, didinti mokyklos patrauklumą, parengti taupumo priemonių planą bei organizuoti rajono (Kalotės, „Žaliojo slėnio“, Slengių gyvenviečių ir panašiai) vaikų pavėžėjimą.</w:t>
      </w:r>
    </w:p>
    <w:p w:rsidR="00CD112B" w:rsidRPr="00A87D53" w:rsidRDefault="00CD112B" w:rsidP="00A80102">
      <w:pPr>
        <w:ind w:firstLine="709"/>
        <w:jc w:val="both"/>
        <w:rPr>
          <w:sz w:val="24"/>
          <w:szCs w:val="24"/>
        </w:rPr>
      </w:pPr>
      <w:r>
        <w:rPr>
          <w:sz w:val="24"/>
          <w:szCs w:val="24"/>
        </w:rPr>
        <w:t>Sprendžiant</w:t>
      </w:r>
      <w:r w:rsidRPr="00A87D53">
        <w:rPr>
          <w:sz w:val="24"/>
          <w:szCs w:val="24"/>
        </w:rPr>
        <w:t xml:space="preserve"> A. Rubliovo pagrindinės mokyklos </w:t>
      </w:r>
      <w:r>
        <w:rPr>
          <w:sz w:val="24"/>
          <w:szCs w:val="24"/>
        </w:rPr>
        <w:t>problemą</w:t>
      </w:r>
      <w:r w:rsidRPr="00A87D53">
        <w:rPr>
          <w:sz w:val="24"/>
          <w:szCs w:val="24"/>
        </w:rPr>
        <w:t>, šiuo sprendimo projektu planuojama mokyklą reorganizuoti prijungimo prie „Santarvės“ pagrindinės mokyklos būdu, paliekant skyrių Naikupės g. 25 patalpose. „Santarvės“ pagrindinėje mokykloje bus formuojamos 5-10 jaunimo klasės rusų mokoma kalba ir 1-10 kryptingo meninio ugdymo klasės, bus tęsiami dalies mokytojų darbo santykiai. Visų A. Rubliovo pagrindinės mokyklos darbuotojų darbo santykiai bus aptarti reorganizavimo sąlygų apraše.</w:t>
      </w:r>
    </w:p>
    <w:p w:rsidR="00CD112B" w:rsidRPr="00A87D53" w:rsidRDefault="00CD112B" w:rsidP="00A80102">
      <w:pPr>
        <w:ind w:firstLine="709"/>
        <w:jc w:val="both"/>
        <w:rPr>
          <w:sz w:val="24"/>
          <w:szCs w:val="24"/>
        </w:rPr>
      </w:pPr>
      <w:r w:rsidRPr="00A87D53">
        <w:rPr>
          <w:sz w:val="24"/>
          <w:szCs w:val="24"/>
        </w:rPr>
        <w:t xml:space="preserve">Švietimo būklės vertinimo rezultatai parodė, kad „Gubojos“ ir „Medeinės“ mokyklose dėl </w:t>
      </w:r>
      <w:r>
        <w:rPr>
          <w:sz w:val="24"/>
          <w:szCs w:val="24"/>
        </w:rPr>
        <w:t>nedidelio</w:t>
      </w:r>
      <w:r w:rsidRPr="00A87D53">
        <w:rPr>
          <w:sz w:val="24"/>
          <w:szCs w:val="24"/>
        </w:rPr>
        <w:t xml:space="preserve"> intelekto ir kompleksinius sutrikimus turinčių mokinių skaičiaus bei didelio nenaudojamo patalpų ploto, susidarė kritinė situacija, todėl šiuo sprendimo projektu planuojama „Gubojos“ mokyklą reorganizuoti prijungimo prie „Medeinės“ mokyklos būdu, į atsilaisvinusias </w:t>
      </w:r>
      <w:r w:rsidRPr="00A87D53">
        <w:rPr>
          <w:bCs/>
          <w:sz w:val="24"/>
          <w:szCs w:val="24"/>
        </w:rPr>
        <w:t xml:space="preserve">patalpas Smiltelės </w:t>
      </w:r>
      <w:r w:rsidRPr="00A87D53">
        <w:rPr>
          <w:sz w:val="24"/>
          <w:szCs w:val="24"/>
        </w:rPr>
        <w:t xml:space="preserve">g. 22 </w:t>
      </w:r>
      <w:r w:rsidRPr="00A87D53">
        <w:rPr>
          <w:bCs/>
          <w:sz w:val="24"/>
          <w:szCs w:val="24"/>
        </w:rPr>
        <w:t>perkelti Klaipėdos moksleivių saviraiškos centrą</w:t>
      </w:r>
      <w:r w:rsidRPr="00A87D53">
        <w:rPr>
          <w:sz w:val="24"/>
          <w:szCs w:val="24"/>
        </w:rPr>
        <w:t xml:space="preserve">. Visų „Gubojos“ mokyklos mokytojų darbo santykiai bus tęsiami „Medeinės“ mokykloje, likusių darbuotojų darbo santykiai bus aptarti reorganizavimo sąlygų apraše. </w:t>
      </w:r>
    </w:p>
    <w:p w:rsidR="00CD112B" w:rsidRPr="00A87D53" w:rsidRDefault="00CD112B" w:rsidP="00A80102">
      <w:pPr>
        <w:ind w:firstLine="709"/>
        <w:jc w:val="both"/>
        <w:rPr>
          <w:sz w:val="24"/>
          <w:szCs w:val="24"/>
        </w:rPr>
      </w:pPr>
      <w:r w:rsidRPr="00A87D53">
        <w:rPr>
          <w:sz w:val="24"/>
          <w:szCs w:val="24"/>
        </w:rPr>
        <w:t>Taip pat šiuo sprendimo projektu atsisakoma Klaipėdos kurčiųjų ir neprigirdinčiųjų mokyklos perkėlimo į atsilaisvinusias patalpas Baltikalnio g. 9a</w:t>
      </w:r>
      <w:r>
        <w:rPr>
          <w:sz w:val="24"/>
          <w:szCs w:val="24"/>
        </w:rPr>
        <w:t>;</w:t>
      </w:r>
      <w:r w:rsidRPr="00A87D53">
        <w:rPr>
          <w:sz w:val="24"/>
          <w:szCs w:val="24"/>
        </w:rPr>
        <w:t xml:space="preserve"> atsižvelgus į mokyklos bendruomenės prašymą, planuojama nuo 2013-2014 mokslo metų Prano Mašioto progimnazijoje įgyvendinti Katalikiškojo ugdymo sistemos sampratos, patvirtintos Lietuvos Respublikos švietimo ir mokslo ministro 2012 m. lapkričio 16 d. įsakymu Nr. V-1599, elementus, užtikrinant mokytojų ir vadovų kvalifikacijos tobulinimą šioje srityje.</w:t>
      </w:r>
    </w:p>
    <w:p w:rsidR="00CD112B" w:rsidRPr="00A87D53" w:rsidRDefault="00CD112B" w:rsidP="00A80102">
      <w:pPr>
        <w:ind w:firstLine="709"/>
        <w:jc w:val="both"/>
        <w:rPr>
          <w:b/>
          <w:bCs/>
          <w:sz w:val="24"/>
          <w:szCs w:val="24"/>
        </w:rPr>
      </w:pPr>
      <w:r w:rsidRPr="00A87D53">
        <w:rPr>
          <w:b/>
          <w:bCs/>
          <w:sz w:val="24"/>
          <w:szCs w:val="24"/>
        </w:rPr>
        <w:t>3. Kokių rezultatų laukiama.</w:t>
      </w:r>
    </w:p>
    <w:p w:rsidR="00CD112B" w:rsidRPr="00A87D53" w:rsidRDefault="00CD112B" w:rsidP="00A80102">
      <w:pPr>
        <w:ind w:firstLine="709"/>
        <w:jc w:val="both"/>
        <w:rPr>
          <w:bCs/>
          <w:sz w:val="24"/>
          <w:szCs w:val="24"/>
        </w:rPr>
      </w:pPr>
      <w:r w:rsidRPr="00A87D53">
        <w:rPr>
          <w:sz w:val="24"/>
          <w:szCs w:val="24"/>
        </w:rPr>
        <w:t xml:space="preserve">Priėmus sprendimo projektą, bus </w:t>
      </w:r>
      <w:r w:rsidRPr="00A87D53">
        <w:rPr>
          <w:bCs/>
          <w:sz w:val="24"/>
          <w:szCs w:val="24"/>
        </w:rPr>
        <w:t xml:space="preserve">užtikrinamas ugdymo prieinamumas, tęstinumas, kokybė, </w:t>
      </w:r>
      <w:r w:rsidRPr="00A87D53">
        <w:rPr>
          <w:sz w:val="24"/>
          <w:szCs w:val="24"/>
        </w:rPr>
        <w:t xml:space="preserve">pagerės pokyčiuose dalyvaujančių mokyklų patalpų užpildomumas, bus tikslingesnis biudžetinių lėšų panaudojimo prognozavimas bei </w:t>
      </w:r>
      <w:r w:rsidRPr="00A87D53">
        <w:rPr>
          <w:bCs/>
          <w:sz w:val="24"/>
          <w:szCs w:val="24"/>
        </w:rPr>
        <w:t>veiksmingesnis švietimui skirtų išteklių panaudojimas.</w:t>
      </w:r>
    </w:p>
    <w:p w:rsidR="00CD112B" w:rsidRPr="00A87D53" w:rsidRDefault="00CD112B" w:rsidP="00A80102">
      <w:pPr>
        <w:ind w:firstLine="709"/>
        <w:jc w:val="both"/>
        <w:rPr>
          <w:b/>
          <w:bCs/>
          <w:sz w:val="24"/>
          <w:szCs w:val="24"/>
        </w:rPr>
      </w:pPr>
      <w:r w:rsidRPr="00A87D53">
        <w:rPr>
          <w:b/>
          <w:bCs/>
          <w:sz w:val="24"/>
          <w:szCs w:val="24"/>
        </w:rPr>
        <w:t xml:space="preserve">4. Sprendimo projekto rengimo metu gauti specialistų vertinimai. </w:t>
      </w:r>
    </w:p>
    <w:p w:rsidR="00CD112B" w:rsidRPr="00A87D53" w:rsidRDefault="00CD112B" w:rsidP="00A80102">
      <w:pPr>
        <w:ind w:firstLine="709"/>
        <w:jc w:val="both"/>
        <w:rPr>
          <w:bCs/>
          <w:sz w:val="24"/>
          <w:szCs w:val="24"/>
        </w:rPr>
      </w:pPr>
      <w:r w:rsidRPr="00A87D53">
        <w:rPr>
          <w:bCs/>
          <w:sz w:val="24"/>
          <w:szCs w:val="24"/>
        </w:rPr>
        <w:t>Klaipėdos miesto savivaldybės administracijos direktoriaus 2012 m. lapkričio 15 d. įsakymu Nr. AD1-2631 buvo sudaryta darbo grupė, kurioje dalyvavo Savivaldybės administracijos darbuotojai, Klaipėdos miesto savivaldybės tarybos Ugdymo ir jaunimo reikalų komiteto</w:t>
      </w:r>
      <w:r>
        <w:rPr>
          <w:bCs/>
          <w:sz w:val="24"/>
          <w:szCs w:val="24"/>
        </w:rPr>
        <w:t xml:space="preserve"> bei Švietimo tarybos</w:t>
      </w:r>
      <w:r w:rsidRPr="00A87D53">
        <w:rPr>
          <w:bCs/>
          <w:sz w:val="24"/>
          <w:szCs w:val="24"/>
        </w:rPr>
        <w:t xml:space="preserve"> pirmininkas, miesto bendrojo ugdymo mokyklų vadovai, </w:t>
      </w:r>
      <w:r w:rsidRPr="00A87D53">
        <w:rPr>
          <w:sz w:val="24"/>
          <w:szCs w:val="24"/>
        </w:rPr>
        <w:t>Klaipėdos miesto pedagogų profesinės sąjungos atstovas.</w:t>
      </w:r>
      <w:r w:rsidRPr="00A87D53">
        <w:rPr>
          <w:bCs/>
          <w:sz w:val="24"/>
          <w:szCs w:val="24"/>
        </w:rPr>
        <w:t xml:space="preserve"> Darbo grupė išanalizavo Savivaldybės bendrojo ugdymo mokyklų situaciją ir parengė išvadas bei siūlymus Klaipėdos miesto savivaldybės tarybos kolegijai, Savivaldybės administracijos direktoriui.</w:t>
      </w:r>
    </w:p>
    <w:p w:rsidR="00CD112B" w:rsidRPr="00A87D53" w:rsidRDefault="00CD112B" w:rsidP="00A80102">
      <w:pPr>
        <w:ind w:firstLine="709"/>
        <w:jc w:val="both"/>
        <w:rPr>
          <w:bCs/>
          <w:sz w:val="24"/>
          <w:szCs w:val="24"/>
        </w:rPr>
      </w:pPr>
      <w:r w:rsidRPr="00A87D53">
        <w:rPr>
          <w:bCs/>
          <w:sz w:val="24"/>
          <w:szCs w:val="24"/>
        </w:rPr>
        <w:t xml:space="preserve">Darbo grupės siūlomi miesto bendrojo ugdymo mokyklų tinklo pertvarkos bendrojo plano pakeitimai svarstyti Klaipėdos miesto savivaldybės tarybos kolegijos 2013 m. sausio 24 d. ir 2013 m. vasario 5 d. posėdžiuose, priimti protokoliniai nutarimai, kuriais vadovautasi ruošiant šį sprendimo projektą. </w:t>
      </w:r>
    </w:p>
    <w:p w:rsidR="00CD112B" w:rsidRPr="00A87D53" w:rsidRDefault="00CD112B" w:rsidP="00A80102">
      <w:pPr>
        <w:ind w:firstLine="709"/>
        <w:jc w:val="both"/>
        <w:rPr>
          <w:b/>
          <w:bCs/>
          <w:sz w:val="24"/>
          <w:szCs w:val="24"/>
        </w:rPr>
      </w:pPr>
      <w:r w:rsidRPr="00A87D53">
        <w:rPr>
          <w:b/>
          <w:bCs/>
          <w:sz w:val="24"/>
          <w:szCs w:val="24"/>
        </w:rPr>
        <w:t>5. Išlaidų sąmatos, skaičiavimai, reikalingi pagrindimai ir paaiškinimai.</w:t>
      </w:r>
    </w:p>
    <w:p w:rsidR="00CD112B" w:rsidRPr="00A87D53" w:rsidRDefault="00CD112B" w:rsidP="00A80102">
      <w:pPr>
        <w:ind w:firstLine="709"/>
        <w:jc w:val="both"/>
        <w:rPr>
          <w:sz w:val="24"/>
          <w:szCs w:val="24"/>
        </w:rPr>
      </w:pPr>
      <w:r w:rsidRPr="00A87D53">
        <w:rPr>
          <w:sz w:val="24"/>
          <w:szCs w:val="24"/>
        </w:rPr>
        <w:t xml:space="preserve">Reorganizavimuose dalyvaujančių mokyklų situacija 2012-2013 mokslo metais: </w:t>
      </w:r>
    </w:p>
    <w:p w:rsidR="00CD112B" w:rsidRPr="00A87D53" w:rsidRDefault="00CD112B" w:rsidP="00B55334">
      <w:pPr>
        <w:pStyle w:val="ListParagraph"/>
        <w:numPr>
          <w:ilvl w:val="0"/>
          <w:numId w:val="6"/>
        </w:numPr>
        <w:tabs>
          <w:tab w:val="left" w:pos="993"/>
        </w:tabs>
        <w:ind w:left="0" w:firstLine="709"/>
        <w:jc w:val="both"/>
        <w:rPr>
          <w:sz w:val="24"/>
          <w:szCs w:val="24"/>
        </w:rPr>
      </w:pPr>
      <w:r w:rsidRPr="00A87D53">
        <w:rPr>
          <w:sz w:val="24"/>
          <w:szCs w:val="24"/>
        </w:rPr>
        <w:t>„Gubojos“ mokykloje mokosi 87, „Medeinės“ mokykloje – 81, A. Rubliovo pagrindinėje mokykloje Naikupės g. patalpose – 100, Debreceno g. patalpose – 180, „Santarvės“ pagrindinėje mokykloje – 458 mokiniai;</w:t>
      </w:r>
    </w:p>
    <w:p w:rsidR="00CD112B" w:rsidRPr="00A87D53" w:rsidRDefault="00CD112B" w:rsidP="00B55334">
      <w:pPr>
        <w:pStyle w:val="ListParagraph"/>
        <w:numPr>
          <w:ilvl w:val="0"/>
          <w:numId w:val="6"/>
        </w:numPr>
        <w:tabs>
          <w:tab w:val="left" w:pos="993"/>
        </w:tabs>
        <w:ind w:left="0" w:firstLine="709"/>
        <w:jc w:val="both"/>
        <w:rPr>
          <w:sz w:val="24"/>
          <w:szCs w:val="24"/>
        </w:rPr>
      </w:pPr>
      <w:r w:rsidRPr="00A87D53">
        <w:rPr>
          <w:sz w:val="24"/>
          <w:szCs w:val="24"/>
        </w:rPr>
        <w:t>„Gubojos“ mokykloje vienam vidutiniam mokiniui tenka 84,6 m</w:t>
      </w:r>
      <w:r w:rsidRPr="00A87D53">
        <w:rPr>
          <w:sz w:val="24"/>
          <w:szCs w:val="24"/>
          <w:vertAlign w:val="superscript"/>
        </w:rPr>
        <w:t xml:space="preserve">2 </w:t>
      </w:r>
      <w:r w:rsidRPr="00A87D53">
        <w:rPr>
          <w:sz w:val="24"/>
          <w:szCs w:val="24"/>
        </w:rPr>
        <w:t>bendrojo ir 11,5 m</w:t>
      </w:r>
      <w:r w:rsidRPr="00A87D53">
        <w:rPr>
          <w:sz w:val="24"/>
          <w:szCs w:val="24"/>
          <w:vertAlign w:val="superscript"/>
        </w:rPr>
        <w:t xml:space="preserve">2 </w:t>
      </w:r>
      <w:r w:rsidRPr="00A87D53">
        <w:rPr>
          <w:sz w:val="24"/>
          <w:szCs w:val="24"/>
        </w:rPr>
        <w:t>ugdymo ploto, atitinkamai „Medeinės“ mokykloje – 82,8 m</w:t>
      </w:r>
      <w:r w:rsidRPr="00A87D53">
        <w:rPr>
          <w:sz w:val="24"/>
          <w:szCs w:val="24"/>
          <w:vertAlign w:val="superscript"/>
        </w:rPr>
        <w:t>2</w:t>
      </w:r>
      <w:r w:rsidRPr="00A87D53">
        <w:rPr>
          <w:sz w:val="24"/>
          <w:szCs w:val="24"/>
        </w:rPr>
        <w:t xml:space="preserve"> ir 9,6 m</w:t>
      </w:r>
      <w:r w:rsidRPr="00A87D53">
        <w:rPr>
          <w:sz w:val="24"/>
          <w:szCs w:val="24"/>
          <w:vertAlign w:val="superscript"/>
        </w:rPr>
        <w:t>2</w:t>
      </w:r>
      <w:r w:rsidRPr="00A87D53">
        <w:rPr>
          <w:sz w:val="24"/>
          <w:szCs w:val="24"/>
        </w:rPr>
        <w:t>, A. Rubliovo pagrindinėje mokykloje Naikupės g. patalpose – 9,1 m</w:t>
      </w:r>
      <w:r w:rsidRPr="00A87D53">
        <w:rPr>
          <w:sz w:val="24"/>
          <w:szCs w:val="24"/>
          <w:vertAlign w:val="superscript"/>
        </w:rPr>
        <w:t>2</w:t>
      </w:r>
      <w:r w:rsidRPr="00A87D53">
        <w:rPr>
          <w:sz w:val="24"/>
          <w:szCs w:val="24"/>
        </w:rPr>
        <w:t xml:space="preserve"> ir 2,7 m</w:t>
      </w:r>
      <w:r w:rsidRPr="00A87D53">
        <w:rPr>
          <w:sz w:val="24"/>
          <w:szCs w:val="24"/>
          <w:vertAlign w:val="superscript"/>
        </w:rPr>
        <w:t>2</w:t>
      </w:r>
      <w:r w:rsidRPr="00A87D53">
        <w:rPr>
          <w:sz w:val="24"/>
          <w:szCs w:val="24"/>
        </w:rPr>
        <w:t>, Debreceno g. patalpose - 25,6 m</w:t>
      </w:r>
      <w:r w:rsidRPr="00A87D53">
        <w:rPr>
          <w:sz w:val="24"/>
          <w:szCs w:val="24"/>
          <w:vertAlign w:val="superscript"/>
        </w:rPr>
        <w:t>2</w:t>
      </w:r>
      <w:r w:rsidRPr="00A87D53">
        <w:rPr>
          <w:sz w:val="24"/>
          <w:szCs w:val="24"/>
        </w:rPr>
        <w:t xml:space="preserve"> ir 4,1 m</w:t>
      </w:r>
      <w:r w:rsidRPr="00A87D53">
        <w:rPr>
          <w:sz w:val="24"/>
          <w:szCs w:val="24"/>
          <w:vertAlign w:val="superscript"/>
        </w:rPr>
        <w:t>2</w:t>
      </w:r>
      <w:r w:rsidRPr="00A87D53">
        <w:rPr>
          <w:sz w:val="24"/>
          <w:szCs w:val="24"/>
        </w:rPr>
        <w:t>, „Santarvės“ pagrindinėje mokykloje - 13,7 m</w:t>
      </w:r>
      <w:r w:rsidRPr="00A87D53">
        <w:rPr>
          <w:sz w:val="24"/>
          <w:szCs w:val="24"/>
          <w:vertAlign w:val="superscript"/>
        </w:rPr>
        <w:t>2</w:t>
      </w:r>
      <w:r w:rsidRPr="00A87D53">
        <w:rPr>
          <w:sz w:val="24"/>
          <w:szCs w:val="24"/>
        </w:rPr>
        <w:t xml:space="preserve"> ir 3,9 m</w:t>
      </w:r>
      <w:r w:rsidRPr="00A87D53">
        <w:rPr>
          <w:sz w:val="24"/>
          <w:szCs w:val="24"/>
          <w:vertAlign w:val="superscript"/>
        </w:rPr>
        <w:t>2</w:t>
      </w:r>
      <w:r w:rsidRPr="00A87D53">
        <w:rPr>
          <w:sz w:val="24"/>
          <w:szCs w:val="24"/>
        </w:rPr>
        <w:t xml:space="preserve"> (miesto vidurkis vienam vidutiniam mokiniui tenkančio bendrojo ploto yra 10,7 m</w:t>
      </w:r>
      <w:r w:rsidRPr="00A87D53">
        <w:rPr>
          <w:sz w:val="24"/>
          <w:szCs w:val="24"/>
          <w:vertAlign w:val="superscript"/>
        </w:rPr>
        <w:t>2</w:t>
      </w:r>
      <w:r w:rsidRPr="00A87D53">
        <w:rPr>
          <w:sz w:val="24"/>
          <w:szCs w:val="24"/>
        </w:rPr>
        <w:t>, ugdymo ploto - 2,7 m</w:t>
      </w:r>
      <w:r w:rsidRPr="00A87D53">
        <w:rPr>
          <w:sz w:val="24"/>
          <w:szCs w:val="24"/>
          <w:vertAlign w:val="superscript"/>
        </w:rPr>
        <w:t>2</w:t>
      </w:r>
      <w:r w:rsidRPr="00A87D53">
        <w:rPr>
          <w:sz w:val="24"/>
          <w:szCs w:val="24"/>
        </w:rPr>
        <w:t>);</w:t>
      </w:r>
    </w:p>
    <w:p w:rsidR="00CD112B" w:rsidRPr="00A87D53" w:rsidRDefault="00CD112B" w:rsidP="00B55334">
      <w:pPr>
        <w:pStyle w:val="ListParagraph"/>
        <w:numPr>
          <w:ilvl w:val="0"/>
          <w:numId w:val="6"/>
        </w:numPr>
        <w:tabs>
          <w:tab w:val="left" w:pos="993"/>
        </w:tabs>
        <w:ind w:left="0" w:firstLine="709"/>
        <w:jc w:val="both"/>
        <w:rPr>
          <w:sz w:val="24"/>
          <w:szCs w:val="24"/>
        </w:rPr>
      </w:pPr>
      <w:r w:rsidRPr="00A87D53">
        <w:rPr>
          <w:sz w:val="24"/>
          <w:szCs w:val="24"/>
        </w:rPr>
        <w:t>„Gubojos“ mokykloje išlaidos vienam vidutiniam mokiniui nuo bendrojo ploto sudaro 3238,0 Lt ir 442,0 Lt nuo</w:t>
      </w:r>
      <w:r w:rsidRPr="00A87D53">
        <w:rPr>
          <w:sz w:val="24"/>
          <w:szCs w:val="24"/>
          <w:vertAlign w:val="superscript"/>
        </w:rPr>
        <w:t xml:space="preserve"> </w:t>
      </w:r>
      <w:r w:rsidRPr="00A87D53">
        <w:rPr>
          <w:sz w:val="24"/>
          <w:szCs w:val="24"/>
        </w:rPr>
        <w:t>ugdymo ploto, atitinkamai „Medeinės“ mokykloje – 3287,0 Lt ir 379,0 Lt, A. Rubliovo pagrindinėje mokykloje Naikupės g. patalpose – 585,0 Lt ir 202,0 Lt, Debreceno g. patalpose – 1268,0 Lt ir 172,0 Lt, „Santarvės“ pagrindinėje mokykloje – 399,0 Lt ir 113,0 Lt (miesto vidurkis išlaidų vienam vidutiniam mokiniui nuo bendrojo ploto sudaro 544,0 Lt, nuo</w:t>
      </w:r>
      <w:r w:rsidRPr="00A87D53">
        <w:rPr>
          <w:sz w:val="24"/>
          <w:szCs w:val="24"/>
          <w:vertAlign w:val="superscript"/>
        </w:rPr>
        <w:t xml:space="preserve"> </w:t>
      </w:r>
      <w:r w:rsidRPr="00A87D53">
        <w:rPr>
          <w:sz w:val="24"/>
          <w:szCs w:val="24"/>
        </w:rPr>
        <w:t>ugdymo ploto 137,0 Lt);</w:t>
      </w:r>
    </w:p>
    <w:p w:rsidR="00CD112B" w:rsidRPr="00A87D53" w:rsidRDefault="00CD112B" w:rsidP="00B55334">
      <w:pPr>
        <w:pStyle w:val="ListParagraph"/>
        <w:numPr>
          <w:ilvl w:val="0"/>
          <w:numId w:val="6"/>
        </w:numPr>
        <w:tabs>
          <w:tab w:val="left" w:pos="993"/>
        </w:tabs>
        <w:ind w:left="0" w:firstLine="709"/>
        <w:jc w:val="both"/>
        <w:rPr>
          <w:sz w:val="24"/>
          <w:szCs w:val="24"/>
        </w:rPr>
      </w:pPr>
      <w:r w:rsidRPr="00A87D53">
        <w:rPr>
          <w:sz w:val="24"/>
          <w:szCs w:val="24"/>
        </w:rPr>
        <w:t xml:space="preserve">A. Rubliovo pagrindinei mokyklai 2012 m. papildomai buvo skirta 327,2 tūkst. Lt mokinio krepšelio (14,6 % nuo trūkstamo poreikio) ir 146,7 tūkst. Lt </w:t>
      </w:r>
      <w:r>
        <w:rPr>
          <w:sz w:val="24"/>
          <w:szCs w:val="24"/>
        </w:rPr>
        <w:t xml:space="preserve">savivaldybės biudžeto </w:t>
      </w:r>
      <w:r w:rsidRPr="00A87D53">
        <w:rPr>
          <w:sz w:val="24"/>
          <w:szCs w:val="24"/>
        </w:rPr>
        <w:t>lėšų, „Santarvės“ pagrindinei mokyklai - 153,6 tūkst. Lt (6,9 % nuo trūkstamo p</w:t>
      </w:r>
      <w:r>
        <w:rPr>
          <w:sz w:val="24"/>
          <w:szCs w:val="24"/>
        </w:rPr>
        <w:t>oreikio) mokinio krepšelio lėšų</w:t>
      </w:r>
      <w:r w:rsidRPr="00A87D53">
        <w:rPr>
          <w:sz w:val="24"/>
          <w:szCs w:val="24"/>
        </w:rPr>
        <w:t>;</w:t>
      </w:r>
    </w:p>
    <w:p w:rsidR="00CD112B" w:rsidRPr="00A87D53" w:rsidRDefault="00CD112B" w:rsidP="00B55334">
      <w:pPr>
        <w:pStyle w:val="ListParagraph"/>
        <w:numPr>
          <w:ilvl w:val="0"/>
          <w:numId w:val="6"/>
        </w:numPr>
        <w:tabs>
          <w:tab w:val="left" w:pos="993"/>
        </w:tabs>
        <w:ind w:left="0" w:firstLine="709"/>
        <w:jc w:val="both"/>
        <w:rPr>
          <w:sz w:val="24"/>
          <w:szCs w:val="24"/>
        </w:rPr>
      </w:pPr>
      <w:r w:rsidRPr="00A87D53">
        <w:rPr>
          <w:sz w:val="24"/>
          <w:szCs w:val="24"/>
        </w:rPr>
        <w:t>„Gubojos“ mokyklai kreditorinis įsiskolinimas 2012 m. gruodžio 31 d. sudarė 63,1 tūkst. Lt ūkio lėšų, „Medeinės“ mokyklai - 61,6 tūkst. Lt mokinio krepšelio ir 31,04 tūkst. Lt ūkio lėšų.  „Gubojos“ mokyklai 2013 m. trūksta 26,3 tūkst. Lt mokinio krepšelio ir 170,6 tūkst. Lt ūkio lėšų, „Medeinės“ mokyklai – 282,7 tūkst. Lt mokinio krepšelio lėšų.</w:t>
      </w:r>
    </w:p>
    <w:p w:rsidR="00CD112B" w:rsidRPr="00A87D53" w:rsidRDefault="00CD112B" w:rsidP="00A80102">
      <w:pPr>
        <w:ind w:firstLine="709"/>
        <w:jc w:val="both"/>
        <w:rPr>
          <w:b/>
          <w:bCs/>
          <w:sz w:val="24"/>
          <w:szCs w:val="24"/>
        </w:rPr>
      </w:pPr>
      <w:r w:rsidRPr="00A87D53">
        <w:rPr>
          <w:b/>
          <w:sz w:val="24"/>
          <w:szCs w:val="24"/>
        </w:rPr>
        <w:t>6. Lėšų poreikis sprendimo įgyvendinimui</w:t>
      </w:r>
      <w:r w:rsidRPr="00A87D53">
        <w:rPr>
          <w:b/>
          <w:bCs/>
          <w:sz w:val="24"/>
          <w:szCs w:val="24"/>
        </w:rPr>
        <w:t>.</w:t>
      </w:r>
    </w:p>
    <w:p w:rsidR="00CD112B" w:rsidRDefault="00CD112B" w:rsidP="00C924A5">
      <w:pPr>
        <w:ind w:firstLine="709"/>
        <w:jc w:val="both"/>
        <w:rPr>
          <w:bCs/>
          <w:sz w:val="24"/>
          <w:szCs w:val="24"/>
        </w:rPr>
      </w:pPr>
      <w:r w:rsidRPr="00A87D53">
        <w:rPr>
          <w:bCs/>
          <w:sz w:val="24"/>
          <w:szCs w:val="24"/>
        </w:rPr>
        <w:t>Numatomas lėšų poreikis „Gubojos“ mokyklos, A</w:t>
      </w:r>
      <w:r>
        <w:rPr>
          <w:bCs/>
          <w:sz w:val="24"/>
          <w:szCs w:val="24"/>
        </w:rPr>
        <w:t>. Rubliovo pagrindinės mokyklos</w:t>
      </w:r>
      <w:r w:rsidRPr="00A87D53">
        <w:rPr>
          <w:bCs/>
          <w:sz w:val="24"/>
          <w:szCs w:val="24"/>
        </w:rPr>
        <w:t xml:space="preserve"> perkėlimui - 75 tūkst. Lt. Atsisakius Strėvos g. ir Debreceno g. pastatų, bus kasmet sutaupoma </w:t>
      </w:r>
      <w:r>
        <w:rPr>
          <w:bCs/>
          <w:sz w:val="24"/>
          <w:szCs w:val="24"/>
        </w:rPr>
        <w:t>596,1</w:t>
      </w:r>
      <w:r w:rsidRPr="00A87D53">
        <w:rPr>
          <w:bCs/>
          <w:sz w:val="24"/>
          <w:szCs w:val="24"/>
        </w:rPr>
        <w:t xml:space="preserve"> tūkst. Lt.</w:t>
      </w:r>
      <w:r w:rsidRPr="00C924A5">
        <w:rPr>
          <w:bCs/>
          <w:sz w:val="24"/>
          <w:szCs w:val="24"/>
        </w:rPr>
        <w:t xml:space="preserve"> </w:t>
      </w:r>
    </w:p>
    <w:p w:rsidR="00CD112B" w:rsidRPr="00A87D53" w:rsidRDefault="00CD112B" w:rsidP="00C924A5">
      <w:pPr>
        <w:ind w:firstLine="709"/>
        <w:jc w:val="both"/>
        <w:rPr>
          <w:bCs/>
          <w:sz w:val="24"/>
          <w:szCs w:val="24"/>
        </w:rPr>
      </w:pPr>
      <w:r w:rsidRPr="00A87D53">
        <w:rPr>
          <w:bCs/>
          <w:sz w:val="24"/>
          <w:szCs w:val="24"/>
        </w:rPr>
        <w:t xml:space="preserve">P. Mašioto progimnazijos mokytojų ir vadovų kvalifikacijos kėlimui bus panaudojamos mokyklos mokinio krepšelio lėšos. </w:t>
      </w:r>
    </w:p>
    <w:p w:rsidR="00CD112B" w:rsidRPr="00A87D53" w:rsidRDefault="00CD112B" w:rsidP="00A80102">
      <w:pPr>
        <w:ind w:firstLine="709"/>
        <w:jc w:val="both"/>
        <w:rPr>
          <w:b/>
          <w:bCs/>
          <w:sz w:val="24"/>
          <w:szCs w:val="24"/>
        </w:rPr>
      </w:pPr>
      <w:r w:rsidRPr="00A87D53">
        <w:rPr>
          <w:b/>
          <w:bCs/>
          <w:sz w:val="24"/>
          <w:szCs w:val="24"/>
        </w:rPr>
        <w:t>7. Galimos teigiamos ar neigiamos sprendimo priėmimo pasekmės.</w:t>
      </w:r>
    </w:p>
    <w:p w:rsidR="00CD112B" w:rsidRPr="00A87D53" w:rsidRDefault="00CD112B" w:rsidP="00A80102">
      <w:pPr>
        <w:ind w:firstLine="709"/>
        <w:jc w:val="both"/>
        <w:rPr>
          <w:bCs/>
          <w:sz w:val="24"/>
          <w:szCs w:val="24"/>
        </w:rPr>
      </w:pPr>
      <w:r w:rsidRPr="00A87D53">
        <w:rPr>
          <w:bCs/>
          <w:sz w:val="24"/>
          <w:szCs w:val="24"/>
        </w:rPr>
        <w:t xml:space="preserve">Teigiamos pasekmės – bus sudaryta galimybė miesto mokiniams rinktis katalikišką ugdymą P. Mašioto </w:t>
      </w:r>
      <w:r>
        <w:rPr>
          <w:bCs/>
          <w:sz w:val="24"/>
          <w:szCs w:val="24"/>
        </w:rPr>
        <w:t>pro</w:t>
      </w:r>
      <w:r w:rsidRPr="00A87D53">
        <w:rPr>
          <w:bCs/>
          <w:sz w:val="24"/>
          <w:szCs w:val="24"/>
        </w:rPr>
        <w:t>gimnazijoje; bus užtikrintas 1</w:t>
      </w:r>
      <w:r w:rsidRPr="00A87D53">
        <w:rPr>
          <w:sz w:val="24"/>
          <w:szCs w:val="24"/>
        </w:rPr>
        <w:t>2–16 metų asmenų, stokojančių mokymosi motyvacijos, socialinių įgūdžių, turinčių mokymosi sunkumų, linkusių į praktinę veiklą ir (ar) niekur nesimokančių, ugdymas jaunimo klasėse bei</w:t>
      </w:r>
      <w:r w:rsidRPr="00A87D53">
        <w:rPr>
          <w:bCs/>
          <w:sz w:val="24"/>
          <w:szCs w:val="24"/>
        </w:rPr>
        <w:t xml:space="preserve"> kryptingo meninio ugdymo daile tęstinumas „Santarvės“ pagrindinėje mokykloje, kurioje sumažės tuščių mokymosi vietų; sustiprės specialiųjų poreikių asmenų ugdymo kokybė ir prieinamumas, neliks jungtinių klasių, pagerės mokinių vežiojimas, bus užtikrintas ugdymo tęstinumas Neįgaliųjų centre „Klaipėdos lakštutė“ (įsikūręs „Medeinės“ mokyklos pastate). Taip pat atsilaisvinusias A. Rubliovo pagrindinės mokyklos patalpas bus galima panaudoti socialinėms reikmėms, „Gubojos“ mokyklos patalpas – neformaliajam vaikų užimtumui, Vitės, „Saulėtekio“ pagrindinių mokyklų patalpas – pagal poreikį švietimo ar kitoms paslaugoms teikti.   </w:t>
      </w:r>
    </w:p>
    <w:p w:rsidR="00CD112B" w:rsidRPr="00A87D53" w:rsidRDefault="00CD112B" w:rsidP="00A80102">
      <w:pPr>
        <w:ind w:firstLine="709"/>
        <w:jc w:val="both"/>
        <w:rPr>
          <w:bCs/>
          <w:sz w:val="24"/>
          <w:szCs w:val="24"/>
        </w:rPr>
      </w:pPr>
      <w:r w:rsidRPr="00A87D53">
        <w:rPr>
          <w:bCs/>
          <w:sz w:val="24"/>
          <w:szCs w:val="24"/>
        </w:rPr>
        <w:t>Neigiamos pasekmės – dalis A. Rubliovo pagrindinės mokyklos mokytojų, administracijos ir ūkio personalo, dalis „Gubojos“ mokyklos administracijos ir ūkio darbuotojų gali netekti darbo; įstaigų perkraustymui, aplinkos pritaikymui, darbuotojų išeitinėms kompensacijoms reikės papildomų lėšų.</w:t>
      </w:r>
    </w:p>
    <w:p w:rsidR="00CD112B" w:rsidRPr="00A87D53" w:rsidRDefault="00CD112B" w:rsidP="00A80102">
      <w:pPr>
        <w:ind w:firstLine="709"/>
        <w:jc w:val="both"/>
        <w:rPr>
          <w:bCs/>
          <w:sz w:val="24"/>
          <w:szCs w:val="24"/>
        </w:rPr>
      </w:pPr>
    </w:p>
    <w:p w:rsidR="00CD112B" w:rsidRPr="00A87D53" w:rsidRDefault="00CD112B" w:rsidP="00A80102">
      <w:pPr>
        <w:ind w:right="-82" w:firstLine="709"/>
        <w:outlineLvl w:val="0"/>
        <w:rPr>
          <w:sz w:val="24"/>
          <w:szCs w:val="24"/>
        </w:rPr>
      </w:pPr>
      <w:r w:rsidRPr="00A87D53">
        <w:rPr>
          <w:b/>
          <w:sz w:val="24"/>
          <w:szCs w:val="24"/>
        </w:rPr>
        <w:t>PRIDEDAMA:</w:t>
      </w:r>
      <w:r w:rsidRPr="00A87D53">
        <w:rPr>
          <w:sz w:val="24"/>
          <w:szCs w:val="24"/>
        </w:rPr>
        <w:t xml:space="preserve"> </w:t>
      </w:r>
    </w:p>
    <w:p w:rsidR="00CD112B" w:rsidRPr="00A87D53" w:rsidRDefault="00CD112B" w:rsidP="00CB1D92">
      <w:pPr>
        <w:numPr>
          <w:ilvl w:val="0"/>
          <w:numId w:val="5"/>
        </w:numPr>
        <w:tabs>
          <w:tab w:val="left" w:pos="851"/>
          <w:tab w:val="left" w:pos="993"/>
        </w:tabs>
        <w:ind w:left="0" w:right="-82" w:firstLine="709"/>
        <w:jc w:val="both"/>
        <w:outlineLvl w:val="0"/>
        <w:rPr>
          <w:sz w:val="24"/>
          <w:szCs w:val="24"/>
        </w:rPr>
      </w:pPr>
      <w:r w:rsidRPr="00A87D53">
        <w:rPr>
          <w:sz w:val="24"/>
          <w:szCs w:val="24"/>
        </w:rPr>
        <w:t>Teisės aktų, nurodytų sprendimo projekto įžangoje, išrašai, 2 lapai.</w:t>
      </w:r>
    </w:p>
    <w:p w:rsidR="00CD112B" w:rsidRPr="00A87D53" w:rsidRDefault="00CD112B" w:rsidP="00CB1D92">
      <w:pPr>
        <w:pStyle w:val="BodyText"/>
        <w:numPr>
          <w:ilvl w:val="0"/>
          <w:numId w:val="5"/>
        </w:numPr>
        <w:tabs>
          <w:tab w:val="left" w:pos="851"/>
          <w:tab w:val="left" w:pos="993"/>
        </w:tabs>
        <w:ind w:left="0" w:firstLine="709"/>
        <w:rPr>
          <w:szCs w:val="24"/>
        </w:rPr>
      </w:pPr>
      <w:r w:rsidRPr="00A87D53">
        <w:rPr>
          <w:bCs/>
          <w:szCs w:val="24"/>
        </w:rPr>
        <w:t xml:space="preserve">Klaipėdos miesto savivaldybės bendrojo ugdymo mokyklų tinklo pertvarkos 2012–2015 metų bendrojo plano, patvirtinto </w:t>
      </w:r>
      <w:r w:rsidRPr="00A87D53">
        <w:rPr>
          <w:szCs w:val="24"/>
        </w:rPr>
        <w:t>Klaipėdos miesto savivaldybės tarybos 2012 m. sausio 26 d. sprendimu Nr. T2-1, 1 priedo „Klaipėdos miesto bendrojo ugdymo mokyklų reorganizavimo, likvidavimo, pertvarkymo ir struktūros pertvarkymo planas“ ir 2 priedo „M</w:t>
      </w:r>
      <w:r w:rsidRPr="00A87D53">
        <w:rPr>
          <w:bCs/>
          <w:szCs w:val="24"/>
        </w:rPr>
        <w:t>okytojų kvalifikacijų atnaujinimo ir  įdarbinimo planas“</w:t>
      </w:r>
      <w:r w:rsidRPr="00A87D53">
        <w:rPr>
          <w:b/>
          <w:bCs/>
          <w:szCs w:val="24"/>
        </w:rPr>
        <w:t xml:space="preserve"> </w:t>
      </w:r>
      <w:r>
        <w:rPr>
          <w:szCs w:val="24"/>
        </w:rPr>
        <w:t>lyginamasis variantas, 7</w:t>
      </w:r>
      <w:r w:rsidRPr="00A87D53">
        <w:rPr>
          <w:szCs w:val="24"/>
        </w:rPr>
        <w:t xml:space="preserve"> lapai.</w:t>
      </w:r>
    </w:p>
    <w:p w:rsidR="00CD112B" w:rsidRPr="00751845" w:rsidRDefault="00CD112B" w:rsidP="00FA0C01">
      <w:pPr>
        <w:spacing w:line="360" w:lineRule="auto"/>
        <w:jc w:val="both"/>
        <w:rPr>
          <w:sz w:val="24"/>
          <w:szCs w:val="24"/>
        </w:rPr>
      </w:pPr>
    </w:p>
    <w:p w:rsidR="00CD112B" w:rsidRPr="00751845" w:rsidRDefault="00CD112B" w:rsidP="00FA0C01">
      <w:pPr>
        <w:jc w:val="both"/>
        <w:rPr>
          <w:sz w:val="24"/>
          <w:szCs w:val="24"/>
        </w:rPr>
      </w:pPr>
      <w:r>
        <w:rPr>
          <w:sz w:val="24"/>
          <w:szCs w:val="24"/>
        </w:rPr>
        <w:t>Švietimo skyriaus vedėja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Laima Prižgintienė</w:t>
      </w:r>
      <w:r w:rsidRPr="00751845">
        <w:rPr>
          <w:sz w:val="24"/>
          <w:szCs w:val="24"/>
        </w:rPr>
        <w:tab/>
      </w:r>
    </w:p>
    <w:p w:rsidR="00CD112B" w:rsidRPr="00751845" w:rsidRDefault="00CD112B" w:rsidP="00FA0C01">
      <w:pPr>
        <w:jc w:val="both"/>
        <w:rPr>
          <w:sz w:val="24"/>
          <w:szCs w:val="24"/>
        </w:rPr>
      </w:pPr>
    </w:p>
    <w:p w:rsidR="00CD112B" w:rsidRPr="00751845" w:rsidRDefault="00CD112B" w:rsidP="00FA0C01">
      <w:pPr>
        <w:jc w:val="both"/>
        <w:rPr>
          <w:sz w:val="24"/>
          <w:szCs w:val="24"/>
        </w:rPr>
      </w:pPr>
    </w:p>
    <w:p w:rsidR="00CD112B" w:rsidRDefault="00CD112B" w:rsidP="00FA0C01">
      <w:pPr>
        <w:jc w:val="both"/>
      </w:pPr>
    </w:p>
    <w:p w:rsidR="00CD112B" w:rsidRDefault="00CD112B" w:rsidP="00FA0C01">
      <w:pPr>
        <w:jc w:val="both"/>
      </w:pPr>
    </w:p>
    <w:p w:rsidR="00CD112B" w:rsidRDefault="00CD112B" w:rsidP="00FA0C01">
      <w:pPr>
        <w:jc w:val="both"/>
      </w:pPr>
    </w:p>
    <w:p w:rsidR="00CD112B" w:rsidRDefault="00CD112B" w:rsidP="00FA0C01">
      <w:pPr>
        <w:jc w:val="both"/>
      </w:pPr>
    </w:p>
    <w:p w:rsidR="00CD112B" w:rsidRDefault="00CD112B" w:rsidP="00FA0C01">
      <w:pPr>
        <w:jc w:val="both"/>
      </w:pPr>
    </w:p>
    <w:p w:rsidR="00CD112B" w:rsidRDefault="00CD112B" w:rsidP="00FA0C01">
      <w:pPr>
        <w:jc w:val="both"/>
      </w:pPr>
    </w:p>
    <w:p w:rsidR="00CD112B" w:rsidRDefault="00CD112B" w:rsidP="00FA0C01">
      <w:pPr>
        <w:pStyle w:val="BodyText2"/>
        <w:spacing w:line="240" w:lineRule="auto"/>
        <w:jc w:val="right"/>
        <w:rPr>
          <w:sz w:val="24"/>
          <w:szCs w:val="24"/>
        </w:rPr>
      </w:pPr>
    </w:p>
    <w:p w:rsidR="00CD112B" w:rsidRDefault="00CD112B" w:rsidP="00FA0C01">
      <w:pPr>
        <w:pStyle w:val="BodyText2"/>
        <w:spacing w:line="240" w:lineRule="auto"/>
        <w:jc w:val="right"/>
        <w:rPr>
          <w:sz w:val="24"/>
          <w:szCs w:val="24"/>
        </w:rPr>
      </w:pPr>
    </w:p>
    <w:p w:rsidR="00CD112B" w:rsidRDefault="00CD112B" w:rsidP="00FA0C01">
      <w:pPr>
        <w:pStyle w:val="BodyText2"/>
        <w:spacing w:line="240" w:lineRule="auto"/>
        <w:jc w:val="right"/>
        <w:rPr>
          <w:sz w:val="24"/>
          <w:szCs w:val="24"/>
        </w:rPr>
      </w:pPr>
    </w:p>
    <w:p w:rsidR="00CD112B" w:rsidRDefault="00CD112B" w:rsidP="00FA0C01">
      <w:pPr>
        <w:pStyle w:val="BodyText2"/>
        <w:spacing w:line="240" w:lineRule="auto"/>
        <w:jc w:val="right"/>
        <w:rPr>
          <w:sz w:val="24"/>
          <w:szCs w:val="24"/>
        </w:rPr>
      </w:pPr>
    </w:p>
    <w:p w:rsidR="00CD112B" w:rsidRDefault="00CD112B" w:rsidP="00F25962">
      <w:pPr>
        <w:jc w:val="both"/>
        <w:rPr>
          <w:sz w:val="24"/>
          <w:szCs w:val="24"/>
        </w:rPr>
      </w:pPr>
    </w:p>
    <w:p w:rsidR="00CD112B" w:rsidRDefault="00CD112B" w:rsidP="00F25962">
      <w:pPr>
        <w:jc w:val="both"/>
        <w:rPr>
          <w:sz w:val="24"/>
          <w:szCs w:val="24"/>
        </w:rPr>
      </w:pPr>
    </w:p>
    <w:p w:rsidR="00CD112B" w:rsidRDefault="00CD112B" w:rsidP="00F25962">
      <w:pPr>
        <w:jc w:val="both"/>
        <w:rPr>
          <w:sz w:val="24"/>
          <w:szCs w:val="24"/>
        </w:rPr>
      </w:pPr>
    </w:p>
    <w:p w:rsidR="00CD112B" w:rsidRDefault="00CD112B" w:rsidP="00F25962">
      <w:pPr>
        <w:jc w:val="both"/>
        <w:rPr>
          <w:sz w:val="24"/>
          <w:szCs w:val="24"/>
        </w:rPr>
      </w:pPr>
    </w:p>
    <w:p w:rsidR="00CD112B" w:rsidRDefault="00CD112B" w:rsidP="00F25962">
      <w:pPr>
        <w:jc w:val="both"/>
        <w:rPr>
          <w:sz w:val="24"/>
          <w:szCs w:val="24"/>
        </w:rPr>
      </w:pPr>
    </w:p>
    <w:p w:rsidR="00CD112B" w:rsidRDefault="00CD112B" w:rsidP="00F25962">
      <w:pPr>
        <w:jc w:val="both"/>
        <w:rPr>
          <w:sz w:val="24"/>
          <w:szCs w:val="24"/>
        </w:rPr>
      </w:pPr>
    </w:p>
    <w:p w:rsidR="00CD112B" w:rsidRDefault="00CD112B" w:rsidP="00F25962">
      <w:pPr>
        <w:jc w:val="both"/>
        <w:rPr>
          <w:sz w:val="24"/>
          <w:szCs w:val="24"/>
        </w:rPr>
      </w:pPr>
    </w:p>
    <w:p w:rsidR="00CD112B" w:rsidRDefault="00CD112B" w:rsidP="00F25962">
      <w:pPr>
        <w:jc w:val="both"/>
        <w:rPr>
          <w:sz w:val="24"/>
          <w:szCs w:val="24"/>
        </w:rPr>
      </w:pPr>
    </w:p>
    <w:p w:rsidR="00CD112B" w:rsidRPr="005B1D4A" w:rsidRDefault="00CD112B" w:rsidP="00F25962">
      <w:pPr>
        <w:jc w:val="both"/>
        <w:rPr>
          <w:sz w:val="24"/>
          <w:szCs w:val="24"/>
        </w:rPr>
      </w:pPr>
      <w:bookmarkStart w:id="0" w:name="_GoBack"/>
      <w:bookmarkEnd w:id="0"/>
      <w:r w:rsidRPr="005B1D4A">
        <w:rPr>
          <w:sz w:val="24"/>
          <w:szCs w:val="24"/>
        </w:rPr>
        <w:t xml:space="preserve">Audronė Andrašūnienė, tel. 39 61 43 </w:t>
      </w:r>
    </w:p>
    <w:p w:rsidR="00CD112B" w:rsidRDefault="00CD112B" w:rsidP="00B42EDE">
      <w:pPr>
        <w:jc w:val="both"/>
        <w:rPr>
          <w:sz w:val="24"/>
          <w:szCs w:val="24"/>
        </w:rPr>
      </w:pPr>
      <w:r>
        <w:rPr>
          <w:sz w:val="24"/>
          <w:szCs w:val="24"/>
        </w:rPr>
        <w:t>2013-01</w:t>
      </w:r>
      <w:r w:rsidRPr="005B1D4A">
        <w:rPr>
          <w:sz w:val="24"/>
          <w:szCs w:val="24"/>
        </w:rPr>
        <w:t>-</w:t>
      </w:r>
      <w:r>
        <w:rPr>
          <w:sz w:val="24"/>
          <w:szCs w:val="24"/>
        </w:rPr>
        <w:t>06</w:t>
      </w:r>
    </w:p>
    <w:sectPr w:rsidR="00CD112B" w:rsidSect="00A72A47">
      <w:headerReference w:type="default" r:id="rId7"/>
      <w:headerReference w:type="first" r:id="rId8"/>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2B" w:rsidRDefault="00CD112B" w:rsidP="00F41647">
      <w:r>
        <w:separator/>
      </w:r>
    </w:p>
  </w:endnote>
  <w:endnote w:type="continuationSeparator" w:id="0">
    <w:p w:rsidR="00CD112B" w:rsidRDefault="00CD112B"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2B" w:rsidRDefault="00CD112B" w:rsidP="00F41647">
      <w:r>
        <w:separator/>
      </w:r>
    </w:p>
  </w:footnote>
  <w:footnote w:type="continuationSeparator" w:id="0">
    <w:p w:rsidR="00CD112B" w:rsidRDefault="00CD112B"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2B" w:rsidRPr="005646AE" w:rsidRDefault="00CD112B">
    <w:pPr>
      <w:pStyle w:val="Header"/>
      <w:jc w:val="center"/>
      <w:rPr>
        <w:sz w:val="24"/>
        <w:szCs w:val="24"/>
      </w:rPr>
    </w:pPr>
    <w:r w:rsidRPr="005646AE">
      <w:rPr>
        <w:sz w:val="24"/>
        <w:szCs w:val="24"/>
      </w:rPr>
      <w:fldChar w:fldCharType="begin"/>
    </w:r>
    <w:r w:rsidRPr="005646AE">
      <w:rPr>
        <w:sz w:val="24"/>
        <w:szCs w:val="24"/>
      </w:rPr>
      <w:instrText>PAGE   \* MERGEFORMAT</w:instrText>
    </w:r>
    <w:r w:rsidRPr="005646AE">
      <w:rPr>
        <w:sz w:val="24"/>
        <w:szCs w:val="24"/>
      </w:rPr>
      <w:fldChar w:fldCharType="separate"/>
    </w:r>
    <w:r>
      <w:rPr>
        <w:noProof/>
        <w:sz w:val="24"/>
        <w:szCs w:val="24"/>
      </w:rPr>
      <w:t>3</w:t>
    </w:r>
    <w:r w:rsidRPr="005646AE">
      <w:rPr>
        <w:sz w:val="24"/>
        <w:szCs w:val="24"/>
      </w:rPr>
      <w:fldChar w:fldCharType="end"/>
    </w:r>
  </w:p>
  <w:p w:rsidR="00CD112B" w:rsidRDefault="00CD11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2B" w:rsidRPr="00A72A47" w:rsidRDefault="00CD112B" w:rsidP="00A72A47">
    <w:pPr>
      <w:pStyle w:val="Header"/>
      <w:jc w:val="right"/>
      <w:rPr>
        <w:b/>
        <w:sz w:val="24"/>
        <w:szCs w:val="24"/>
      </w:rPr>
    </w:pPr>
  </w:p>
  <w:p w:rsidR="00CD112B" w:rsidRPr="00A72A47" w:rsidRDefault="00CD112B"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3D3"/>
    <w:multiLevelType w:val="multilevel"/>
    <w:tmpl w:val="483EE63E"/>
    <w:lvl w:ilvl="0">
      <w:start w:val="1"/>
      <w:numFmt w:val="decimal"/>
      <w:lvlText w:val="%1."/>
      <w:lvlJc w:val="left"/>
      <w:pPr>
        <w:ind w:left="1798" w:hanging="1050"/>
      </w:pPr>
      <w:rPr>
        <w:rFonts w:cs="Times New Roman" w:hint="default"/>
      </w:rPr>
    </w:lvl>
    <w:lvl w:ilvl="1">
      <w:start w:val="1"/>
      <w:numFmt w:val="decimal"/>
      <w:isLgl/>
      <w:lvlText w:val="%1.%2."/>
      <w:lvlJc w:val="left"/>
      <w:pPr>
        <w:ind w:left="1108" w:hanging="36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468" w:hanging="72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1828" w:hanging="108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188" w:hanging="144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
    <w:nsid w:val="2751103E"/>
    <w:multiLevelType w:val="hybridMultilevel"/>
    <w:tmpl w:val="33C46FFC"/>
    <w:lvl w:ilvl="0" w:tplc="E21CFBF2">
      <w:start w:val="1"/>
      <w:numFmt w:val="decimal"/>
      <w:lvlText w:val="%1)"/>
      <w:lvlJc w:val="left"/>
      <w:pPr>
        <w:ind w:left="1446" w:hanging="885"/>
      </w:pPr>
      <w:rPr>
        <w:rFonts w:cs="Times New Roman" w:hint="default"/>
      </w:rPr>
    </w:lvl>
    <w:lvl w:ilvl="1" w:tplc="04270019" w:tentative="1">
      <w:start w:val="1"/>
      <w:numFmt w:val="lowerLetter"/>
      <w:lvlText w:val="%2."/>
      <w:lvlJc w:val="left"/>
      <w:pPr>
        <w:ind w:left="1641" w:hanging="360"/>
      </w:pPr>
      <w:rPr>
        <w:rFonts w:cs="Times New Roman"/>
      </w:rPr>
    </w:lvl>
    <w:lvl w:ilvl="2" w:tplc="0427001B" w:tentative="1">
      <w:start w:val="1"/>
      <w:numFmt w:val="lowerRoman"/>
      <w:lvlText w:val="%3."/>
      <w:lvlJc w:val="right"/>
      <w:pPr>
        <w:ind w:left="2361" w:hanging="180"/>
      </w:pPr>
      <w:rPr>
        <w:rFonts w:cs="Times New Roman"/>
      </w:rPr>
    </w:lvl>
    <w:lvl w:ilvl="3" w:tplc="0427000F" w:tentative="1">
      <w:start w:val="1"/>
      <w:numFmt w:val="decimal"/>
      <w:lvlText w:val="%4."/>
      <w:lvlJc w:val="left"/>
      <w:pPr>
        <w:ind w:left="3081" w:hanging="360"/>
      </w:pPr>
      <w:rPr>
        <w:rFonts w:cs="Times New Roman"/>
      </w:rPr>
    </w:lvl>
    <w:lvl w:ilvl="4" w:tplc="04270019" w:tentative="1">
      <w:start w:val="1"/>
      <w:numFmt w:val="lowerLetter"/>
      <w:lvlText w:val="%5."/>
      <w:lvlJc w:val="left"/>
      <w:pPr>
        <w:ind w:left="3801" w:hanging="360"/>
      </w:pPr>
      <w:rPr>
        <w:rFonts w:cs="Times New Roman"/>
      </w:rPr>
    </w:lvl>
    <w:lvl w:ilvl="5" w:tplc="0427001B" w:tentative="1">
      <w:start w:val="1"/>
      <w:numFmt w:val="lowerRoman"/>
      <w:lvlText w:val="%6."/>
      <w:lvlJc w:val="right"/>
      <w:pPr>
        <w:ind w:left="4521" w:hanging="180"/>
      </w:pPr>
      <w:rPr>
        <w:rFonts w:cs="Times New Roman"/>
      </w:rPr>
    </w:lvl>
    <w:lvl w:ilvl="6" w:tplc="0427000F" w:tentative="1">
      <w:start w:val="1"/>
      <w:numFmt w:val="decimal"/>
      <w:lvlText w:val="%7."/>
      <w:lvlJc w:val="left"/>
      <w:pPr>
        <w:ind w:left="5241" w:hanging="360"/>
      </w:pPr>
      <w:rPr>
        <w:rFonts w:cs="Times New Roman"/>
      </w:rPr>
    </w:lvl>
    <w:lvl w:ilvl="7" w:tplc="04270019" w:tentative="1">
      <w:start w:val="1"/>
      <w:numFmt w:val="lowerLetter"/>
      <w:lvlText w:val="%8."/>
      <w:lvlJc w:val="left"/>
      <w:pPr>
        <w:ind w:left="5961" w:hanging="360"/>
      </w:pPr>
      <w:rPr>
        <w:rFonts w:cs="Times New Roman"/>
      </w:rPr>
    </w:lvl>
    <w:lvl w:ilvl="8" w:tplc="0427001B" w:tentative="1">
      <w:start w:val="1"/>
      <w:numFmt w:val="lowerRoman"/>
      <w:lvlText w:val="%9."/>
      <w:lvlJc w:val="right"/>
      <w:pPr>
        <w:ind w:left="6681" w:hanging="180"/>
      </w:pPr>
      <w:rPr>
        <w:rFonts w:cs="Times New Roman"/>
      </w:rPr>
    </w:lvl>
  </w:abstractNum>
  <w:abstractNum w:abstractNumId="2">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nsid w:val="6B4A45A2"/>
    <w:multiLevelType w:val="multilevel"/>
    <w:tmpl w:val="483EE63E"/>
    <w:lvl w:ilvl="0">
      <w:start w:val="1"/>
      <w:numFmt w:val="decimal"/>
      <w:lvlText w:val="%1."/>
      <w:lvlJc w:val="left"/>
      <w:pPr>
        <w:ind w:left="1798" w:hanging="1050"/>
      </w:pPr>
      <w:rPr>
        <w:rFonts w:cs="Times New Roman" w:hint="default"/>
      </w:rPr>
    </w:lvl>
    <w:lvl w:ilvl="1">
      <w:start w:val="1"/>
      <w:numFmt w:val="decimal"/>
      <w:isLgl/>
      <w:lvlText w:val="%1.%2."/>
      <w:lvlJc w:val="left"/>
      <w:pPr>
        <w:ind w:left="1108" w:hanging="36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468" w:hanging="72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1828" w:hanging="108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188" w:hanging="144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4">
    <w:nsid w:val="74B16A08"/>
    <w:multiLevelType w:val="hybridMultilevel"/>
    <w:tmpl w:val="1A36F1E0"/>
    <w:lvl w:ilvl="0" w:tplc="0F7C56D2">
      <w:start w:val="1"/>
      <w:numFmt w:val="decimal"/>
      <w:lvlText w:val="%1."/>
      <w:lvlJc w:val="left"/>
      <w:pPr>
        <w:ind w:left="921" w:hanging="360"/>
      </w:pPr>
      <w:rPr>
        <w:rFonts w:cs="Times New Roman" w:hint="default"/>
      </w:rPr>
    </w:lvl>
    <w:lvl w:ilvl="1" w:tplc="04270019" w:tentative="1">
      <w:start w:val="1"/>
      <w:numFmt w:val="lowerLetter"/>
      <w:lvlText w:val="%2."/>
      <w:lvlJc w:val="left"/>
      <w:pPr>
        <w:ind w:left="1641" w:hanging="360"/>
      </w:pPr>
      <w:rPr>
        <w:rFonts w:cs="Times New Roman"/>
      </w:rPr>
    </w:lvl>
    <w:lvl w:ilvl="2" w:tplc="0427001B" w:tentative="1">
      <w:start w:val="1"/>
      <w:numFmt w:val="lowerRoman"/>
      <w:lvlText w:val="%3."/>
      <w:lvlJc w:val="right"/>
      <w:pPr>
        <w:ind w:left="2361" w:hanging="180"/>
      </w:pPr>
      <w:rPr>
        <w:rFonts w:cs="Times New Roman"/>
      </w:rPr>
    </w:lvl>
    <w:lvl w:ilvl="3" w:tplc="0427000F" w:tentative="1">
      <w:start w:val="1"/>
      <w:numFmt w:val="decimal"/>
      <w:lvlText w:val="%4."/>
      <w:lvlJc w:val="left"/>
      <w:pPr>
        <w:ind w:left="3081" w:hanging="360"/>
      </w:pPr>
      <w:rPr>
        <w:rFonts w:cs="Times New Roman"/>
      </w:rPr>
    </w:lvl>
    <w:lvl w:ilvl="4" w:tplc="04270019" w:tentative="1">
      <w:start w:val="1"/>
      <w:numFmt w:val="lowerLetter"/>
      <w:lvlText w:val="%5."/>
      <w:lvlJc w:val="left"/>
      <w:pPr>
        <w:ind w:left="3801" w:hanging="360"/>
      </w:pPr>
      <w:rPr>
        <w:rFonts w:cs="Times New Roman"/>
      </w:rPr>
    </w:lvl>
    <w:lvl w:ilvl="5" w:tplc="0427001B" w:tentative="1">
      <w:start w:val="1"/>
      <w:numFmt w:val="lowerRoman"/>
      <w:lvlText w:val="%6."/>
      <w:lvlJc w:val="right"/>
      <w:pPr>
        <w:ind w:left="4521" w:hanging="180"/>
      </w:pPr>
      <w:rPr>
        <w:rFonts w:cs="Times New Roman"/>
      </w:rPr>
    </w:lvl>
    <w:lvl w:ilvl="6" w:tplc="0427000F" w:tentative="1">
      <w:start w:val="1"/>
      <w:numFmt w:val="decimal"/>
      <w:lvlText w:val="%7."/>
      <w:lvlJc w:val="left"/>
      <w:pPr>
        <w:ind w:left="5241" w:hanging="360"/>
      </w:pPr>
      <w:rPr>
        <w:rFonts w:cs="Times New Roman"/>
      </w:rPr>
    </w:lvl>
    <w:lvl w:ilvl="7" w:tplc="04270019" w:tentative="1">
      <w:start w:val="1"/>
      <w:numFmt w:val="lowerLetter"/>
      <w:lvlText w:val="%8."/>
      <w:lvlJc w:val="left"/>
      <w:pPr>
        <w:ind w:left="5961" w:hanging="360"/>
      </w:pPr>
      <w:rPr>
        <w:rFonts w:cs="Times New Roman"/>
      </w:rPr>
    </w:lvl>
    <w:lvl w:ilvl="8" w:tplc="0427001B" w:tentative="1">
      <w:start w:val="1"/>
      <w:numFmt w:val="lowerRoman"/>
      <w:lvlText w:val="%9."/>
      <w:lvlJc w:val="right"/>
      <w:pPr>
        <w:ind w:left="6681" w:hanging="180"/>
      </w:pPr>
      <w:rPr>
        <w:rFonts w:cs="Times New Roman"/>
      </w:rPr>
    </w:lvl>
  </w:abstractNum>
  <w:abstractNum w:abstractNumId="5">
    <w:nsid w:val="7EC058F8"/>
    <w:multiLevelType w:val="multilevel"/>
    <w:tmpl w:val="483EE63E"/>
    <w:lvl w:ilvl="0">
      <w:start w:val="1"/>
      <w:numFmt w:val="decimal"/>
      <w:lvlText w:val="%1."/>
      <w:lvlJc w:val="left"/>
      <w:pPr>
        <w:ind w:left="1798" w:hanging="1050"/>
      </w:pPr>
      <w:rPr>
        <w:rFonts w:cs="Times New Roman" w:hint="default"/>
      </w:rPr>
    </w:lvl>
    <w:lvl w:ilvl="1">
      <w:start w:val="1"/>
      <w:numFmt w:val="decimal"/>
      <w:isLgl/>
      <w:lvlText w:val="%1.%2."/>
      <w:lvlJc w:val="left"/>
      <w:pPr>
        <w:ind w:left="1108" w:hanging="36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468" w:hanging="72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1828" w:hanging="108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188" w:hanging="1440"/>
      </w:pPr>
      <w:rPr>
        <w:rFonts w:cs="Times New Roman" w:hint="default"/>
      </w:rPr>
    </w:lvl>
    <w:lvl w:ilvl="8">
      <w:start w:val="1"/>
      <w:numFmt w:val="decimal"/>
      <w:isLgl/>
      <w:lvlText w:val="%1.%2.%3.%4.%5.%6.%7.%8.%9."/>
      <w:lvlJc w:val="left"/>
      <w:pPr>
        <w:ind w:left="2548" w:hanging="1800"/>
      </w:pPr>
      <w:rPr>
        <w:rFonts w:cs="Times New Roman"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31E3"/>
    <w:rsid w:val="00024730"/>
    <w:rsid w:val="000312B0"/>
    <w:rsid w:val="00036AA1"/>
    <w:rsid w:val="00036B69"/>
    <w:rsid w:val="00037D62"/>
    <w:rsid w:val="0004044B"/>
    <w:rsid w:val="00050353"/>
    <w:rsid w:val="00050B34"/>
    <w:rsid w:val="00062859"/>
    <w:rsid w:val="00065C70"/>
    <w:rsid w:val="00071EBB"/>
    <w:rsid w:val="000944BF"/>
    <w:rsid w:val="000A5D64"/>
    <w:rsid w:val="000A6B07"/>
    <w:rsid w:val="000B509E"/>
    <w:rsid w:val="000C24F0"/>
    <w:rsid w:val="000C50E3"/>
    <w:rsid w:val="000D016A"/>
    <w:rsid w:val="000D0515"/>
    <w:rsid w:val="000E6C34"/>
    <w:rsid w:val="00115DC1"/>
    <w:rsid w:val="00117F91"/>
    <w:rsid w:val="0012247E"/>
    <w:rsid w:val="00143556"/>
    <w:rsid w:val="001444C8"/>
    <w:rsid w:val="001456CE"/>
    <w:rsid w:val="001513BF"/>
    <w:rsid w:val="0015174A"/>
    <w:rsid w:val="00163473"/>
    <w:rsid w:val="001654B2"/>
    <w:rsid w:val="001679A9"/>
    <w:rsid w:val="00170D5B"/>
    <w:rsid w:val="001811EA"/>
    <w:rsid w:val="001876D9"/>
    <w:rsid w:val="001901F9"/>
    <w:rsid w:val="00192A26"/>
    <w:rsid w:val="00197CCF"/>
    <w:rsid w:val="001A6368"/>
    <w:rsid w:val="001B01B1"/>
    <w:rsid w:val="001B7697"/>
    <w:rsid w:val="001C7146"/>
    <w:rsid w:val="001C7CAF"/>
    <w:rsid w:val="001D1AE7"/>
    <w:rsid w:val="001D369A"/>
    <w:rsid w:val="001D4F45"/>
    <w:rsid w:val="001D54ED"/>
    <w:rsid w:val="001E4877"/>
    <w:rsid w:val="0020404A"/>
    <w:rsid w:val="002122EE"/>
    <w:rsid w:val="00212DCE"/>
    <w:rsid w:val="00223952"/>
    <w:rsid w:val="00233769"/>
    <w:rsid w:val="00237B69"/>
    <w:rsid w:val="00242B88"/>
    <w:rsid w:val="00245364"/>
    <w:rsid w:val="00251F74"/>
    <w:rsid w:val="00253B81"/>
    <w:rsid w:val="00263AD8"/>
    <w:rsid w:val="002722AE"/>
    <w:rsid w:val="00275087"/>
    <w:rsid w:val="00276B28"/>
    <w:rsid w:val="00291226"/>
    <w:rsid w:val="002928C7"/>
    <w:rsid w:val="002A3A25"/>
    <w:rsid w:val="002A61D1"/>
    <w:rsid w:val="002B4DBF"/>
    <w:rsid w:val="002C45FA"/>
    <w:rsid w:val="002D5472"/>
    <w:rsid w:val="002E0D3F"/>
    <w:rsid w:val="002E6BF2"/>
    <w:rsid w:val="002E6D13"/>
    <w:rsid w:val="002F0BC9"/>
    <w:rsid w:val="002F500F"/>
    <w:rsid w:val="002F5E80"/>
    <w:rsid w:val="00303BA3"/>
    <w:rsid w:val="00307EB4"/>
    <w:rsid w:val="003204ED"/>
    <w:rsid w:val="00324750"/>
    <w:rsid w:val="00324D88"/>
    <w:rsid w:val="003315CF"/>
    <w:rsid w:val="00344A8C"/>
    <w:rsid w:val="00347F54"/>
    <w:rsid w:val="00350514"/>
    <w:rsid w:val="00356419"/>
    <w:rsid w:val="0037233C"/>
    <w:rsid w:val="00375A91"/>
    <w:rsid w:val="00384543"/>
    <w:rsid w:val="003935A0"/>
    <w:rsid w:val="0039471C"/>
    <w:rsid w:val="003A3546"/>
    <w:rsid w:val="003B4FAF"/>
    <w:rsid w:val="003C09F9"/>
    <w:rsid w:val="003C78D6"/>
    <w:rsid w:val="003E5D65"/>
    <w:rsid w:val="003E603A"/>
    <w:rsid w:val="003F1EA3"/>
    <w:rsid w:val="003F57CB"/>
    <w:rsid w:val="003F7C9E"/>
    <w:rsid w:val="00404661"/>
    <w:rsid w:val="00405B54"/>
    <w:rsid w:val="004179A4"/>
    <w:rsid w:val="00424127"/>
    <w:rsid w:val="004271F0"/>
    <w:rsid w:val="00433CCC"/>
    <w:rsid w:val="00436A35"/>
    <w:rsid w:val="00440944"/>
    <w:rsid w:val="00445CA9"/>
    <w:rsid w:val="00450CEA"/>
    <w:rsid w:val="004545AD"/>
    <w:rsid w:val="00456962"/>
    <w:rsid w:val="00461A1A"/>
    <w:rsid w:val="0047272E"/>
    <w:rsid w:val="00472954"/>
    <w:rsid w:val="00474A40"/>
    <w:rsid w:val="004802D3"/>
    <w:rsid w:val="00495706"/>
    <w:rsid w:val="00496D98"/>
    <w:rsid w:val="004B243C"/>
    <w:rsid w:val="004B4CD2"/>
    <w:rsid w:val="004B61F0"/>
    <w:rsid w:val="004C2344"/>
    <w:rsid w:val="004D047B"/>
    <w:rsid w:val="004D5492"/>
    <w:rsid w:val="004D5C82"/>
    <w:rsid w:val="004E4A2C"/>
    <w:rsid w:val="004E514E"/>
    <w:rsid w:val="005012A9"/>
    <w:rsid w:val="0050323E"/>
    <w:rsid w:val="0050731B"/>
    <w:rsid w:val="005165CF"/>
    <w:rsid w:val="00516DB1"/>
    <w:rsid w:val="00524DA3"/>
    <w:rsid w:val="00527BDE"/>
    <w:rsid w:val="005303B5"/>
    <w:rsid w:val="00537F9C"/>
    <w:rsid w:val="0054047E"/>
    <w:rsid w:val="00541E89"/>
    <w:rsid w:val="00550020"/>
    <w:rsid w:val="005646AE"/>
    <w:rsid w:val="005658A3"/>
    <w:rsid w:val="00571E44"/>
    <w:rsid w:val="005720A9"/>
    <w:rsid w:val="00576CF7"/>
    <w:rsid w:val="00583557"/>
    <w:rsid w:val="00583E09"/>
    <w:rsid w:val="0059321C"/>
    <w:rsid w:val="00593223"/>
    <w:rsid w:val="0059687C"/>
    <w:rsid w:val="005A3D21"/>
    <w:rsid w:val="005B1D4A"/>
    <w:rsid w:val="005B4482"/>
    <w:rsid w:val="005C0BFF"/>
    <w:rsid w:val="005C16F9"/>
    <w:rsid w:val="005C29DF"/>
    <w:rsid w:val="005C4298"/>
    <w:rsid w:val="005C73A8"/>
    <w:rsid w:val="00601B1C"/>
    <w:rsid w:val="00606132"/>
    <w:rsid w:val="006104E0"/>
    <w:rsid w:val="006112C0"/>
    <w:rsid w:val="00616396"/>
    <w:rsid w:val="0062001E"/>
    <w:rsid w:val="006332FC"/>
    <w:rsid w:val="00635C8F"/>
    <w:rsid w:val="006425D0"/>
    <w:rsid w:val="006425EB"/>
    <w:rsid w:val="00650323"/>
    <w:rsid w:val="00664949"/>
    <w:rsid w:val="006746A7"/>
    <w:rsid w:val="00675A62"/>
    <w:rsid w:val="006940CE"/>
    <w:rsid w:val="006A0217"/>
    <w:rsid w:val="006A09D2"/>
    <w:rsid w:val="006A0B12"/>
    <w:rsid w:val="006A178C"/>
    <w:rsid w:val="006A187B"/>
    <w:rsid w:val="006B429F"/>
    <w:rsid w:val="006B6877"/>
    <w:rsid w:val="006B7F5D"/>
    <w:rsid w:val="006D6C7E"/>
    <w:rsid w:val="006D728B"/>
    <w:rsid w:val="006E106A"/>
    <w:rsid w:val="006F1F74"/>
    <w:rsid w:val="006F416F"/>
    <w:rsid w:val="006F4715"/>
    <w:rsid w:val="006F6D72"/>
    <w:rsid w:val="0070414F"/>
    <w:rsid w:val="00710820"/>
    <w:rsid w:val="007141B8"/>
    <w:rsid w:val="007161F6"/>
    <w:rsid w:val="00746326"/>
    <w:rsid w:val="00751845"/>
    <w:rsid w:val="007547F4"/>
    <w:rsid w:val="007775F7"/>
    <w:rsid w:val="00781BA9"/>
    <w:rsid w:val="00791578"/>
    <w:rsid w:val="0079420E"/>
    <w:rsid w:val="00796318"/>
    <w:rsid w:val="00796FAE"/>
    <w:rsid w:val="007A4347"/>
    <w:rsid w:val="007A44D8"/>
    <w:rsid w:val="007A545E"/>
    <w:rsid w:val="007A656A"/>
    <w:rsid w:val="007B4C7D"/>
    <w:rsid w:val="007B6A52"/>
    <w:rsid w:val="007C308C"/>
    <w:rsid w:val="007C30D5"/>
    <w:rsid w:val="007F00EA"/>
    <w:rsid w:val="0080022D"/>
    <w:rsid w:val="00801E4F"/>
    <w:rsid w:val="008045CF"/>
    <w:rsid w:val="00806F7F"/>
    <w:rsid w:val="00811AEE"/>
    <w:rsid w:val="008139E4"/>
    <w:rsid w:val="00820C4C"/>
    <w:rsid w:val="00825E58"/>
    <w:rsid w:val="008301AA"/>
    <w:rsid w:val="00833537"/>
    <w:rsid w:val="008455E8"/>
    <w:rsid w:val="00847169"/>
    <w:rsid w:val="00852960"/>
    <w:rsid w:val="008623E9"/>
    <w:rsid w:val="00863D73"/>
    <w:rsid w:val="00864F6F"/>
    <w:rsid w:val="00891C17"/>
    <w:rsid w:val="00892C36"/>
    <w:rsid w:val="008965C0"/>
    <w:rsid w:val="00897BA2"/>
    <w:rsid w:val="008C12E5"/>
    <w:rsid w:val="008C6BDA"/>
    <w:rsid w:val="008D3E3C"/>
    <w:rsid w:val="008D69DD"/>
    <w:rsid w:val="008D7A53"/>
    <w:rsid w:val="008E32B1"/>
    <w:rsid w:val="008E411C"/>
    <w:rsid w:val="008E650B"/>
    <w:rsid w:val="008E7494"/>
    <w:rsid w:val="008F138A"/>
    <w:rsid w:val="008F29AB"/>
    <w:rsid w:val="008F3683"/>
    <w:rsid w:val="008F5D51"/>
    <w:rsid w:val="008F665C"/>
    <w:rsid w:val="008F77DE"/>
    <w:rsid w:val="00901EB5"/>
    <w:rsid w:val="00906E5A"/>
    <w:rsid w:val="009104A7"/>
    <w:rsid w:val="00932AB2"/>
    <w:rsid w:val="00932DDD"/>
    <w:rsid w:val="00957E77"/>
    <w:rsid w:val="00961071"/>
    <w:rsid w:val="0097303F"/>
    <w:rsid w:val="009753A9"/>
    <w:rsid w:val="00983020"/>
    <w:rsid w:val="00985249"/>
    <w:rsid w:val="00994E26"/>
    <w:rsid w:val="009963C0"/>
    <w:rsid w:val="009A6D1C"/>
    <w:rsid w:val="009A7E3C"/>
    <w:rsid w:val="009C37F7"/>
    <w:rsid w:val="009C5879"/>
    <w:rsid w:val="009C682F"/>
    <w:rsid w:val="009C7CE0"/>
    <w:rsid w:val="009D4A5D"/>
    <w:rsid w:val="009E3F08"/>
    <w:rsid w:val="009F39E8"/>
    <w:rsid w:val="009F51BB"/>
    <w:rsid w:val="00A03E6A"/>
    <w:rsid w:val="00A10EF8"/>
    <w:rsid w:val="00A1309D"/>
    <w:rsid w:val="00A17C61"/>
    <w:rsid w:val="00A3260E"/>
    <w:rsid w:val="00A35BF2"/>
    <w:rsid w:val="00A44DC7"/>
    <w:rsid w:val="00A51DA4"/>
    <w:rsid w:val="00A52B56"/>
    <w:rsid w:val="00A56070"/>
    <w:rsid w:val="00A64C11"/>
    <w:rsid w:val="00A72A47"/>
    <w:rsid w:val="00A75AB5"/>
    <w:rsid w:val="00A80102"/>
    <w:rsid w:val="00A801C2"/>
    <w:rsid w:val="00A8670A"/>
    <w:rsid w:val="00A8779F"/>
    <w:rsid w:val="00A87D53"/>
    <w:rsid w:val="00A9592B"/>
    <w:rsid w:val="00A95C0B"/>
    <w:rsid w:val="00AA5DFD"/>
    <w:rsid w:val="00AB1949"/>
    <w:rsid w:val="00AB77C4"/>
    <w:rsid w:val="00AB78AE"/>
    <w:rsid w:val="00AD12CB"/>
    <w:rsid w:val="00AD2EE1"/>
    <w:rsid w:val="00AD50EC"/>
    <w:rsid w:val="00AE5354"/>
    <w:rsid w:val="00B01071"/>
    <w:rsid w:val="00B02ADB"/>
    <w:rsid w:val="00B043B6"/>
    <w:rsid w:val="00B05442"/>
    <w:rsid w:val="00B06EF3"/>
    <w:rsid w:val="00B16A01"/>
    <w:rsid w:val="00B40258"/>
    <w:rsid w:val="00B42EDE"/>
    <w:rsid w:val="00B46E84"/>
    <w:rsid w:val="00B50069"/>
    <w:rsid w:val="00B5008A"/>
    <w:rsid w:val="00B5170E"/>
    <w:rsid w:val="00B53FD1"/>
    <w:rsid w:val="00B55334"/>
    <w:rsid w:val="00B63195"/>
    <w:rsid w:val="00B71105"/>
    <w:rsid w:val="00B7320C"/>
    <w:rsid w:val="00B86AF3"/>
    <w:rsid w:val="00BA0DEE"/>
    <w:rsid w:val="00BA573F"/>
    <w:rsid w:val="00BA6196"/>
    <w:rsid w:val="00BB07E2"/>
    <w:rsid w:val="00BB3A79"/>
    <w:rsid w:val="00BC03F6"/>
    <w:rsid w:val="00BC1718"/>
    <w:rsid w:val="00BC7355"/>
    <w:rsid w:val="00BD2DB0"/>
    <w:rsid w:val="00BE48DE"/>
    <w:rsid w:val="00BE4A03"/>
    <w:rsid w:val="00BE74ED"/>
    <w:rsid w:val="00C10DAC"/>
    <w:rsid w:val="00C10EA7"/>
    <w:rsid w:val="00C16E65"/>
    <w:rsid w:val="00C331DC"/>
    <w:rsid w:val="00C4293C"/>
    <w:rsid w:val="00C54D3F"/>
    <w:rsid w:val="00C55426"/>
    <w:rsid w:val="00C60C34"/>
    <w:rsid w:val="00C61E9B"/>
    <w:rsid w:val="00C620E8"/>
    <w:rsid w:val="00C70A51"/>
    <w:rsid w:val="00C73DF4"/>
    <w:rsid w:val="00C74988"/>
    <w:rsid w:val="00C768D5"/>
    <w:rsid w:val="00C777C8"/>
    <w:rsid w:val="00C80DCC"/>
    <w:rsid w:val="00C924A5"/>
    <w:rsid w:val="00C950B5"/>
    <w:rsid w:val="00C96D44"/>
    <w:rsid w:val="00CA4D30"/>
    <w:rsid w:val="00CA7B58"/>
    <w:rsid w:val="00CB0011"/>
    <w:rsid w:val="00CB0F5A"/>
    <w:rsid w:val="00CB1D92"/>
    <w:rsid w:val="00CB3E22"/>
    <w:rsid w:val="00CB7BE0"/>
    <w:rsid w:val="00CC5A96"/>
    <w:rsid w:val="00CC6817"/>
    <w:rsid w:val="00CC741F"/>
    <w:rsid w:val="00CD112B"/>
    <w:rsid w:val="00CD3143"/>
    <w:rsid w:val="00CE5CFA"/>
    <w:rsid w:val="00CE69D4"/>
    <w:rsid w:val="00D0213F"/>
    <w:rsid w:val="00D0230D"/>
    <w:rsid w:val="00D1275A"/>
    <w:rsid w:val="00D22706"/>
    <w:rsid w:val="00D275A2"/>
    <w:rsid w:val="00D33BA1"/>
    <w:rsid w:val="00D37910"/>
    <w:rsid w:val="00D50B27"/>
    <w:rsid w:val="00D521DC"/>
    <w:rsid w:val="00D540D8"/>
    <w:rsid w:val="00D630A2"/>
    <w:rsid w:val="00D65356"/>
    <w:rsid w:val="00D6756B"/>
    <w:rsid w:val="00D7513E"/>
    <w:rsid w:val="00D81831"/>
    <w:rsid w:val="00D84E98"/>
    <w:rsid w:val="00D93193"/>
    <w:rsid w:val="00DA6942"/>
    <w:rsid w:val="00DC0183"/>
    <w:rsid w:val="00DC1611"/>
    <w:rsid w:val="00DC28B8"/>
    <w:rsid w:val="00DC4883"/>
    <w:rsid w:val="00DD7CF6"/>
    <w:rsid w:val="00DE0BFB"/>
    <w:rsid w:val="00DE126C"/>
    <w:rsid w:val="00DF16B4"/>
    <w:rsid w:val="00DF46C2"/>
    <w:rsid w:val="00E05B58"/>
    <w:rsid w:val="00E239AC"/>
    <w:rsid w:val="00E37B92"/>
    <w:rsid w:val="00E51A5E"/>
    <w:rsid w:val="00E54F64"/>
    <w:rsid w:val="00E5740E"/>
    <w:rsid w:val="00E65B25"/>
    <w:rsid w:val="00E71F63"/>
    <w:rsid w:val="00E80D3E"/>
    <w:rsid w:val="00E8226E"/>
    <w:rsid w:val="00E96582"/>
    <w:rsid w:val="00EA44BC"/>
    <w:rsid w:val="00EA481C"/>
    <w:rsid w:val="00EA65AF"/>
    <w:rsid w:val="00EC10BA"/>
    <w:rsid w:val="00EC5237"/>
    <w:rsid w:val="00ED1DA5"/>
    <w:rsid w:val="00ED3397"/>
    <w:rsid w:val="00EE0F7E"/>
    <w:rsid w:val="00EE38A3"/>
    <w:rsid w:val="00EF544E"/>
    <w:rsid w:val="00F05669"/>
    <w:rsid w:val="00F10749"/>
    <w:rsid w:val="00F12268"/>
    <w:rsid w:val="00F1519F"/>
    <w:rsid w:val="00F256F7"/>
    <w:rsid w:val="00F25962"/>
    <w:rsid w:val="00F27555"/>
    <w:rsid w:val="00F27931"/>
    <w:rsid w:val="00F33612"/>
    <w:rsid w:val="00F3570B"/>
    <w:rsid w:val="00F40352"/>
    <w:rsid w:val="00F40554"/>
    <w:rsid w:val="00F41647"/>
    <w:rsid w:val="00F468E8"/>
    <w:rsid w:val="00F5739F"/>
    <w:rsid w:val="00F60107"/>
    <w:rsid w:val="00F71567"/>
    <w:rsid w:val="00F72F3B"/>
    <w:rsid w:val="00F81D8D"/>
    <w:rsid w:val="00F93461"/>
    <w:rsid w:val="00FA0C01"/>
    <w:rsid w:val="00FB5687"/>
    <w:rsid w:val="00FB5A61"/>
    <w:rsid w:val="00FD06F4"/>
    <w:rsid w:val="00FD252C"/>
    <w:rsid w:val="00FE0CD1"/>
    <w:rsid w:val="00FE273D"/>
    <w:rsid w:val="00FE6AC5"/>
    <w:rsid w:val="00FF7E7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BB"/>
    <w:rPr>
      <w:sz w:val="20"/>
      <w:szCs w:val="20"/>
    </w:rPr>
  </w:style>
  <w:style w:type="paragraph" w:styleId="Heading1">
    <w:name w:val="heading 1"/>
    <w:basedOn w:val="Normal"/>
    <w:next w:val="Normal"/>
    <w:link w:val="Heading1Char"/>
    <w:uiPriority w:val="99"/>
    <w:qFormat/>
    <w:rsid w:val="00FA0C01"/>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6746A7"/>
    <w:pPr>
      <w:keepNext/>
      <w:jc w:val="center"/>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C01"/>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6746A7"/>
    <w:rPr>
      <w:rFonts w:cs="Times New Roman"/>
      <w:sz w:val="24"/>
      <w:lang w:eastAsia="en-US"/>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B42EDE"/>
    <w:pPr>
      <w:spacing w:after="120" w:line="480" w:lineRule="auto"/>
    </w:pPr>
  </w:style>
  <w:style w:type="character" w:customStyle="1" w:styleId="BodyText2Char">
    <w:name w:val="Body Text 2 Char"/>
    <w:basedOn w:val="DefaultParagraphFont"/>
    <w:link w:val="BodyText2"/>
    <w:uiPriority w:val="99"/>
    <w:locked/>
    <w:rsid w:val="00B42EDE"/>
    <w:rPr>
      <w:rFonts w:cs="Times New Roman"/>
    </w:rPr>
  </w:style>
  <w:style w:type="paragraph" w:customStyle="1" w:styleId="CharChar3DiagramaDiagrama">
    <w:name w:val="Char Char3 Diagrama Diagrama"/>
    <w:basedOn w:val="Normal"/>
    <w:uiPriority w:val="99"/>
    <w:rsid w:val="00B42EDE"/>
    <w:pPr>
      <w:spacing w:after="160" w:line="240" w:lineRule="exact"/>
    </w:pPr>
    <w:rPr>
      <w:rFonts w:ascii="Tahoma" w:hAnsi="Tahoma"/>
      <w:lang w:val="en-US" w:eastAsia="en-US"/>
    </w:rPr>
  </w:style>
  <w:style w:type="paragraph" w:styleId="BodyTextIndent2">
    <w:name w:val="Body Text Indent 2"/>
    <w:basedOn w:val="Normal"/>
    <w:link w:val="BodyTextIndent2Char"/>
    <w:uiPriority w:val="99"/>
    <w:rsid w:val="00B42ED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B42EDE"/>
    <w:rPr>
      <w:rFonts w:cs="Times New Roman"/>
      <w:lang w:eastAsia="en-US"/>
    </w:rPr>
  </w:style>
  <w:style w:type="paragraph" w:customStyle="1" w:styleId="CharChar3DiagramaDiagrama1">
    <w:name w:val="Char Char3 Diagrama Diagrama1"/>
    <w:basedOn w:val="Normal"/>
    <w:uiPriority w:val="99"/>
    <w:rsid w:val="00D521DC"/>
    <w:pPr>
      <w:spacing w:after="160" w:line="240" w:lineRule="exact"/>
    </w:pPr>
    <w:rPr>
      <w:rFonts w:ascii="Tahoma" w:hAnsi="Tahoma"/>
      <w:lang w:val="en-US" w:eastAsia="en-US"/>
    </w:rPr>
  </w:style>
  <w:style w:type="paragraph" w:styleId="PlainText">
    <w:name w:val="Plain Text"/>
    <w:basedOn w:val="Normal"/>
    <w:link w:val="PlainTextChar"/>
    <w:uiPriority w:val="99"/>
    <w:rsid w:val="00D521DC"/>
    <w:rPr>
      <w:rFonts w:ascii="Courier New" w:hAnsi="Courier New"/>
      <w:lang w:eastAsia="en-US"/>
    </w:rPr>
  </w:style>
  <w:style w:type="character" w:customStyle="1" w:styleId="PlainTextChar">
    <w:name w:val="Plain Text Char"/>
    <w:basedOn w:val="DefaultParagraphFont"/>
    <w:link w:val="PlainText"/>
    <w:uiPriority w:val="99"/>
    <w:locked/>
    <w:rsid w:val="00D521DC"/>
    <w:rPr>
      <w:rFonts w:ascii="Courier New" w:hAnsi="Courier New" w:cs="Times New Roman"/>
      <w:lang w:eastAsia="en-US"/>
    </w:rPr>
  </w:style>
  <w:style w:type="paragraph" w:customStyle="1" w:styleId="statymopavad">
    <w:name w:val="Įstatymo pavad."/>
    <w:basedOn w:val="Normal"/>
    <w:uiPriority w:val="99"/>
    <w:rsid w:val="00D521DC"/>
    <w:pPr>
      <w:spacing w:line="360" w:lineRule="auto"/>
      <w:ind w:firstLine="720"/>
      <w:jc w:val="center"/>
    </w:pPr>
    <w:rPr>
      <w:rFonts w:ascii="TimesLT" w:hAnsi="TimesLT"/>
      <w:caps/>
      <w:sz w:val="24"/>
      <w:lang w:eastAsia="en-US"/>
    </w:rPr>
  </w:style>
  <w:style w:type="character" w:customStyle="1" w:styleId="Datametai">
    <w:name w:val="Data_metai"/>
    <w:basedOn w:val="DefaultParagraphFont"/>
    <w:uiPriority w:val="99"/>
    <w:rsid w:val="00D521DC"/>
    <w:rPr>
      <w:rFonts w:cs="Times New Roman"/>
    </w:rPr>
  </w:style>
  <w:style w:type="paragraph" w:styleId="BodyTextIndent">
    <w:name w:val="Body Text Indent"/>
    <w:basedOn w:val="Normal"/>
    <w:link w:val="BodyTextIndentChar"/>
    <w:uiPriority w:val="99"/>
    <w:rsid w:val="006746A7"/>
    <w:pPr>
      <w:spacing w:after="120"/>
      <w:ind w:left="283"/>
    </w:pPr>
  </w:style>
  <w:style w:type="character" w:customStyle="1" w:styleId="BodyTextIndentChar">
    <w:name w:val="Body Text Indent Char"/>
    <w:basedOn w:val="DefaultParagraphFont"/>
    <w:link w:val="BodyTextIndent"/>
    <w:uiPriority w:val="99"/>
    <w:locked/>
    <w:rsid w:val="006746A7"/>
    <w:rPr>
      <w:rFonts w:cs="Times New Roman"/>
    </w:rPr>
  </w:style>
  <w:style w:type="paragraph" w:styleId="BodyText3">
    <w:name w:val="Body Text 3"/>
    <w:basedOn w:val="Normal"/>
    <w:link w:val="BodyText3Char"/>
    <w:uiPriority w:val="99"/>
    <w:rsid w:val="00D0213F"/>
    <w:pPr>
      <w:spacing w:after="120"/>
    </w:pPr>
    <w:rPr>
      <w:sz w:val="16"/>
      <w:szCs w:val="16"/>
    </w:rPr>
  </w:style>
  <w:style w:type="character" w:customStyle="1" w:styleId="BodyText3Char">
    <w:name w:val="Body Text 3 Char"/>
    <w:basedOn w:val="DefaultParagraphFont"/>
    <w:link w:val="BodyText3"/>
    <w:uiPriority w:val="99"/>
    <w:locked/>
    <w:rsid w:val="00D0213F"/>
    <w:rPr>
      <w:rFonts w:cs="Times New Roman"/>
      <w:sz w:val="16"/>
      <w:szCs w:val="16"/>
    </w:rPr>
  </w:style>
  <w:style w:type="paragraph" w:customStyle="1" w:styleId="patvirtinta">
    <w:name w:val="patvirtinta"/>
    <w:basedOn w:val="Normal"/>
    <w:uiPriority w:val="99"/>
    <w:rsid w:val="00D0213F"/>
    <w:pPr>
      <w:autoSpaceDE w:val="0"/>
      <w:autoSpaceDN w:val="0"/>
      <w:ind w:left="5953"/>
    </w:pPr>
    <w:rPr>
      <w:rFonts w:ascii="TimesLT" w:hAnsi="TimesLT"/>
      <w:lang w:val="en-US" w:eastAsia="en-US"/>
    </w:rPr>
  </w:style>
  <w:style w:type="paragraph" w:styleId="Title">
    <w:name w:val="Title"/>
    <w:basedOn w:val="Normal"/>
    <w:link w:val="TitleChar"/>
    <w:uiPriority w:val="99"/>
    <w:qFormat/>
    <w:rsid w:val="00450CEA"/>
    <w:pPr>
      <w:jc w:val="center"/>
    </w:pPr>
    <w:rPr>
      <w:b/>
      <w:sz w:val="24"/>
      <w:lang w:eastAsia="en-US"/>
    </w:rPr>
  </w:style>
  <w:style w:type="character" w:customStyle="1" w:styleId="TitleChar">
    <w:name w:val="Title Char"/>
    <w:basedOn w:val="DefaultParagraphFont"/>
    <w:link w:val="Title"/>
    <w:uiPriority w:val="99"/>
    <w:locked/>
    <w:rsid w:val="00450CEA"/>
    <w:rPr>
      <w:rFonts w:cs="Times New Roman"/>
      <w:b/>
      <w:sz w:val="24"/>
      <w:lang w:eastAsia="en-US"/>
    </w:rPr>
  </w:style>
  <w:style w:type="paragraph" w:styleId="ListParagraph">
    <w:name w:val="List Paragraph"/>
    <w:basedOn w:val="Normal"/>
    <w:uiPriority w:val="99"/>
    <w:qFormat/>
    <w:rsid w:val="00806F7F"/>
    <w:pPr>
      <w:ind w:left="720"/>
      <w:contextualSpacing/>
    </w:pPr>
  </w:style>
  <w:style w:type="paragraph" w:customStyle="1" w:styleId="xl69">
    <w:name w:val="xl69"/>
    <w:basedOn w:val="Normal"/>
    <w:uiPriority w:val="99"/>
    <w:rsid w:val="00FA0C01"/>
    <w:pPr>
      <w:spacing w:before="100" w:beforeAutospacing="1" w:after="100" w:afterAutospacing="1"/>
      <w:textAlignment w:val="top"/>
    </w:pPr>
    <w:rPr>
      <w:b/>
      <w:bCs/>
      <w:sz w:val="24"/>
      <w:szCs w:val="24"/>
      <w:lang w:val="en-GB" w:eastAsia="en-US"/>
    </w:rPr>
  </w:style>
  <w:style w:type="character" w:styleId="HTMLTypewriter">
    <w:name w:val="HTML Typewriter"/>
    <w:basedOn w:val="DefaultParagraphFont"/>
    <w:uiPriority w:val="99"/>
    <w:rsid w:val="00FA0C01"/>
    <w:rPr>
      <w:rFonts w:ascii="Courier New" w:hAnsi="Courier New" w:cs="Times New Roman"/>
      <w:sz w:val="20"/>
    </w:rPr>
  </w:style>
</w:styles>
</file>

<file path=word/webSettings.xml><?xml version="1.0" encoding="utf-8"?>
<w:webSettings xmlns:r="http://schemas.openxmlformats.org/officeDocument/2006/relationships" xmlns:w="http://schemas.openxmlformats.org/wordprocessingml/2006/main">
  <w:divs>
    <w:div w:id="772866864">
      <w:marLeft w:val="0"/>
      <w:marRight w:val="0"/>
      <w:marTop w:val="0"/>
      <w:marBottom w:val="0"/>
      <w:divBdr>
        <w:top w:val="none" w:sz="0" w:space="0" w:color="auto"/>
        <w:left w:val="none" w:sz="0" w:space="0" w:color="auto"/>
        <w:bottom w:val="none" w:sz="0" w:space="0" w:color="auto"/>
        <w:right w:val="none" w:sz="0" w:space="0" w:color="auto"/>
      </w:divBdr>
    </w:div>
    <w:div w:id="772866865">
      <w:marLeft w:val="0"/>
      <w:marRight w:val="0"/>
      <w:marTop w:val="0"/>
      <w:marBottom w:val="0"/>
      <w:divBdr>
        <w:top w:val="none" w:sz="0" w:space="0" w:color="auto"/>
        <w:left w:val="none" w:sz="0" w:space="0" w:color="auto"/>
        <w:bottom w:val="none" w:sz="0" w:space="0" w:color="auto"/>
        <w:right w:val="none" w:sz="0" w:space="0" w:color="auto"/>
      </w:divBdr>
    </w:div>
    <w:div w:id="772866866">
      <w:marLeft w:val="0"/>
      <w:marRight w:val="0"/>
      <w:marTop w:val="0"/>
      <w:marBottom w:val="0"/>
      <w:divBdr>
        <w:top w:val="none" w:sz="0" w:space="0" w:color="auto"/>
        <w:left w:val="none" w:sz="0" w:space="0" w:color="auto"/>
        <w:bottom w:val="none" w:sz="0" w:space="0" w:color="auto"/>
        <w:right w:val="none" w:sz="0" w:space="0" w:color="auto"/>
      </w:divBdr>
    </w:div>
    <w:div w:id="772866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6383</Words>
  <Characters>3639</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2013-02-06T14:13:00Z</cp:lastPrinted>
  <dcterms:created xsi:type="dcterms:W3CDTF">2013-02-07T12:56:00Z</dcterms:created>
  <dcterms:modified xsi:type="dcterms:W3CDTF">2013-02-07T12:56:00Z</dcterms:modified>
</cp:coreProperties>
</file>