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DC432" w14:textId="188F59A5" w:rsidR="0090640B" w:rsidRPr="000D3192" w:rsidRDefault="0064686B" w:rsidP="0064686B">
      <w:pPr>
        <w:pStyle w:val="Default"/>
        <w:outlineLvl w:val="0"/>
        <w:rPr>
          <w:color w:val="auto"/>
        </w:rPr>
      </w:pPr>
      <w:bookmarkStart w:id="0" w:name="_GoBack"/>
      <w:bookmarkEnd w:id="0"/>
      <w:r>
        <w:rPr>
          <w:color w:val="auto"/>
        </w:rPr>
        <w:t xml:space="preserve">                                                                                                       </w:t>
      </w:r>
      <w:r w:rsidR="0090640B" w:rsidRPr="000D3192">
        <w:rPr>
          <w:color w:val="auto"/>
        </w:rPr>
        <w:t>PRITARTA</w:t>
      </w:r>
    </w:p>
    <w:p w14:paraId="1B2037A0" w14:textId="77CDFC50" w:rsidR="00064813" w:rsidRDefault="0064686B" w:rsidP="0064686B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</w:t>
      </w:r>
      <w:r w:rsidR="0090640B" w:rsidRPr="000D3192">
        <w:rPr>
          <w:color w:val="auto"/>
        </w:rPr>
        <w:t xml:space="preserve">Klaipėdos miesto savivaldybės </w:t>
      </w:r>
    </w:p>
    <w:p w14:paraId="62426ED5" w14:textId="6DE88F3C" w:rsidR="00064813" w:rsidRDefault="0064686B" w:rsidP="0064686B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tarybos 2013 m. sausio 31 </w:t>
      </w:r>
      <w:r w:rsidR="0090640B" w:rsidRPr="000D3192">
        <w:rPr>
          <w:color w:val="auto"/>
        </w:rPr>
        <w:t xml:space="preserve">d. </w:t>
      </w:r>
    </w:p>
    <w:p w14:paraId="07EDC434" w14:textId="648D374C" w:rsidR="0090640B" w:rsidRPr="000D3192" w:rsidRDefault="0064686B" w:rsidP="0064686B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</w:t>
      </w:r>
      <w:r w:rsidR="0090640B" w:rsidRPr="000D3192">
        <w:rPr>
          <w:color w:val="auto"/>
        </w:rPr>
        <w:t>sprendimu Nr. T2-</w:t>
      </w:r>
      <w:r>
        <w:rPr>
          <w:color w:val="auto"/>
        </w:rPr>
        <w:t>2</w:t>
      </w:r>
    </w:p>
    <w:p w14:paraId="07EDC435" w14:textId="77777777" w:rsidR="0090640B" w:rsidRPr="000D3192" w:rsidRDefault="0090640B" w:rsidP="004F5B94">
      <w:pPr>
        <w:jc w:val="center"/>
        <w:rPr>
          <w:b/>
          <w:sz w:val="24"/>
          <w:szCs w:val="24"/>
        </w:rPr>
      </w:pPr>
    </w:p>
    <w:p w14:paraId="07EDC436" w14:textId="77777777" w:rsidR="0090640B" w:rsidRPr="000D3192" w:rsidRDefault="0090640B" w:rsidP="004F5B94">
      <w:pPr>
        <w:jc w:val="center"/>
        <w:rPr>
          <w:b/>
          <w:sz w:val="24"/>
          <w:szCs w:val="24"/>
        </w:rPr>
      </w:pPr>
    </w:p>
    <w:p w14:paraId="07EDC437" w14:textId="77777777" w:rsidR="00445CA9" w:rsidRPr="000D3192" w:rsidRDefault="0090640B" w:rsidP="004F5B94">
      <w:pPr>
        <w:jc w:val="center"/>
        <w:rPr>
          <w:b/>
          <w:sz w:val="24"/>
          <w:szCs w:val="24"/>
        </w:rPr>
      </w:pPr>
      <w:r w:rsidRPr="000D3192">
        <w:rPr>
          <w:b/>
          <w:sz w:val="24"/>
          <w:szCs w:val="24"/>
        </w:rPr>
        <w:t xml:space="preserve">BENDRADARBIAVIMO </w:t>
      </w:r>
      <w:r w:rsidR="00536641" w:rsidRPr="000D3192">
        <w:rPr>
          <w:b/>
          <w:sz w:val="24"/>
          <w:szCs w:val="24"/>
        </w:rPr>
        <w:t>SUTARTI</w:t>
      </w:r>
      <w:r w:rsidR="004F5B94" w:rsidRPr="000D3192">
        <w:rPr>
          <w:b/>
          <w:sz w:val="24"/>
          <w:szCs w:val="24"/>
        </w:rPr>
        <w:t>S</w:t>
      </w:r>
    </w:p>
    <w:p w14:paraId="07EDC438" w14:textId="77777777" w:rsidR="004F5B94" w:rsidRPr="000D3192" w:rsidRDefault="004F5B94" w:rsidP="004F5B94">
      <w:pPr>
        <w:jc w:val="center"/>
        <w:rPr>
          <w:sz w:val="24"/>
          <w:szCs w:val="24"/>
        </w:rPr>
      </w:pPr>
    </w:p>
    <w:bookmarkStart w:id="1" w:name="registravimoDataIlga"/>
    <w:p w14:paraId="07EDC439" w14:textId="77777777" w:rsidR="00445CA9" w:rsidRPr="000D3192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D3192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D3192">
        <w:rPr>
          <w:noProof/>
          <w:sz w:val="24"/>
          <w:szCs w:val="24"/>
        </w:rPr>
        <w:instrText xml:space="preserve"> FORMTEXT </w:instrText>
      </w:r>
      <w:r w:rsidRPr="000D3192">
        <w:rPr>
          <w:noProof/>
          <w:sz w:val="24"/>
          <w:szCs w:val="24"/>
        </w:rPr>
      </w:r>
      <w:r w:rsidRPr="000D3192">
        <w:rPr>
          <w:noProof/>
          <w:sz w:val="24"/>
          <w:szCs w:val="24"/>
        </w:rPr>
        <w:fldChar w:fldCharType="separate"/>
      </w:r>
      <w:r w:rsidRPr="000D3192">
        <w:rPr>
          <w:noProof/>
          <w:sz w:val="24"/>
          <w:szCs w:val="24"/>
        </w:rPr>
        <w:t> </w:t>
      </w:r>
      <w:r w:rsidRPr="000D3192">
        <w:rPr>
          <w:noProof/>
          <w:sz w:val="24"/>
          <w:szCs w:val="24"/>
        </w:rPr>
        <w:fldChar w:fldCharType="end"/>
      </w:r>
      <w:bookmarkEnd w:id="1"/>
      <w:r w:rsidR="00071EBB" w:rsidRPr="000D3192">
        <w:rPr>
          <w:noProof/>
          <w:sz w:val="24"/>
          <w:szCs w:val="24"/>
        </w:rPr>
        <w:t xml:space="preserve"> </w:t>
      </w:r>
      <w:r w:rsidR="00445CA9" w:rsidRPr="000D3192">
        <w:rPr>
          <w:sz w:val="24"/>
          <w:szCs w:val="24"/>
        </w:rPr>
        <w:t>Nr.</w:t>
      </w:r>
      <w:r w:rsidR="00071EBB" w:rsidRPr="000D3192">
        <w:rPr>
          <w:sz w:val="24"/>
          <w:szCs w:val="24"/>
        </w:rPr>
        <w:t xml:space="preserve"> </w:t>
      </w:r>
      <w:bookmarkStart w:id="2" w:name="dokumentoNr"/>
      <w:r w:rsidR="005F001C" w:rsidRPr="000D3192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F001C" w:rsidRPr="000D3192">
        <w:rPr>
          <w:noProof/>
          <w:sz w:val="24"/>
          <w:szCs w:val="24"/>
        </w:rPr>
        <w:instrText xml:space="preserve"> FORMTEXT </w:instrText>
      </w:r>
      <w:r w:rsidR="005F001C" w:rsidRPr="000D3192">
        <w:rPr>
          <w:noProof/>
          <w:sz w:val="24"/>
          <w:szCs w:val="24"/>
        </w:rPr>
      </w:r>
      <w:r w:rsidR="005F001C" w:rsidRPr="000D3192">
        <w:rPr>
          <w:noProof/>
          <w:sz w:val="24"/>
          <w:szCs w:val="24"/>
        </w:rPr>
        <w:fldChar w:fldCharType="separate"/>
      </w:r>
      <w:r w:rsidR="005F001C" w:rsidRPr="000D3192">
        <w:rPr>
          <w:noProof/>
          <w:sz w:val="24"/>
          <w:szCs w:val="24"/>
        </w:rPr>
        <w:t> </w:t>
      </w:r>
      <w:r w:rsidR="005F001C" w:rsidRPr="000D3192">
        <w:rPr>
          <w:noProof/>
          <w:sz w:val="24"/>
          <w:szCs w:val="24"/>
        </w:rPr>
        <w:fldChar w:fldCharType="end"/>
      </w:r>
      <w:bookmarkEnd w:id="2"/>
    </w:p>
    <w:p w14:paraId="07EDC43A" w14:textId="77777777" w:rsidR="00445CA9" w:rsidRPr="000D3192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D3192">
        <w:rPr>
          <w:sz w:val="24"/>
          <w:szCs w:val="24"/>
        </w:rPr>
        <w:t>Klaipėda</w:t>
      </w:r>
    </w:p>
    <w:p w14:paraId="07EDC43B" w14:textId="77777777" w:rsidR="004F5B94" w:rsidRPr="000D3192" w:rsidRDefault="004F5B9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6745ABB2" w14:textId="77777777" w:rsidR="005774E6" w:rsidRPr="000D3192" w:rsidRDefault="005774E6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07EDC43C" w14:textId="0D67FF55" w:rsidR="0090640B" w:rsidRPr="000D3192" w:rsidRDefault="0090640B" w:rsidP="005774E6">
      <w:pPr>
        <w:ind w:firstLine="709"/>
        <w:jc w:val="both"/>
        <w:rPr>
          <w:sz w:val="24"/>
          <w:szCs w:val="24"/>
        </w:rPr>
      </w:pPr>
      <w:r w:rsidRPr="000D3192">
        <w:rPr>
          <w:sz w:val="24"/>
          <w:szCs w:val="24"/>
        </w:rPr>
        <w:t>Klaipėdos m</w:t>
      </w:r>
      <w:r w:rsidR="005774E6" w:rsidRPr="000D3192">
        <w:rPr>
          <w:sz w:val="24"/>
          <w:szCs w:val="24"/>
        </w:rPr>
        <w:t>.</w:t>
      </w:r>
      <w:r w:rsidRPr="000D3192">
        <w:rPr>
          <w:sz w:val="24"/>
          <w:szCs w:val="24"/>
        </w:rPr>
        <w:t xml:space="preserve"> </w:t>
      </w:r>
      <w:r w:rsidR="005774E6" w:rsidRPr="000D3192">
        <w:rPr>
          <w:sz w:val="24"/>
          <w:szCs w:val="24"/>
        </w:rPr>
        <w:t>e</w:t>
      </w:r>
      <w:r w:rsidRPr="000D3192">
        <w:rPr>
          <w:sz w:val="24"/>
          <w:szCs w:val="24"/>
        </w:rPr>
        <w:t xml:space="preserve">vangelikų liuteronų </w:t>
      </w:r>
      <w:r w:rsidRPr="000D3192">
        <w:rPr>
          <w:sz w:val="24"/>
          <w:szCs w:val="24"/>
          <w:lang w:eastAsia="ar-SA"/>
        </w:rPr>
        <w:t>parapija</w:t>
      </w:r>
      <w:r w:rsidRPr="000D3192">
        <w:rPr>
          <w:iCs/>
          <w:sz w:val="24"/>
          <w:szCs w:val="24"/>
        </w:rPr>
        <w:t xml:space="preserve">, buveinės adresas Pylimo g. 2, LT-91249, Klaipėda, kodas 191827719 (toliau </w:t>
      </w:r>
      <w:r w:rsidR="00C62626" w:rsidRPr="000D3192">
        <w:rPr>
          <w:sz w:val="24"/>
          <w:szCs w:val="24"/>
        </w:rPr>
        <w:t>vadinama</w:t>
      </w:r>
      <w:r w:rsidRPr="000D3192">
        <w:rPr>
          <w:iCs/>
          <w:sz w:val="24"/>
          <w:szCs w:val="24"/>
        </w:rPr>
        <w:t xml:space="preserve"> </w:t>
      </w:r>
      <w:r w:rsidR="00064813">
        <w:rPr>
          <w:iCs/>
          <w:color w:val="000000"/>
          <w:sz w:val="24"/>
          <w:szCs w:val="24"/>
        </w:rPr>
        <w:t>Parapija),</w:t>
      </w:r>
      <w:r w:rsidRPr="000D3192">
        <w:rPr>
          <w:iCs/>
          <w:color w:val="000000"/>
          <w:sz w:val="24"/>
          <w:szCs w:val="24"/>
        </w:rPr>
        <w:t xml:space="preserve"> atstovaujama Klaipėdos m</w:t>
      </w:r>
      <w:r w:rsidR="00064813">
        <w:rPr>
          <w:iCs/>
          <w:color w:val="000000"/>
          <w:sz w:val="24"/>
          <w:szCs w:val="24"/>
        </w:rPr>
        <w:t>.</w:t>
      </w:r>
      <w:r w:rsidRPr="000D3192">
        <w:rPr>
          <w:iCs/>
          <w:color w:val="000000"/>
          <w:sz w:val="24"/>
          <w:szCs w:val="24"/>
        </w:rPr>
        <w:t xml:space="preserve"> </w:t>
      </w:r>
      <w:r w:rsidR="00064813">
        <w:rPr>
          <w:iCs/>
          <w:color w:val="000000"/>
          <w:sz w:val="24"/>
          <w:szCs w:val="24"/>
        </w:rPr>
        <w:t>e</w:t>
      </w:r>
      <w:r w:rsidRPr="000D3192">
        <w:rPr>
          <w:iCs/>
          <w:color w:val="000000"/>
          <w:sz w:val="24"/>
          <w:szCs w:val="24"/>
        </w:rPr>
        <w:t xml:space="preserve">vangelikų liuteronų parapijos klebono </w:t>
      </w:r>
      <w:proofErr w:type="spellStart"/>
      <w:r w:rsidRPr="000D3192">
        <w:rPr>
          <w:iCs/>
          <w:color w:val="000000"/>
          <w:sz w:val="24"/>
          <w:szCs w:val="24"/>
        </w:rPr>
        <w:t>Reincholdo</w:t>
      </w:r>
      <w:proofErr w:type="spellEnd"/>
      <w:r w:rsidRPr="000D3192">
        <w:rPr>
          <w:iCs/>
          <w:color w:val="000000"/>
          <w:sz w:val="24"/>
          <w:szCs w:val="24"/>
        </w:rPr>
        <w:t xml:space="preserve"> </w:t>
      </w:r>
      <w:proofErr w:type="spellStart"/>
      <w:r w:rsidRPr="000D3192">
        <w:rPr>
          <w:iCs/>
          <w:color w:val="000000"/>
          <w:sz w:val="24"/>
          <w:szCs w:val="24"/>
        </w:rPr>
        <w:t>Moro</w:t>
      </w:r>
      <w:proofErr w:type="spellEnd"/>
      <w:r w:rsidRPr="000D3192">
        <w:rPr>
          <w:iCs/>
          <w:color w:val="000000"/>
          <w:sz w:val="24"/>
          <w:szCs w:val="24"/>
        </w:rPr>
        <w:t xml:space="preserve">, </w:t>
      </w:r>
      <w:r w:rsidRPr="000D3192">
        <w:rPr>
          <w:sz w:val="24"/>
          <w:szCs w:val="24"/>
        </w:rPr>
        <w:t>ir</w:t>
      </w:r>
      <w:r w:rsidRPr="000D3192">
        <w:rPr>
          <w:iCs/>
          <w:sz w:val="24"/>
          <w:szCs w:val="24"/>
        </w:rPr>
        <w:t xml:space="preserve"> </w:t>
      </w:r>
      <w:r w:rsidRPr="000D3192">
        <w:rPr>
          <w:sz w:val="24"/>
          <w:szCs w:val="24"/>
        </w:rPr>
        <w:t>Klaipėdos miesto savivaldybės administracija, buveinės adresas Liepų g. 11, Kla</w:t>
      </w:r>
      <w:r w:rsidR="00064813">
        <w:rPr>
          <w:sz w:val="24"/>
          <w:szCs w:val="24"/>
        </w:rPr>
        <w:t>ipėda, kodas 188710823</w:t>
      </w:r>
      <w:r w:rsidRPr="000D3192">
        <w:rPr>
          <w:sz w:val="24"/>
          <w:szCs w:val="24"/>
        </w:rPr>
        <w:t xml:space="preserve"> (toliau vadinama Savivaldybės administracija), atstovaujama Klaipėdos miesto savivaldybės administracijos direktorės Juditos Simonavičiūtės (Parapija ir Savivaldybės administracija toliau kartu vadinamos Šalimis, o kiekviena atskirai – Šalimi), atsižvelgdam</w:t>
      </w:r>
      <w:r w:rsidR="00176E6E">
        <w:rPr>
          <w:sz w:val="24"/>
          <w:szCs w:val="24"/>
        </w:rPr>
        <w:t>os</w:t>
      </w:r>
      <w:r w:rsidRPr="000D3192">
        <w:rPr>
          <w:sz w:val="24"/>
          <w:szCs w:val="24"/>
        </w:rPr>
        <w:t xml:space="preserve"> į tai kad:</w:t>
      </w:r>
    </w:p>
    <w:p w14:paraId="07EDC43D" w14:textId="62A88D5F" w:rsidR="0090640B" w:rsidRPr="000D3192" w:rsidRDefault="0090640B" w:rsidP="005774E6">
      <w:pPr>
        <w:ind w:firstLine="709"/>
        <w:jc w:val="both"/>
        <w:rPr>
          <w:sz w:val="24"/>
          <w:szCs w:val="24"/>
        </w:rPr>
      </w:pPr>
      <w:r w:rsidRPr="000D3192">
        <w:rPr>
          <w:sz w:val="24"/>
          <w:szCs w:val="24"/>
        </w:rPr>
        <w:t xml:space="preserve">(A) </w:t>
      </w:r>
      <w:smartTag w:uri="urn:schemas-microsoft-com:office:smarttags" w:element="metricconverter">
        <w:smartTagPr>
          <w:attr w:name="ProductID" w:val="2012 m"/>
        </w:smartTagPr>
        <w:r w:rsidRPr="000D3192">
          <w:rPr>
            <w:sz w:val="24"/>
            <w:szCs w:val="24"/>
          </w:rPr>
          <w:t>2012 m</w:t>
        </w:r>
      </w:smartTag>
      <w:r w:rsidRPr="000D3192">
        <w:rPr>
          <w:sz w:val="24"/>
          <w:szCs w:val="24"/>
        </w:rPr>
        <w:t xml:space="preserve">. rugsėjo 4 d. Lietuvos Respublikos Ministro Pirmininko tarnyboje vykusiame pasitarime buvo nutarta pritarti nuostatai dėl Klaipėdos miesto </w:t>
      </w:r>
      <w:r w:rsidR="00176E6E">
        <w:rPr>
          <w:sz w:val="24"/>
          <w:szCs w:val="24"/>
        </w:rPr>
        <w:t>e</w:t>
      </w:r>
      <w:r w:rsidRPr="000D3192">
        <w:rPr>
          <w:sz w:val="24"/>
          <w:szCs w:val="24"/>
        </w:rPr>
        <w:t>vangelikų liuteronų Šv. Jono bažnyčios atstatymo ir paremti pastangas įgyvendinti minėtosios bažnyčios atstatymo projektą;</w:t>
      </w:r>
    </w:p>
    <w:p w14:paraId="39197772" w14:textId="145D9051" w:rsidR="00176E6E" w:rsidRDefault="00176E6E" w:rsidP="005774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(B) Savivaldybė</w:t>
      </w:r>
      <w:r w:rsidR="0090640B" w:rsidRPr="000D3192">
        <w:rPr>
          <w:sz w:val="24"/>
          <w:szCs w:val="24"/>
        </w:rPr>
        <w:t xml:space="preserve"> pritar</w:t>
      </w:r>
      <w:r>
        <w:rPr>
          <w:sz w:val="24"/>
          <w:szCs w:val="24"/>
        </w:rPr>
        <w:t>ė</w:t>
      </w:r>
      <w:r w:rsidR="0090640B" w:rsidRPr="000D3192">
        <w:rPr>
          <w:sz w:val="24"/>
          <w:szCs w:val="24"/>
        </w:rPr>
        <w:t xml:space="preserve"> Klaipėdos </w:t>
      </w:r>
      <w:r w:rsidR="00AF43ED">
        <w:rPr>
          <w:sz w:val="24"/>
          <w:szCs w:val="24"/>
        </w:rPr>
        <w:t xml:space="preserve">m. </w:t>
      </w:r>
      <w:r w:rsidR="0090640B" w:rsidRPr="000D3192">
        <w:rPr>
          <w:sz w:val="24"/>
          <w:szCs w:val="24"/>
        </w:rPr>
        <w:t>evangelikų liuteronų bendruomenės pasiūlymams dėl XVI</w:t>
      </w:r>
      <w:r>
        <w:rPr>
          <w:sz w:val="24"/>
          <w:szCs w:val="24"/>
        </w:rPr>
        <w:t>–</w:t>
      </w:r>
      <w:r w:rsidR="0090640B" w:rsidRPr="000D3192">
        <w:rPr>
          <w:sz w:val="24"/>
          <w:szCs w:val="24"/>
        </w:rPr>
        <w:t xml:space="preserve">XVIII a. miestiečių palaikų, surastų žemės sklype Turgaus g. 37, atliekant </w:t>
      </w:r>
      <w:smartTag w:uri="urn:schemas-microsoft-com:office:smarttags" w:element="metricconverter">
        <w:smartTagPr>
          <w:attr w:name="ProductID" w:val="2006 m"/>
        </w:smartTagPr>
        <w:r w:rsidR="0090640B" w:rsidRPr="000D3192">
          <w:rPr>
            <w:sz w:val="24"/>
            <w:szCs w:val="24"/>
          </w:rPr>
          <w:t>2006 m</w:t>
        </w:r>
      </w:smartTag>
      <w:r w:rsidR="0090640B" w:rsidRPr="000D3192">
        <w:rPr>
          <w:sz w:val="24"/>
          <w:szCs w:val="24"/>
        </w:rPr>
        <w:t xml:space="preserve">. archeologinius tyrimus, perlaidojimo atstatomame Šv. Jono bažnyčios šventoriuje, </w:t>
      </w:r>
    </w:p>
    <w:p w14:paraId="07EDC43E" w14:textId="474191BD" w:rsidR="0090640B" w:rsidRPr="000D3192" w:rsidRDefault="0090640B" w:rsidP="005774E6">
      <w:pPr>
        <w:ind w:firstLine="709"/>
        <w:jc w:val="both"/>
        <w:rPr>
          <w:sz w:val="24"/>
          <w:szCs w:val="24"/>
        </w:rPr>
      </w:pPr>
      <w:r w:rsidRPr="000D3192">
        <w:rPr>
          <w:sz w:val="24"/>
          <w:szCs w:val="24"/>
        </w:rPr>
        <w:t>vadovaudam</w:t>
      </w:r>
      <w:r w:rsidR="00176E6E">
        <w:rPr>
          <w:sz w:val="24"/>
          <w:szCs w:val="24"/>
        </w:rPr>
        <w:t>o</w:t>
      </w:r>
      <w:r w:rsidRPr="000D3192">
        <w:rPr>
          <w:sz w:val="24"/>
          <w:szCs w:val="24"/>
        </w:rPr>
        <w:t>si sąžiningumo, protingumo ir proporcingumo principais, siekdam</w:t>
      </w:r>
      <w:r w:rsidR="00176E6E">
        <w:rPr>
          <w:sz w:val="24"/>
          <w:szCs w:val="24"/>
        </w:rPr>
        <w:t>os</w:t>
      </w:r>
      <w:r w:rsidRPr="000D3192">
        <w:rPr>
          <w:sz w:val="24"/>
          <w:szCs w:val="24"/>
        </w:rPr>
        <w:t xml:space="preserve"> bendrų tikslų</w:t>
      </w:r>
      <w:r w:rsidR="00176E6E">
        <w:rPr>
          <w:sz w:val="24"/>
          <w:szCs w:val="24"/>
        </w:rPr>
        <w:t>,</w:t>
      </w:r>
      <w:r w:rsidRPr="000D3192">
        <w:rPr>
          <w:sz w:val="24"/>
          <w:szCs w:val="24"/>
        </w:rPr>
        <w:t xml:space="preserve"> sudarė šią bendradarbiavimo sutartį.</w:t>
      </w:r>
    </w:p>
    <w:p w14:paraId="07EDC43F" w14:textId="77777777" w:rsidR="0090640B" w:rsidRPr="000D3192" w:rsidRDefault="0090640B" w:rsidP="0090640B">
      <w:pPr>
        <w:jc w:val="center"/>
        <w:outlineLvl w:val="0"/>
        <w:rPr>
          <w:rFonts w:eastAsia="Calibri"/>
          <w:b/>
          <w:sz w:val="24"/>
          <w:szCs w:val="24"/>
        </w:rPr>
      </w:pPr>
    </w:p>
    <w:p w14:paraId="07EDC440" w14:textId="77777777" w:rsidR="0090640B" w:rsidRPr="000D3192" w:rsidRDefault="0090640B" w:rsidP="0090640B">
      <w:pPr>
        <w:jc w:val="center"/>
        <w:outlineLvl w:val="0"/>
        <w:rPr>
          <w:rFonts w:eastAsia="Calibri"/>
          <w:b/>
          <w:sz w:val="24"/>
          <w:szCs w:val="24"/>
        </w:rPr>
      </w:pPr>
      <w:r w:rsidRPr="000D3192">
        <w:rPr>
          <w:rFonts w:eastAsia="Calibri"/>
          <w:b/>
          <w:sz w:val="24"/>
          <w:szCs w:val="24"/>
        </w:rPr>
        <w:t>I. SUTARTIES OBJEKTAS</w:t>
      </w:r>
    </w:p>
    <w:p w14:paraId="07EDC441" w14:textId="77777777" w:rsidR="0090640B" w:rsidRPr="000D3192" w:rsidRDefault="0090640B" w:rsidP="0090640B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07EDC442" w14:textId="23E631BA" w:rsidR="0090640B" w:rsidRPr="000D3192" w:rsidRDefault="0090640B" w:rsidP="005774E6">
      <w:pPr>
        <w:ind w:firstLine="709"/>
        <w:jc w:val="both"/>
        <w:outlineLvl w:val="0"/>
        <w:rPr>
          <w:rFonts w:eastAsia="Calibri"/>
          <w:sz w:val="24"/>
          <w:szCs w:val="24"/>
        </w:rPr>
      </w:pPr>
      <w:r w:rsidRPr="000D3192">
        <w:rPr>
          <w:rFonts w:eastAsia="Calibri"/>
          <w:sz w:val="24"/>
          <w:szCs w:val="24"/>
        </w:rPr>
        <w:t>1. Bendradarbiavimas dėl Šv. Jono bažnyčios atkūrimo, siekiant bendrų tikslų: atkurti bažnyčios bokštą; perlaidoti XVI</w:t>
      </w:r>
      <w:r w:rsidR="005774E6" w:rsidRPr="000D3192">
        <w:rPr>
          <w:rFonts w:eastAsia="Calibri"/>
          <w:sz w:val="24"/>
          <w:szCs w:val="24"/>
        </w:rPr>
        <w:t>–</w:t>
      </w:r>
      <w:r w:rsidRPr="000D3192">
        <w:rPr>
          <w:rFonts w:eastAsia="Calibri"/>
          <w:sz w:val="24"/>
          <w:szCs w:val="24"/>
        </w:rPr>
        <w:t>XVIII a. miestiečių palaikus.</w:t>
      </w:r>
    </w:p>
    <w:p w14:paraId="0EFFB1E0" w14:textId="77777777" w:rsidR="00086047" w:rsidRPr="000D3192" w:rsidRDefault="00086047" w:rsidP="00086047">
      <w:pPr>
        <w:outlineLvl w:val="0"/>
        <w:rPr>
          <w:rFonts w:eastAsia="Calibri"/>
          <w:b/>
          <w:sz w:val="24"/>
          <w:szCs w:val="24"/>
        </w:rPr>
      </w:pPr>
    </w:p>
    <w:p w14:paraId="07EDC444" w14:textId="5A872E15" w:rsidR="0090640B" w:rsidRPr="000D3192" w:rsidRDefault="0090640B" w:rsidP="00086047">
      <w:pPr>
        <w:jc w:val="center"/>
        <w:outlineLvl w:val="0"/>
        <w:rPr>
          <w:rFonts w:eastAsia="Calibri"/>
          <w:b/>
          <w:sz w:val="24"/>
          <w:szCs w:val="24"/>
        </w:rPr>
      </w:pPr>
      <w:r w:rsidRPr="000D3192">
        <w:rPr>
          <w:rFonts w:eastAsia="Calibri"/>
          <w:b/>
          <w:sz w:val="24"/>
          <w:szCs w:val="24"/>
        </w:rPr>
        <w:t>II. ŠALIŲ ĮSIPAREIGOJIMAI</w:t>
      </w:r>
    </w:p>
    <w:p w14:paraId="07EDC445" w14:textId="77777777" w:rsidR="0090640B" w:rsidRPr="000D3192" w:rsidRDefault="0090640B" w:rsidP="0090640B">
      <w:pPr>
        <w:ind w:firstLine="851"/>
        <w:jc w:val="center"/>
        <w:rPr>
          <w:rFonts w:eastAsia="Calibri"/>
          <w:sz w:val="24"/>
          <w:szCs w:val="24"/>
        </w:rPr>
      </w:pPr>
    </w:p>
    <w:p w14:paraId="07EDC446" w14:textId="77777777" w:rsidR="0090640B" w:rsidRPr="000D3192" w:rsidRDefault="0090640B" w:rsidP="000D3192">
      <w:pPr>
        <w:ind w:firstLine="709"/>
        <w:rPr>
          <w:rFonts w:eastAsia="Calibri"/>
          <w:b/>
          <w:sz w:val="24"/>
          <w:szCs w:val="24"/>
        </w:rPr>
      </w:pPr>
      <w:r w:rsidRPr="00193540">
        <w:rPr>
          <w:rFonts w:eastAsia="Calibri"/>
          <w:sz w:val="24"/>
          <w:szCs w:val="24"/>
        </w:rPr>
        <w:t>2.</w:t>
      </w:r>
      <w:r w:rsidRPr="000D3192">
        <w:rPr>
          <w:rFonts w:eastAsia="Calibri"/>
          <w:b/>
          <w:sz w:val="24"/>
          <w:szCs w:val="24"/>
        </w:rPr>
        <w:t xml:space="preserve"> Š</w:t>
      </w:r>
      <w:r w:rsidRPr="000D3192">
        <w:rPr>
          <w:rFonts w:eastAsia="Calibri"/>
          <w:b/>
          <w:color w:val="000000"/>
          <w:sz w:val="24"/>
          <w:szCs w:val="24"/>
        </w:rPr>
        <w:t>alys susitaria:</w:t>
      </w:r>
    </w:p>
    <w:p w14:paraId="07EDC447" w14:textId="77777777" w:rsidR="0090640B" w:rsidRPr="000D3192" w:rsidRDefault="0090640B" w:rsidP="000D3192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</w:rPr>
      </w:pPr>
      <w:r w:rsidRPr="000D3192">
        <w:rPr>
          <w:rFonts w:eastAsia="Calibri"/>
          <w:sz w:val="24"/>
          <w:szCs w:val="24"/>
        </w:rPr>
        <w:t>2.1. bendrai ieškoti finansavimo galimybių Šv. Jono bažnyčios bokšto atkūrimui;</w:t>
      </w:r>
    </w:p>
    <w:p w14:paraId="07EDC448" w14:textId="77777777" w:rsidR="0090640B" w:rsidRPr="000D3192" w:rsidRDefault="0090640B" w:rsidP="000D3192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</w:rPr>
      </w:pPr>
      <w:r w:rsidRPr="000D3192">
        <w:rPr>
          <w:rFonts w:eastAsia="Calibri"/>
          <w:sz w:val="24"/>
          <w:szCs w:val="24"/>
        </w:rPr>
        <w:t xml:space="preserve">2.2. bendromis pastangomis skatinti trečiųjų šalių dalyvavimą, atkuriant Šv. Jono bažnyčios bokštą; </w:t>
      </w:r>
    </w:p>
    <w:p w14:paraId="07EDC449" w14:textId="77777777" w:rsidR="0090640B" w:rsidRPr="000D3192" w:rsidRDefault="0090640B" w:rsidP="000D3192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>2.3. priimti bendru sutarimu sprendimus, susijusius su bendrais Šalių reikalais.</w:t>
      </w:r>
    </w:p>
    <w:p w14:paraId="07EDC44A" w14:textId="77777777" w:rsidR="0090640B" w:rsidRPr="000D3192" w:rsidRDefault="0090640B" w:rsidP="000D3192">
      <w:pPr>
        <w:ind w:firstLine="709"/>
        <w:contextualSpacing/>
        <w:jc w:val="both"/>
        <w:rPr>
          <w:color w:val="000000"/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 xml:space="preserve">3. </w:t>
      </w:r>
      <w:r w:rsidRPr="000D3192">
        <w:rPr>
          <w:b/>
          <w:sz w:val="24"/>
          <w:szCs w:val="24"/>
          <w:lang w:eastAsia="en-US"/>
        </w:rPr>
        <w:t>Savivaldybės administracija įsipareigoja</w:t>
      </w:r>
      <w:r w:rsidRPr="000D3192">
        <w:rPr>
          <w:color w:val="000000"/>
          <w:sz w:val="24"/>
          <w:szCs w:val="24"/>
          <w:lang w:eastAsia="en-US"/>
        </w:rPr>
        <w:t>.</w:t>
      </w:r>
    </w:p>
    <w:p w14:paraId="07EDC44B" w14:textId="77777777" w:rsidR="0090640B" w:rsidRPr="000D3192" w:rsidRDefault="0090640B" w:rsidP="000D3192">
      <w:pPr>
        <w:ind w:firstLine="709"/>
        <w:contextualSpacing/>
        <w:jc w:val="both"/>
        <w:rPr>
          <w:color w:val="000000"/>
          <w:sz w:val="24"/>
          <w:szCs w:val="24"/>
          <w:lang w:eastAsia="en-US"/>
        </w:rPr>
      </w:pPr>
      <w:r w:rsidRPr="000D3192">
        <w:rPr>
          <w:color w:val="000000"/>
          <w:sz w:val="24"/>
          <w:szCs w:val="24"/>
          <w:lang w:eastAsia="en-US"/>
        </w:rPr>
        <w:t>3.1. suteikti visokeriopą informacinę, teisinę bei kitą nefinansinę pagalbą Parapijai, siekiant gauti Europos Sąjungos fondų paramą Šv. Jono bažnyčios bokšto atkūrimo projektams;</w:t>
      </w:r>
    </w:p>
    <w:p w14:paraId="07EDC44C" w14:textId="77777777" w:rsidR="0090640B" w:rsidRPr="000D3192" w:rsidRDefault="0090640B" w:rsidP="000D3192">
      <w:pPr>
        <w:tabs>
          <w:tab w:val="left" w:pos="851"/>
        </w:tabs>
        <w:ind w:firstLine="709"/>
        <w:contextualSpacing/>
        <w:jc w:val="both"/>
        <w:rPr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 xml:space="preserve">3.2. tarpininkauti derybose dėl </w:t>
      </w:r>
      <w:r w:rsidRPr="000D3192">
        <w:rPr>
          <w:color w:val="000000"/>
          <w:sz w:val="24"/>
          <w:szCs w:val="24"/>
          <w:lang w:eastAsia="en-US"/>
        </w:rPr>
        <w:t xml:space="preserve">Europos Sąjungos </w:t>
      </w:r>
      <w:r w:rsidRPr="000D3192">
        <w:rPr>
          <w:sz w:val="24"/>
          <w:szCs w:val="24"/>
          <w:lang w:eastAsia="en-US"/>
        </w:rPr>
        <w:t>finansavimo instrumentų;</w:t>
      </w:r>
    </w:p>
    <w:p w14:paraId="07EDC44D" w14:textId="77777777" w:rsidR="0090640B" w:rsidRPr="000D3192" w:rsidRDefault="0090640B" w:rsidP="000D3192">
      <w:pPr>
        <w:tabs>
          <w:tab w:val="left" w:pos="851"/>
        </w:tabs>
        <w:ind w:firstLine="709"/>
        <w:contextualSpacing/>
        <w:jc w:val="both"/>
        <w:rPr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 xml:space="preserve">3.3. bendradarbiauti su </w:t>
      </w:r>
      <w:r w:rsidRPr="000D3192">
        <w:rPr>
          <w:color w:val="000000"/>
          <w:sz w:val="24"/>
          <w:szCs w:val="24"/>
          <w:lang w:eastAsia="en-US"/>
        </w:rPr>
        <w:t xml:space="preserve">parapija, </w:t>
      </w:r>
      <w:r w:rsidRPr="000D3192">
        <w:rPr>
          <w:sz w:val="24"/>
          <w:szCs w:val="24"/>
          <w:lang w:eastAsia="en-US"/>
        </w:rPr>
        <w:t xml:space="preserve">rengiant ir teikiant paraiškas </w:t>
      </w:r>
      <w:r w:rsidRPr="000D3192">
        <w:rPr>
          <w:color w:val="000000"/>
          <w:sz w:val="24"/>
          <w:szCs w:val="24"/>
          <w:lang w:eastAsia="en-US"/>
        </w:rPr>
        <w:t xml:space="preserve">Europos Sąjungos </w:t>
      </w:r>
      <w:r w:rsidRPr="000D3192">
        <w:rPr>
          <w:sz w:val="24"/>
          <w:szCs w:val="24"/>
          <w:lang w:eastAsia="en-US"/>
        </w:rPr>
        <w:t>fondams;</w:t>
      </w:r>
    </w:p>
    <w:p w14:paraId="07EDC44E" w14:textId="77777777" w:rsidR="0090640B" w:rsidRPr="000D3192" w:rsidRDefault="0090640B" w:rsidP="000D3192">
      <w:pPr>
        <w:tabs>
          <w:tab w:val="left" w:pos="851"/>
        </w:tabs>
        <w:ind w:firstLine="709"/>
        <w:contextualSpacing/>
        <w:jc w:val="both"/>
        <w:rPr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 xml:space="preserve">3.4. teikti </w:t>
      </w:r>
      <w:r w:rsidRPr="000D3192">
        <w:rPr>
          <w:color w:val="000000"/>
          <w:sz w:val="24"/>
          <w:szCs w:val="24"/>
          <w:lang w:eastAsia="en-US"/>
        </w:rPr>
        <w:t>informaciją bei kitą nefinansinę pagalbą</w:t>
      </w:r>
      <w:r w:rsidRPr="000D3192">
        <w:rPr>
          <w:sz w:val="24"/>
          <w:szCs w:val="24"/>
          <w:lang w:eastAsia="en-US"/>
        </w:rPr>
        <w:t>, reikalingą sutarties tikslų įgyvendinimui;</w:t>
      </w:r>
    </w:p>
    <w:p w14:paraId="07EDC44F" w14:textId="77777777" w:rsidR="0090640B" w:rsidRPr="000D3192" w:rsidRDefault="0090640B" w:rsidP="000D3192">
      <w:pPr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 xml:space="preserve">3.5. </w:t>
      </w:r>
      <w:r w:rsidRPr="000D3192">
        <w:rPr>
          <w:color w:val="000000"/>
          <w:sz w:val="24"/>
          <w:szCs w:val="24"/>
          <w:lang w:eastAsia="en-US"/>
        </w:rPr>
        <w:t>dėti visas pastangas, kad per įmanomai trumpiausius terminus būtų nagrinėjami visi Parapijos prašymai, suteikiami reikalingi leidimai, derinimai ir išduodami kiti reikalingi dokumentai;</w:t>
      </w:r>
    </w:p>
    <w:p w14:paraId="07EDC450" w14:textId="77777777" w:rsidR="0090640B" w:rsidRPr="000D3192" w:rsidRDefault="0090640B" w:rsidP="000D3192">
      <w:pPr>
        <w:ind w:firstLine="709"/>
        <w:jc w:val="both"/>
        <w:rPr>
          <w:color w:val="000000"/>
          <w:sz w:val="24"/>
          <w:szCs w:val="24"/>
        </w:rPr>
      </w:pPr>
      <w:r w:rsidRPr="000D3192">
        <w:rPr>
          <w:color w:val="000000"/>
          <w:sz w:val="24"/>
          <w:szCs w:val="24"/>
        </w:rPr>
        <w:t>3.6. bendradarbiauti su Parapija santykiuose su valstybės, Europos Sąjungos ir tarptautinėmis institucijomis, įstaigomis ir organizacijomis;</w:t>
      </w:r>
    </w:p>
    <w:p w14:paraId="07EDC455" w14:textId="7022832C" w:rsidR="0090640B" w:rsidRPr="000D3192" w:rsidRDefault="0090640B" w:rsidP="000D3192">
      <w:pPr>
        <w:ind w:firstLine="709"/>
        <w:jc w:val="both"/>
        <w:rPr>
          <w:color w:val="000000"/>
          <w:sz w:val="24"/>
          <w:szCs w:val="24"/>
        </w:rPr>
      </w:pPr>
      <w:r w:rsidRPr="000D3192">
        <w:rPr>
          <w:color w:val="000000"/>
          <w:sz w:val="24"/>
          <w:szCs w:val="24"/>
        </w:rPr>
        <w:lastRenderedPageBreak/>
        <w:t xml:space="preserve">3.7. atkūrus </w:t>
      </w:r>
      <w:r w:rsidRPr="000D3192">
        <w:rPr>
          <w:sz w:val="24"/>
          <w:szCs w:val="24"/>
        </w:rPr>
        <w:t>Šv. Jono bažnyčios bokštą, užtikrinti XVI</w:t>
      </w:r>
      <w:r w:rsidR="000120D8">
        <w:rPr>
          <w:sz w:val="24"/>
          <w:szCs w:val="24"/>
        </w:rPr>
        <w:t>–</w:t>
      </w:r>
      <w:r w:rsidRPr="000D3192">
        <w:rPr>
          <w:sz w:val="24"/>
          <w:szCs w:val="24"/>
        </w:rPr>
        <w:t>XVIII a. miestiečių palaikų, surastų žemės sklype Turgaus g. 37, perlaidojimą</w:t>
      </w:r>
      <w:r w:rsidR="000120D8">
        <w:rPr>
          <w:sz w:val="24"/>
          <w:szCs w:val="24"/>
        </w:rPr>
        <w:t>.</w:t>
      </w:r>
    </w:p>
    <w:p w14:paraId="07EDC456" w14:textId="77777777" w:rsidR="0090640B" w:rsidRPr="000D3192" w:rsidRDefault="0090640B" w:rsidP="000D3192">
      <w:pPr>
        <w:tabs>
          <w:tab w:val="left" w:pos="851"/>
        </w:tabs>
        <w:ind w:firstLine="709"/>
        <w:contextualSpacing/>
        <w:jc w:val="both"/>
        <w:rPr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>4</w:t>
      </w:r>
      <w:r w:rsidRPr="00193540">
        <w:rPr>
          <w:sz w:val="24"/>
          <w:szCs w:val="24"/>
          <w:lang w:eastAsia="en-US"/>
        </w:rPr>
        <w:t>.</w:t>
      </w:r>
      <w:r w:rsidRPr="000D3192">
        <w:rPr>
          <w:b/>
          <w:sz w:val="24"/>
          <w:szCs w:val="24"/>
          <w:lang w:eastAsia="en-US"/>
        </w:rPr>
        <w:t xml:space="preserve"> Parapija įsipareigoja</w:t>
      </w:r>
      <w:r w:rsidRPr="000D3192">
        <w:rPr>
          <w:color w:val="000000"/>
          <w:sz w:val="24"/>
          <w:szCs w:val="24"/>
          <w:lang w:eastAsia="en-US"/>
        </w:rPr>
        <w:t>:</w:t>
      </w:r>
    </w:p>
    <w:p w14:paraId="07EDC457" w14:textId="77777777" w:rsidR="0090640B" w:rsidRPr="000D3192" w:rsidRDefault="0090640B" w:rsidP="000D3192">
      <w:pPr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 xml:space="preserve">4.1. ieškoti finansavimo šaltinių </w:t>
      </w:r>
      <w:r w:rsidRPr="000D3192">
        <w:rPr>
          <w:color w:val="000000"/>
          <w:sz w:val="24"/>
          <w:szCs w:val="24"/>
          <w:lang w:eastAsia="en-US"/>
        </w:rPr>
        <w:t>Šv. Jono bažnyčios bokšto atkūrimo projektams;</w:t>
      </w:r>
    </w:p>
    <w:p w14:paraId="07EDC458" w14:textId="77777777" w:rsidR="0090640B" w:rsidRPr="000D3192" w:rsidRDefault="0090640B" w:rsidP="000D3192">
      <w:pPr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 xml:space="preserve">4.2. dėti pastangas, siekiant </w:t>
      </w:r>
      <w:r w:rsidRPr="000D3192">
        <w:rPr>
          <w:color w:val="000000"/>
          <w:sz w:val="24"/>
          <w:szCs w:val="24"/>
          <w:lang w:eastAsia="en-US"/>
        </w:rPr>
        <w:t>gauti Europos Sąjungos fondų paramą Šv. Jono bažnyčios bokšto atkūrimo  Parapijai priimtinomis sąlygomis;</w:t>
      </w:r>
    </w:p>
    <w:p w14:paraId="07EDC459" w14:textId="77777777" w:rsidR="0090640B" w:rsidRPr="000D3192" w:rsidRDefault="0090640B" w:rsidP="000D3192">
      <w:pPr>
        <w:tabs>
          <w:tab w:val="left" w:pos="851"/>
        </w:tabs>
        <w:ind w:firstLine="709"/>
        <w:contextualSpacing/>
        <w:jc w:val="both"/>
        <w:rPr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 xml:space="preserve">4.3. Parapijai nusprendus teikti paraišką paramai iš </w:t>
      </w:r>
      <w:r w:rsidRPr="000D3192">
        <w:rPr>
          <w:color w:val="000000"/>
          <w:sz w:val="24"/>
          <w:szCs w:val="24"/>
          <w:lang w:eastAsia="en-US"/>
        </w:rPr>
        <w:t xml:space="preserve">Europos Sąjungos </w:t>
      </w:r>
      <w:r w:rsidRPr="000D3192">
        <w:rPr>
          <w:sz w:val="24"/>
          <w:szCs w:val="24"/>
          <w:lang w:eastAsia="en-US"/>
        </w:rPr>
        <w:t xml:space="preserve">fondų gauti, </w:t>
      </w:r>
      <w:r w:rsidRPr="000D3192">
        <w:rPr>
          <w:color w:val="000000"/>
          <w:sz w:val="24"/>
          <w:szCs w:val="24"/>
          <w:lang w:eastAsia="en-US"/>
        </w:rPr>
        <w:t xml:space="preserve">užtikrinti </w:t>
      </w:r>
      <w:r w:rsidRPr="000D3192">
        <w:rPr>
          <w:sz w:val="24"/>
          <w:szCs w:val="24"/>
          <w:lang w:eastAsia="en-US"/>
        </w:rPr>
        <w:t>galimybių studijos, investicinio projekto bei techninio projekto parengimą pagal nustatytas finansavimo sąlygas Parapijos ir (ar) trečiųjų šalių lėšomis;</w:t>
      </w:r>
    </w:p>
    <w:p w14:paraId="07EDC45A" w14:textId="66A80247" w:rsidR="0090640B" w:rsidRPr="000D3192" w:rsidRDefault="0090640B" w:rsidP="000D3192">
      <w:pPr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>4.</w:t>
      </w:r>
      <w:r w:rsidR="005C3F4C">
        <w:rPr>
          <w:sz w:val="24"/>
          <w:szCs w:val="24"/>
          <w:lang w:eastAsia="en-US"/>
        </w:rPr>
        <w:t>4</w:t>
      </w:r>
      <w:r w:rsidRPr="000D3192">
        <w:rPr>
          <w:sz w:val="24"/>
          <w:szCs w:val="24"/>
          <w:lang w:eastAsia="en-US"/>
        </w:rPr>
        <w:t xml:space="preserve">. </w:t>
      </w:r>
      <w:r w:rsidR="000120D8" w:rsidRPr="000D3192">
        <w:rPr>
          <w:color w:val="000000"/>
          <w:sz w:val="24"/>
          <w:szCs w:val="24"/>
          <w:lang w:eastAsia="en-US"/>
        </w:rPr>
        <w:t>įsteigti juridinį asmenį investiciniam projektui vykdyti</w:t>
      </w:r>
      <w:r w:rsidR="000120D8">
        <w:rPr>
          <w:color w:val="000000"/>
          <w:sz w:val="24"/>
          <w:szCs w:val="24"/>
          <w:lang w:eastAsia="en-US"/>
        </w:rPr>
        <w:t>,</w:t>
      </w:r>
      <w:r w:rsidR="000120D8" w:rsidRPr="000D3192">
        <w:rPr>
          <w:sz w:val="24"/>
          <w:szCs w:val="24"/>
          <w:lang w:eastAsia="en-US"/>
        </w:rPr>
        <w:t xml:space="preserve"> </w:t>
      </w:r>
      <w:r w:rsidRPr="000D3192">
        <w:rPr>
          <w:sz w:val="24"/>
          <w:szCs w:val="24"/>
          <w:lang w:eastAsia="en-US"/>
        </w:rPr>
        <w:t xml:space="preserve">jeigu </w:t>
      </w:r>
      <w:r w:rsidR="000120D8">
        <w:rPr>
          <w:sz w:val="24"/>
          <w:szCs w:val="24"/>
          <w:lang w:eastAsia="en-US"/>
        </w:rPr>
        <w:t xml:space="preserve">to reikės </w:t>
      </w:r>
      <w:r w:rsidRPr="000D3192">
        <w:rPr>
          <w:color w:val="000000"/>
          <w:sz w:val="24"/>
          <w:szCs w:val="24"/>
          <w:lang w:eastAsia="en-US"/>
        </w:rPr>
        <w:t>Europos Sąjungos fondų paramai</w:t>
      </w:r>
      <w:r w:rsidR="000120D8" w:rsidRPr="000120D8">
        <w:rPr>
          <w:sz w:val="24"/>
          <w:szCs w:val="24"/>
          <w:lang w:eastAsia="en-US"/>
        </w:rPr>
        <w:t xml:space="preserve"> </w:t>
      </w:r>
      <w:r w:rsidR="000120D8" w:rsidRPr="000D3192">
        <w:rPr>
          <w:sz w:val="24"/>
          <w:szCs w:val="24"/>
          <w:lang w:eastAsia="en-US"/>
        </w:rPr>
        <w:t>gauti</w:t>
      </w:r>
      <w:r w:rsidRPr="000D3192">
        <w:rPr>
          <w:color w:val="000000"/>
          <w:sz w:val="24"/>
          <w:szCs w:val="24"/>
          <w:lang w:eastAsia="en-US"/>
        </w:rPr>
        <w:t>.</w:t>
      </w:r>
    </w:p>
    <w:p w14:paraId="07EDC45B" w14:textId="77777777" w:rsidR="0090640B" w:rsidRPr="000D3192" w:rsidRDefault="0090640B" w:rsidP="0090640B">
      <w:pPr>
        <w:tabs>
          <w:tab w:val="left" w:pos="851"/>
        </w:tabs>
        <w:ind w:firstLine="851"/>
        <w:contextualSpacing/>
        <w:jc w:val="center"/>
        <w:outlineLvl w:val="0"/>
        <w:rPr>
          <w:b/>
          <w:sz w:val="24"/>
          <w:szCs w:val="24"/>
          <w:lang w:eastAsia="en-US"/>
        </w:rPr>
      </w:pPr>
    </w:p>
    <w:p w14:paraId="07EDC45C" w14:textId="77777777" w:rsidR="0090640B" w:rsidRPr="000D3192" w:rsidRDefault="0090640B" w:rsidP="00086047">
      <w:pPr>
        <w:tabs>
          <w:tab w:val="left" w:pos="851"/>
        </w:tabs>
        <w:contextualSpacing/>
        <w:jc w:val="center"/>
        <w:outlineLvl w:val="0"/>
        <w:rPr>
          <w:b/>
          <w:sz w:val="24"/>
          <w:szCs w:val="24"/>
          <w:lang w:eastAsia="en-US"/>
        </w:rPr>
      </w:pPr>
      <w:r w:rsidRPr="000D3192">
        <w:rPr>
          <w:b/>
          <w:sz w:val="24"/>
          <w:szCs w:val="24"/>
          <w:lang w:eastAsia="en-US"/>
        </w:rPr>
        <w:t>III. SUTARTIES GALIOJIMAS IR NUTRAUKIMAS</w:t>
      </w:r>
    </w:p>
    <w:p w14:paraId="07EDC45D" w14:textId="77777777" w:rsidR="0090640B" w:rsidRPr="000D3192" w:rsidRDefault="0090640B" w:rsidP="0090640B">
      <w:pPr>
        <w:tabs>
          <w:tab w:val="left" w:pos="851"/>
        </w:tabs>
        <w:ind w:firstLine="851"/>
        <w:contextualSpacing/>
        <w:jc w:val="center"/>
        <w:rPr>
          <w:b/>
          <w:sz w:val="24"/>
          <w:szCs w:val="24"/>
          <w:lang w:eastAsia="en-US"/>
        </w:rPr>
      </w:pPr>
    </w:p>
    <w:p w14:paraId="07EDC45E" w14:textId="77777777" w:rsidR="0090640B" w:rsidRPr="000D3192" w:rsidRDefault="0090640B" w:rsidP="000D3192">
      <w:pPr>
        <w:tabs>
          <w:tab w:val="left" w:pos="851"/>
        </w:tabs>
        <w:ind w:firstLine="709"/>
        <w:contextualSpacing/>
        <w:jc w:val="both"/>
        <w:rPr>
          <w:bCs/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 xml:space="preserve">5. Ši sutartis įsigalioja nuo jos pasirašymo momento ir </w:t>
      </w:r>
      <w:r w:rsidRPr="000D3192">
        <w:rPr>
          <w:bCs/>
          <w:sz w:val="24"/>
          <w:szCs w:val="24"/>
          <w:lang w:eastAsia="en-US"/>
        </w:rPr>
        <w:t>galioja iki įsipareigojimų pagal šią sutartį įvykdymo.</w:t>
      </w:r>
    </w:p>
    <w:p w14:paraId="07EDC45F" w14:textId="77777777" w:rsidR="0090640B" w:rsidRPr="000D3192" w:rsidRDefault="0090640B" w:rsidP="000D3192">
      <w:pPr>
        <w:tabs>
          <w:tab w:val="left" w:pos="851"/>
        </w:tabs>
        <w:ind w:firstLine="709"/>
        <w:contextualSpacing/>
        <w:jc w:val="both"/>
        <w:rPr>
          <w:bCs/>
          <w:sz w:val="24"/>
          <w:szCs w:val="24"/>
          <w:lang w:eastAsia="en-US"/>
        </w:rPr>
      </w:pPr>
      <w:r w:rsidRPr="000D3192">
        <w:rPr>
          <w:bCs/>
          <w:sz w:val="24"/>
          <w:szCs w:val="24"/>
          <w:lang w:eastAsia="en-US"/>
        </w:rPr>
        <w:t>6. Visi šios sutarties pakeitimai ir papildymai galioja, jeigu jie yra sudaryti raštu ir pasirašyti abiejų Šalių.</w:t>
      </w:r>
    </w:p>
    <w:p w14:paraId="07EDC460" w14:textId="77777777" w:rsidR="0090640B" w:rsidRPr="000D3192" w:rsidRDefault="0090640B" w:rsidP="000D3192">
      <w:pPr>
        <w:tabs>
          <w:tab w:val="left" w:pos="851"/>
        </w:tabs>
        <w:ind w:firstLine="709"/>
        <w:contextualSpacing/>
        <w:jc w:val="both"/>
        <w:rPr>
          <w:bCs/>
          <w:sz w:val="24"/>
          <w:szCs w:val="24"/>
          <w:lang w:eastAsia="en-US"/>
        </w:rPr>
      </w:pPr>
      <w:r w:rsidRPr="000D3192">
        <w:rPr>
          <w:bCs/>
          <w:sz w:val="24"/>
          <w:szCs w:val="24"/>
          <w:lang w:eastAsia="en-US"/>
        </w:rPr>
        <w:t xml:space="preserve">7. Ši sutartis gali būti nutraukiama abiejų Šalių rašytiniu susitarimu, Projektui </w:t>
      </w:r>
      <w:r w:rsidRPr="000D3192">
        <w:rPr>
          <w:sz w:val="24"/>
          <w:szCs w:val="24"/>
          <w:lang w:eastAsia="en-US"/>
        </w:rPr>
        <w:t>negavus lėšų ir (ar) nebegalint gauti reikiamų lėšų Projekto finansavimui</w:t>
      </w:r>
      <w:r w:rsidRPr="000D3192">
        <w:rPr>
          <w:bCs/>
          <w:sz w:val="24"/>
          <w:szCs w:val="24"/>
          <w:lang w:eastAsia="en-US"/>
        </w:rPr>
        <w:t>.</w:t>
      </w:r>
    </w:p>
    <w:p w14:paraId="07EDC461" w14:textId="77777777" w:rsidR="0090640B" w:rsidRPr="000D3192" w:rsidRDefault="0090640B" w:rsidP="000D3192">
      <w:pPr>
        <w:tabs>
          <w:tab w:val="left" w:pos="851"/>
        </w:tabs>
        <w:ind w:firstLine="709"/>
        <w:contextualSpacing/>
        <w:jc w:val="both"/>
        <w:rPr>
          <w:bCs/>
          <w:sz w:val="24"/>
          <w:szCs w:val="24"/>
          <w:lang w:eastAsia="en-US"/>
        </w:rPr>
      </w:pPr>
      <w:r w:rsidRPr="000D3192">
        <w:rPr>
          <w:bCs/>
          <w:sz w:val="24"/>
          <w:szCs w:val="24"/>
          <w:lang w:eastAsia="en-US"/>
        </w:rPr>
        <w:t>8. Sutartis vienos Šalies iniciatyva gali būti nutraukiama tik dėl svarbių priežasčių, kitą Šalį įspėjus prieš 3 mėnesius.</w:t>
      </w:r>
    </w:p>
    <w:p w14:paraId="07EDC462" w14:textId="77777777" w:rsidR="0090640B" w:rsidRPr="000D3192" w:rsidRDefault="0090640B" w:rsidP="0090640B">
      <w:pPr>
        <w:tabs>
          <w:tab w:val="left" w:pos="851"/>
        </w:tabs>
        <w:ind w:left="360"/>
        <w:contextualSpacing/>
        <w:jc w:val="center"/>
        <w:outlineLvl w:val="0"/>
        <w:rPr>
          <w:b/>
          <w:sz w:val="24"/>
          <w:szCs w:val="24"/>
          <w:lang w:eastAsia="en-US"/>
        </w:rPr>
      </w:pPr>
    </w:p>
    <w:p w14:paraId="07EDC463" w14:textId="77777777" w:rsidR="0090640B" w:rsidRPr="000D3192" w:rsidRDefault="0090640B" w:rsidP="00086047">
      <w:pPr>
        <w:tabs>
          <w:tab w:val="left" w:pos="851"/>
        </w:tabs>
        <w:contextualSpacing/>
        <w:jc w:val="center"/>
        <w:outlineLvl w:val="0"/>
        <w:rPr>
          <w:b/>
          <w:sz w:val="24"/>
          <w:szCs w:val="24"/>
          <w:lang w:eastAsia="en-US"/>
        </w:rPr>
      </w:pPr>
      <w:r w:rsidRPr="000D3192">
        <w:rPr>
          <w:b/>
          <w:sz w:val="24"/>
          <w:szCs w:val="24"/>
          <w:lang w:eastAsia="en-US"/>
        </w:rPr>
        <w:t>IV. KITOS SĄLYGOS</w:t>
      </w:r>
    </w:p>
    <w:p w14:paraId="07EDC464" w14:textId="77777777" w:rsidR="0090640B" w:rsidRPr="000D3192" w:rsidRDefault="0090640B" w:rsidP="0090640B">
      <w:pPr>
        <w:tabs>
          <w:tab w:val="left" w:pos="851"/>
        </w:tabs>
        <w:ind w:left="360"/>
        <w:contextualSpacing/>
        <w:jc w:val="center"/>
        <w:outlineLvl w:val="0"/>
        <w:rPr>
          <w:b/>
          <w:sz w:val="24"/>
          <w:szCs w:val="24"/>
          <w:lang w:eastAsia="en-US"/>
        </w:rPr>
      </w:pPr>
    </w:p>
    <w:p w14:paraId="07EDC465" w14:textId="77777777" w:rsidR="0090640B" w:rsidRPr="000D3192" w:rsidRDefault="0090640B" w:rsidP="000D3192">
      <w:pPr>
        <w:ind w:firstLine="709"/>
        <w:contextualSpacing/>
        <w:jc w:val="both"/>
        <w:rPr>
          <w:color w:val="000000"/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>9. Jeigu viena</w:t>
      </w:r>
      <w:r w:rsidRPr="000D3192">
        <w:rPr>
          <w:color w:val="000000"/>
          <w:sz w:val="24"/>
          <w:szCs w:val="24"/>
          <w:lang w:eastAsia="en-US"/>
        </w:rPr>
        <w:t xml:space="preserve"> Šalis nevykdo ar netinkamai vykdo savo įsipareigojimus pagal šią sutartį, rašytiniu nukentėjusios Šalies prašymu sutartį pažeidusi šalis per 30 (trisdešimt) dienų nuo tokio prašymo pateikimo dienos turi pažeidimą ištaisyti.</w:t>
      </w:r>
    </w:p>
    <w:p w14:paraId="07EDC466" w14:textId="77777777" w:rsidR="0090640B" w:rsidRPr="000D3192" w:rsidRDefault="0090640B" w:rsidP="000D3192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>10. Bet kurį iš šios sutarties kylantį ginčą ar nesutarimą sutarties šalys susitaria spręsti derybų būdu. Neišsprendus ginčo derybų būdu, jis sprendžiamas įstatymų ir kitų teisės aktų nustatyta tvarka.</w:t>
      </w:r>
    </w:p>
    <w:p w14:paraId="07EDC467" w14:textId="77777777" w:rsidR="0090640B" w:rsidRPr="000D3192" w:rsidRDefault="0090640B" w:rsidP="000D3192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>11. Sutarties šalys patvirtina, kad jos yra įregistruotos Lietuvos Respublikos įstatymų nustatyta tvarka ir jų veikla neprieštarauja steigimo dokumentuose nurodytai veiklai.</w:t>
      </w:r>
    </w:p>
    <w:p w14:paraId="07EDC468" w14:textId="77777777" w:rsidR="0090640B" w:rsidRPr="000D3192" w:rsidRDefault="0090640B" w:rsidP="000D3192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0D3192">
        <w:rPr>
          <w:sz w:val="24"/>
          <w:szCs w:val="24"/>
          <w:lang w:eastAsia="en-US"/>
        </w:rPr>
        <w:t xml:space="preserve">12. Ši sutartis sudaryta dviem vienodą juridinę galią turinčiais egzemplioriais lietuvių kalba – po vieną kiekvienai šaliai. </w:t>
      </w:r>
    </w:p>
    <w:p w14:paraId="07EDC469" w14:textId="77777777" w:rsidR="0090640B" w:rsidRPr="000D3192" w:rsidRDefault="0090640B" w:rsidP="0090640B">
      <w:pPr>
        <w:ind w:firstLine="851"/>
        <w:contextualSpacing/>
        <w:jc w:val="both"/>
        <w:rPr>
          <w:sz w:val="24"/>
          <w:szCs w:val="24"/>
          <w:lang w:eastAsia="en-US"/>
        </w:rPr>
      </w:pPr>
    </w:p>
    <w:p w14:paraId="07EDC46A" w14:textId="77777777" w:rsidR="0090640B" w:rsidRPr="000D3192" w:rsidRDefault="0090640B" w:rsidP="00086047">
      <w:pPr>
        <w:tabs>
          <w:tab w:val="left" w:pos="851"/>
        </w:tabs>
        <w:contextualSpacing/>
        <w:jc w:val="center"/>
        <w:outlineLvl w:val="0"/>
        <w:rPr>
          <w:b/>
          <w:sz w:val="24"/>
          <w:szCs w:val="24"/>
          <w:lang w:eastAsia="en-US"/>
        </w:rPr>
      </w:pPr>
      <w:r w:rsidRPr="000D3192">
        <w:rPr>
          <w:b/>
          <w:sz w:val="24"/>
          <w:szCs w:val="24"/>
          <w:lang w:eastAsia="en-US"/>
        </w:rPr>
        <w:t>V. ŠALIŲ REKVIZITAI</w:t>
      </w:r>
    </w:p>
    <w:p w14:paraId="07EDC46B" w14:textId="77777777" w:rsidR="0090640B" w:rsidRPr="000D3192" w:rsidRDefault="0090640B" w:rsidP="0090640B">
      <w:pPr>
        <w:tabs>
          <w:tab w:val="left" w:pos="851"/>
        </w:tabs>
        <w:ind w:left="360"/>
        <w:contextualSpacing/>
        <w:jc w:val="center"/>
        <w:outlineLvl w:val="0"/>
        <w:rPr>
          <w:b/>
          <w:sz w:val="24"/>
          <w:szCs w:val="24"/>
          <w:lang w:eastAsia="en-US"/>
        </w:rPr>
      </w:pPr>
    </w:p>
    <w:tbl>
      <w:tblPr>
        <w:tblW w:w="9957" w:type="dxa"/>
        <w:tblLook w:val="01E0" w:firstRow="1" w:lastRow="1" w:firstColumn="1" w:lastColumn="1" w:noHBand="0" w:noVBand="0"/>
      </w:tblPr>
      <w:tblGrid>
        <w:gridCol w:w="4978"/>
        <w:gridCol w:w="4979"/>
      </w:tblGrid>
      <w:tr w:rsidR="0090640B" w:rsidRPr="000D3192" w14:paraId="07EDC46E" w14:textId="77777777" w:rsidTr="00086047">
        <w:trPr>
          <w:trHeight w:val="478"/>
        </w:trPr>
        <w:tc>
          <w:tcPr>
            <w:tcW w:w="4978" w:type="dxa"/>
          </w:tcPr>
          <w:p w14:paraId="07EDC46C" w14:textId="0D7AE03A" w:rsidR="0090640B" w:rsidRPr="000D3192" w:rsidRDefault="0090640B" w:rsidP="00D763FD">
            <w:pPr>
              <w:spacing w:before="100" w:beforeAutospacing="1"/>
              <w:rPr>
                <w:b/>
                <w:sz w:val="24"/>
                <w:szCs w:val="24"/>
                <w:lang w:eastAsia="ar-SA"/>
              </w:rPr>
            </w:pPr>
            <w:r w:rsidRPr="000D3192">
              <w:rPr>
                <w:sz w:val="24"/>
                <w:szCs w:val="24"/>
                <w:lang w:eastAsia="ar-SA"/>
              </w:rPr>
              <w:t>Klaipėdos m</w:t>
            </w:r>
            <w:r w:rsidR="00D763FD" w:rsidRPr="000D3192">
              <w:rPr>
                <w:sz w:val="24"/>
                <w:szCs w:val="24"/>
                <w:lang w:eastAsia="ar-SA"/>
              </w:rPr>
              <w:t>.</w:t>
            </w:r>
            <w:r w:rsidRPr="000D3192">
              <w:rPr>
                <w:sz w:val="24"/>
                <w:szCs w:val="24"/>
                <w:lang w:eastAsia="ar-SA"/>
              </w:rPr>
              <w:t xml:space="preserve"> </w:t>
            </w:r>
            <w:r w:rsidR="00D763FD" w:rsidRPr="000D3192">
              <w:rPr>
                <w:sz w:val="24"/>
                <w:szCs w:val="24"/>
                <w:lang w:eastAsia="ar-SA"/>
              </w:rPr>
              <w:t>e</w:t>
            </w:r>
            <w:r w:rsidRPr="000D3192">
              <w:rPr>
                <w:sz w:val="24"/>
                <w:szCs w:val="24"/>
                <w:lang w:eastAsia="ar-SA"/>
              </w:rPr>
              <w:t>vangelikų liuteronų parapija</w:t>
            </w:r>
          </w:p>
        </w:tc>
        <w:tc>
          <w:tcPr>
            <w:tcW w:w="4979" w:type="dxa"/>
          </w:tcPr>
          <w:p w14:paraId="07EDC46D" w14:textId="77777777" w:rsidR="0090640B" w:rsidRPr="000D3192" w:rsidRDefault="0090640B" w:rsidP="0090640B">
            <w:pPr>
              <w:spacing w:before="100" w:beforeAutospacing="1"/>
              <w:rPr>
                <w:sz w:val="24"/>
                <w:szCs w:val="24"/>
                <w:lang w:eastAsia="ar-SA"/>
              </w:rPr>
            </w:pPr>
            <w:r w:rsidRPr="000D3192">
              <w:rPr>
                <w:sz w:val="24"/>
                <w:szCs w:val="24"/>
                <w:lang w:eastAsia="ar-SA"/>
              </w:rPr>
              <w:t>Klaipėdos miesto savivaldybės administracija</w:t>
            </w:r>
          </w:p>
        </w:tc>
      </w:tr>
      <w:tr w:rsidR="0090640B" w:rsidRPr="000D3192" w14:paraId="07EDC471" w14:textId="77777777" w:rsidTr="00086047">
        <w:trPr>
          <w:trHeight w:val="220"/>
        </w:trPr>
        <w:tc>
          <w:tcPr>
            <w:tcW w:w="4978" w:type="dxa"/>
          </w:tcPr>
          <w:p w14:paraId="07EDC46F" w14:textId="77777777" w:rsidR="0090640B" w:rsidRPr="000D3192" w:rsidRDefault="0090640B" w:rsidP="0090640B">
            <w:pPr>
              <w:spacing w:before="100" w:beforeAutospacing="1"/>
              <w:rPr>
                <w:b/>
                <w:sz w:val="24"/>
                <w:szCs w:val="24"/>
                <w:lang w:eastAsia="ar-SA"/>
              </w:rPr>
            </w:pPr>
            <w:r w:rsidRPr="000D3192">
              <w:rPr>
                <w:sz w:val="24"/>
                <w:szCs w:val="24"/>
                <w:lang w:eastAsia="ar-SA"/>
              </w:rPr>
              <w:t>Pylimo g. 2, LT-91249 Klaipėda</w:t>
            </w:r>
          </w:p>
        </w:tc>
        <w:tc>
          <w:tcPr>
            <w:tcW w:w="4979" w:type="dxa"/>
          </w:tcPr>
          <w:p w14:paraId="07EDC470" w14:textId="77777777" w:rsidR="0090640B" w:rsidRPr="000D3192" w:rsidRDefault="0090640B" w:rsidP="0090640B">
            <w:pPr>
              <w:spacing w:before="100" w:beforeAutospacing="1"/>
              <w:rPr>
                <w:sz w:val="24"/>
                <w:szCs w:val="24"/>
                <w:lang w:eastAsia="ar-SA"/>
              </w:rPr>
            </w:pPr>
            <w:r w:rsidRPr="000D3192">
              <w:rPr>
                <w:sz w:val="24"/>
                <w:szCs w:val="24"/>
                <w:lang w:eastAsia="ar-SA"/>
              </w:rPr>
              <w:t>Liepų g. 11, LT-91502 Klaipėda</w:t>
            </w:r>
          </w:p>
        </w:tc>
      </w:tr>
      <w:tr w:rsidR="0090640B" w:rsidRPr="000D3192" w14:paraId="07EDC474" w14:textId="77777777" w:rsidTr="00086047">
        <w:trPr>
          <w:trHeight w:val="300"/>
        </w:trPr>
        <w:tc>
          <w:tcPr>
            <w:tcW w:w="4978" w:type="dxa"/>
          </w:tcPr>
          <w:p w14:paraId="07EDC472" w14:textId="77777777" w:rsidR="0090640B" w:rsidRPr="000D3192" w:rsidRDefault="0090640B" w:rsidP="0090640B">
            <w:pPr>
              <w:spacing w:before="100" w:beforeAutospacing="1"/>
              <w:rPr>
                <w:sz w:val="24"/>
                <w:szCs w:val="24"/>
                <w:lang w:eastAsia="ar-SA"/>
              </w:rPr>
            </w:pPr>
            <w:r w:rsidRPr="000D3192">
              <w:rPr>
                <w:sz w:val="24"/>
                <w:szCs w:val="24"/>
                <w:lang w:eastAsia="ar-SA"/>
              </w:rPr>
              <w:t>Kodas 191827719</w:t>
            </w:r>
          </w:p>
        </w:tc>
        <w:tc>
          <w:tcPr>
            <w:tcW w:w="4979" w:type="dxa"/>
          </w:tcPr>
          <w:p w14:paraId="07EDC473" w14:textId="77777777" w:rsidR="0090640B" w:rsidRPr="000D3192" w:rsidRDefault="0090640B" w:rsidP="0090640B">
            <w:pPr>
              <w:spacing w:before="100" w:beforeAutospacing="1"/>
              <w:rPr>
                <w:sz w:val="24"/>
                <w:szCs w:val="24"/>
                <w:lang w:eastAsia="ar-SA"/>
              </w:rPr>
            </w:pPr>
            <w:r w:rsidRPr="000D3192">
              <w:rPr>
                <w:sz w:val="24"/>
                <w:szCs w:val="24"/>
                <w:lang w:eastAsia="ar-SA"/>
              </w:rPr>
              <w:t>Kodas 188710823</w:t>
            </w:r>
          </w:p>
        </w:tc>
      </w:tr>
      <w:tr w:rsidR="0090640B" w:rsidRPr="000D3192" w14:paraId="07EDC477" w14:textId="77777777" w:rsidTr="00086047">
        <w:trPr>
          <w:trHeight w:val="261"/>
        </w:trPr>
        <w:tc>
          <w:tcPr>
            <w:tcW w:w="4978" w:type="dxa"/>
          </w:tcPr>
          <w:p w14:paraId="07EDC475" w14:textId="1EF1B910" w:rsidR="0090640B" w:rsidRPr="000D3192" w:rsidRDefault="0090640B" w:rsidP="00D763FD">
            <w:pPr>
              <w:spacing w:before="100" w:beforeAutospacing="1"/>
              <w:rPr>
                <w:sz w:val="24"/>
                <w:szCs w:val="24"/>
                <w:lang w:eastAsia="ar-SA"/>
              </w:rPr>
            </w:pPr>
            <w:r w:rsidRPr="000D3192">
              <w:rPr>
                <w:sz w:val="24"/>
                <w:szCs w:val="24"/>
                <w:lang w:eastAsia="ar-SA"/>
              </w:rPr>
              <w:t xml:space="preserve">Tel. </w:t>
            </w:r>
            <w:r w:rsidR="00D763FD" w:rsidRPr="000D3192">
              <w:rPr>
                <w:sz w:val="24"/>
                <w:szCs w:val="24"/>
                <w:lang w:eastAsia="ar-SA"/>
              </w:rPr>
              <w:t>(8</w:t>
            </w:r>
            <w:r w:rsidRPr="000D3192">
              <w:rPr>
                <w:sz w:val="24"/>
                <w:szCs w:val="24"/>
                <w:lang w:eastAsia="ar-SA"/>
              </w:rPr>
              <w:t xml:space="preserve"> 46</w:t>
            </w:r>
            <w:r w:rsidR="00D763FD" w:rsidRPr="000D3192">
              <w:rPr>
                <w:sz w:val="24"/>
                <w:szCs w:val="24"/>
                <w:lang w:eastAsia="ar-SA"/>
              </w:rPr>
              <w:t>)</w:t>
            </w:r>
            <w:r w:rsidRPr="000D3192">
              <w:rPr>
                <w:sz w:val="24"/>
                <w:szCs w:val="24"/>
                <w:lang w:eastAsia="ar-SA"/>
              </w:rPr>
              <w:t xml:space="preserve"> 31</w:t>
            </w:r>
            <w:r w:rsidR="000D3192" w:rsidRPr="000D3192">
              <w:rPr>
                <w:sz w:val="24"/>
                <w:szCs w:val="24"/>
                <w:lang w:eastAsia="ar-SA"/>
              </w:rPr>
              <w:t xml:space="preserve"> </w:t>
            </w:r>
            <w:r w:rsidRPr="000D3192">
              <w:rPr>
                <w:sz w:val="24"/>
                <w:szCs w:val="24"/>
                <w:lang w:eastAsia="ar-SA"/>
              </w:rPr>
              <w:t>44</w:t>
            </w:r>
            <w:r w:rsidR="000D3192" w:rsidRPr="000D3192">
              <w:rPr>
                <w:sz w:val="24"/>
                <w:szCs w:val="24"/>
                <w:lang w:eastAsia="ar-SA"/>
              </w:rPr>
              <w:t xml:space="preserve"> </w:t>
            </w:r>
            <w:r w:rsidRPr="000D3192">
              <w:rPr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4979" w:type="dxa"/>
          </w:tcPr>
          <w:p w14:paraId="07EDC476" w14:textId="77777777" w:rsidR="0090640B" w:rsidRPr="000D3192" w:rsidRDefault="0090640B" w:rsidP="0090640B">
            <w:pPr>
              <w:spacing w:before="100" w:beforeAutospacing="1"/>
              <w:rPr>
                <w:sz w:val="24"/>
                <w:szCs w:val="24"/>
                <w:lang w:eastAsia="ar-SA"/>
              </w:rPr>
            </w:pPr>
            <w:r w:rsidRPr="000D3192">
              <w:rPr>
                <w:sz w:val="24"/>
                <w:szCs w:val="24"/>
                <w:lang w:eastAsia="ar-SA"/>
              </w:rPr>
              <w:t>Tel. (8 46) 39 60 09, faks. (8 46) 41 00 47</w:t>
            </w:r>
          </w:p>
        </w:tc>
      </w:tr>
      <w:tr w:rsidR="0090640B" w:rsidRPr="000D3192" w14:paraId="07EDC47C" w14:textId="77777777" w:rsidTr="00086047">
        <w:trPr>
          <w:trHeight w:val="341"/>
        </w:trPr>
        <w:tc>
          <w:tcPr>
            <w:tcW w:w="4978" w:type="dxa"/>
          </w:tcPr>
          <w:p w14:paraId="07EDC478" w14:textId="77777777" w:rsidR="0090640B" w:rsidRPr="000D3192" w:rsidRDefault="0090640B" w:rsidP="0090640B">
            <w:pPr>
              <w:rPr>
                <w:sz w:val="24"/>
                <w:szCs w:val="24"/>
                <w:lang w:eastAsia="ar-SA"/>
              </w:rPr>
            </w:pPr>
          </w:p>
          <w:p w14:paraId="07EDC479" w14:textId="77777777" w:rsidR="0090640B" w:rsidRPr="000D3192" w:rsidRDefault="0090640B" w:rsidP="0090640B">
            <w:pPr>
              <w:rPr>
                <w:sz w:val="24"/>
                <w:szCs w:val="24"/>
                <w:lang w:eastAsia="ar-SA"/>
              </w:rPr>
            </w:pPr>
            <w:r w:rsidRPr="000D3192">
              <w:rPr>
                <w:sz w:val="24"/>
                <w:szCs w:val="24"/>
                <w:lang w:eastAsia="ar-SA"/>
              </w:rPr>
              <w:t>Parapijos klebonas</w:t>
            </w:r>
          </w:p>
        </w:tc>
        <w:tc>
          <w:tcPr>
            <w:tcW w:w="4979" w:type="dxa"/>
          </w:tcPr>
          <w:p w14:paraId="07EDC47A" w14:textId="77777777" w:rsidR="0090640B" w:rsidRPr="000D3192" w:rsidRDefault="0090640B" w:rsidP="0090640B">
            <w:pPr>
              <w:rPr>
                <w:sz w:val="24"/>
                <w:szCs w:val="24"/>
                <w:lang w:eastAsia="ar-SA"/>
              </w:rPr>
            </w:pPr>
          </w:p>
          <w:p w14:paraId="07EDC47B" w14:textId="77777777" w:rsidR="0090640B" w:rsidRPr="000D3192" w:rsidRDefault="0090640B" w:rsidP="0090640B">
            <w:pPr>
              <w:rPr>
                <w:sz w:val="24"/>
                <w:szCs w:val="24"/>
                <w:lang w:eastAsia="ar-SA"/>
              </w:rPr>
            </w:pPr>
            <w:r w:rsidRPr="000D3192">
              <w:rPr>
                <w:sz w:val="24"/>
                <w:szCs w:val="24"/>
                <w:lang w:eastAsia="ar-SA"/>
              </w:rPr>
              <w:t>Savivaldybės administracijos direktorė</w:t>
            </w:r>
          </w:p>
        </w:tc>
      </w:tr>
      <w:tr w:rsidR="0090640B" w:rsidRPr="000D3192" w14:paraId="07EDC47F" w14:textId="77777777" w:rsidTr="00086047">
        <w:trPr>
          <w:trHeight w:val="488"/>
        </w:trPr>
        <w:tc>
          <w:tcPr>
            <w:tcW w:w="4978" w:type="dxa"/>
          </w:tcPr>
          <w:p w14:paraId="07EDC47D" w14:textId="77777777" w:rsidR="0090640B" w:rsidRPr="000D3192" w:rsidRDefault="0090640B" w:rsidP="0090640B">
            <w:pPr>
              <w:spacing w:before="100" w:beforeAutospacing="1"/>
              <w:rPr>
                <w:sz w:val="24"/>
                <w:szCs w:val="24"/>
                <w:lang w:eastAsia="ar-SA"/>
              </w:rPr>
            </w:pPr>
            <w:proofErr w:type="spellStart"/>
            <w:r w:rsidRPr="000D3192">
              <w:rPr>
                <w:sz w:val="24"/>
                <w:szCs w:val="24"/>
                <w:lang w:eastAsia="ar-SA"/>
              </w:rPr>
              <w:t>Reicholdas</w:t>
            </w:r>
            <w:proofErr w:type="spellEnd"/>
            <w:r w:rsidRPr="000D3192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D3192">
              <w:rPr>
                <w:sz w:val="24"/>
                <w:szCs w:val="24"/>
                <w:lang w:eastAsia="ar-SA"/>
              </w:rPr>
              <w:t>Moras</w:t>
            </w:r>
            <w:proofErr w:type="spellEnd"/>
          </w:p>
        </w:tc>
        <w:tc>
          <w:tcPr>
            <w:tcW w:w="4979" w:type="dxa"/>
          </w:tcPr>
          <w:p w14:paraId="07EDC47E" w14:textId="77777777" w:rsidR="0090640B" w:rsidRPr="000D3192" w:rsidRDefault="0090640B" w:rsidP="0090640B">
            <w:pPr>
              <w:rPr>
                <w:sz w:val="24"/>
                <w:szCs w:val="24"/>
                <w:lang w:eastAsia="ar-SA"/>
              </w:rPr>
            </w:pPr>
            <w:r w:rsidRPr="000D3192">
              <w:rPr>
                <w:sz w:val="24"/>
                <w:szCs w:val="24"/>
                <w:lang w:eastAsia="ar-SA"/>
              </w:rPr>
              <w:t>Judita Simonavičiūtė</w:t>
            </w:r>
          </w:p>
        </w:tc>
      </w:tr>
      <w:tr w:rsidR="0090640B" w:rsidRPr="000D3192" w14:paraId="07EDC482" w14:textId="77777777" w:rsidTr="00086047">
        <w:trPr>
          <w:trHeight w:val="277"/>
        </w:trPr>
        <w:tc>
          <w:tcPr>
            <w:tcW w:w="4978" w:type="dxa"/>
          </w:tcPr>
          <w:p w14:paraId="07EDC480" w14:textId="62E632F7" w:rsidR="0090640B" w:rsidRPr="000D3192" w:rsidRDefault="0090640B" w:rsidP="00D763FD">
            <w:pPr>
              <w:spacing w:before="100" w:beforeAutospacing="1"/>
              <w:ind w:firstLine="1701"/>
              <w:jc w:val="both"/>
              <w:rPr>
                <w:lang w:eastAsia="ar-SA"/>
              </w:rPr>
            </w:pPr>
            <w:r w:rsidRPr="000D3192">
              <w:rPr>
                <w:lang w:eastAsia="ar-SA"/>
              </w:rPr>
              <w:t>A.</w:t>
            </w:r>
            <w:r w:rsidR="00D763FD" w:rsidRPr="000D3192">
              <w:rPr>
                <w:lang w:eastAsia="ar-SA"/>
              </w:rPr>
              <w:t xml:space="preserve"> </w:t>
            </w:r>
            <w:r w:rsidRPr="000D3192">
              <w:rPr>
                <w:lang w:eastAsia="ar-SA"/>
              </w:rPr>
              <w:t>V.</w:t>
            </w:r>
          </w:p>
        </w:tc>
        <w:tc>
          <w:tcPr>
            <w:tcW w:w="4979" w:type="dxa"/>
          </w:tcPr>
          <w:p w14:paraId="07EDC481" w14:textId="343E1B5A" w:rsidR="0090640B" w:rsidRPr="000D3192" w:rsidRDefault="0090640B" w:rsidP="00D763FD">
            <w:pPr>
              <w:spacing w:before="100" w:beforeAutospacing="1"/>
              <w:ind w:firstLine="2960"/>
              <w:jc w:val="both"/>
              <w:rPr>
                <w:lang w:eastAsia="ar-SA"/>
              </w:rPr>
            </w:pPr>
            <w:r w:rsidRPr="000D3192">
              <w:rPr>
                <w:lang w:eastAsia="ar-SA"/>
              </w:rPr>
              <w:t>A.</w:t>
            </w:r>
            <w:r w:rsidR="00D763FD" w:rsidRPr="000D3192">
              <w:rPr>
                <w:lang w:eastAsia="ar-SA"/>
              </w:rPr>
              <w:t xml:space="preserve"> </w:t>
            </w:r>
            <w:r w:rsidRPr="000D3192">
              <w:rPr>
                <w:lang w:eastAsia="ar-SA"/>
              </w:rPr>
              <w:t>V.</w:t>
            </w:r>
          </w:p>
        </w:tc>
      </w:tr>
    </w:tbl>
    <w:p w14:paraId="07EDC484" w14:textId="77777777" w:rsidR="004F5B94" w:rsidRPr="000D3192" w:rsidRDefault="004F5B94" w:rsidP="000D3192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sectPr w:rsidR="004F5B94" w:rsidRPr="000D3192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757BE" w14:textId="77777777" w:rsidR="00B03212" w:rsidRDefault="00B03212" w:rsidP="00F41647">
      <w:r>
        <w:separator/>
      </w:r>
    </w:p>
  </w:endnote>
  <w:endnote w:type="continuationSeparator" w:id="0">
    <w:p w14:paraId="566378CE" w14:textId="77777777" w:rsidR="00B03212" w:rsidRDefault="00B0321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48345" w14:textId="77777777" w:rsidR="00B03212" w:rsidRDefault="00B03212" w:rsidP="00F41647">
      <w:r>
        <w:separator/>
      </w:r>
    </w:p>
  </w:footnote>
  <w:footnote w:type="continuationSeparator" w:id="0">
    <w:p w14:paraId="0426BCA2" w14:textId="77777777" w:rsidR="00B03212" w:rsidRDefault="00B03212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20D8"/>
    <w:rsid w:val="00024730"/>
    <w:rsid w:val="000611DB"/>
    <w:rsid w:val="00064813"/>
    <w:rsid w:val="00064B0A"/>
    <w:rsid w:val="00071EBB"/>
    <w:rsid w:val="00086047"/>
    <w:rsid w:val="000944BF"/>
    <w:rsid w:val="000A35EA"/>
    <w:rsid w:val="000D3192"/>
    <w:rsid w:val="000E6C34"/>
    <w:rsid w:val="001444C8"/>
    <w:rsid w:val="001456CE"/>
    <w:rsid w:val="00145D30"/>
    <w:rsid w:val="00163473"/>
    <w:rsid w:val="00176E6E"/>
    <w:rsid w:val="00193540"/>
    <w:rsid w:val="001B01B1"/>
    <w:rsid w:val="001D1AE7"/>
    <w:rsid w:val="00237B69"/>
    <w:rsid w:val="00242B88"/>
    <w:rsid w:val="00291226"/>
    <w:rsid w:val="002978A4"/>
    <w:rsid w:val="002F42C6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F5B94"/>
    <w:rsid w:val="00524DA3"/>
    <w:rsid w:val="00536641"/>
    <w:rsid w:val="005774E6"/>
    <w:rsid w:val="005C29DF"/>
    <w:rsid w:val="005C3F4C"/>
    <w:rsid w:val="005E1B19"/>
    <w:rsid w:val="005F001C"/>
    <w:rsid w:val="00606132"/>
    <w:rsid w:val="0064686B"/>
    <w:rsid w:val="006A09D2"/>
    <w:rsid w:val="006E106A"/>
    <w:rsid w:val="006F416F"/>
    <w:rsid w:val="006F4715"/>
    <w:rsid w:val="00710820"/>
    <w:rsid w:val="007775F7"/>
    <w:rsid w:val="00801E4F"/>
    <w:rsid w:val="008623E9"/>
    <w:rsid w:val="00864F6F"/>
    <w:rsid w:val="008C6BDA"/>
    <w:rsid w:val="008D3E3C"/>
    <w:rsid w:val="008D69DD"/>
    <w:rsid w:val="008F665C"/>
    <w:rsid w:val="0090640B"/>
    <w:rsid w:val="00932DDD"/>
    <w:rsid w:val="009B4718"/>
    <w:rsid w:val="00A3260E"/>
    <w:rsid w:val="00A44DC7"/>
    <w:rsid w:val="00A56070"/>
    <w:rsid w:val="00A8670A"/>
    <w:rsid w:val="00A9592B"/>
    <w:rsid w:val="00A95C0B"/>
    <w:rsid w:val="00AA2722"/>
    <w:rsid w:val="00AA5DFD"/>
    <w:rsid w:val="00AB62D9"/>
    <w:rsid w:val="00AD2EE1"/>
    <w:rsid w:val="00AF43ED"/>
    <w:rsid w:val="00B03212"/>
    <w:rsid w:val="00B40258"/>
    <w:rsid w:val="00B7320C"/>
    <w:rsid w:val="00BB07E2"/>
    <w:rsid w:val="00BB6D7A"/>
    <w:rsid w:val="00C62626"/>
    <w:rsid w:val="00C70A51"/>
    <w:rsid w:val="00C73DF4"/>
    <w:rsid w:val="00CA7B58"/>
    <w:rsid w:val="00CB3E22"/>
    <w:rsid w:val="00CC58FF"/>
    <w:rsid w:val="00D646C7"/>
    <w:rsid w:val="00D763FD"/>
    <w:rsid w:val="00D81831"/>
    <w:rsid w:val="00DE0BFB"/>
    <w:rsid w:val="00E37B92"/>
    <w:rsid w:val="00E53AF0"/>
    <w:rsid w:val="00E65B25"/>
    <w:rsid w:val="00E96582"/>
    <w:rsid w:val="00EA65AF"/>
    <w:rsid w:val="00EC10BA"/>
    <w:rsid w:val="00EC5237"/>
    <w:rsid w:val="00ED1DA5"/>
    <w:rsid w:val="00ED3397"/>
    <w:rsid w:val="00F30E4E"/>
    <w:rsid w:val="00F32390"/>
    <w:rsid w:val="00F41647"/>
    <w:rsid w:val="00F60107"/>
    <w:rsid w:val="00F7156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EDC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Default">
    <w:name w:val="Default"/>
    <w:rsid w:val="0090640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Default">
    <w:name w:val="Default"/>
    <w:rsid w:val="0090640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Sabina Simonaviciute</cp:lastModifiedBy>
  <cp:revision>2</cp:revision>
  <cp:lastPrinted>2013-01-31T10:49:00Z</cp:lastPrinted>
  <dcterms:created xsi:type="dcterms:W3CDTF">2013-01-31T12:59:00Z</dcterms:created>
  <dcterms:modified xsi:type="dcterms:W3CDTF">2013-01-31T12:59:00Z</dcterms:modified>
</cp:coreProperties>
</file>