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F4" w:rsidRPr="00F40484" w:rsidRDefault="001004F4" w:rsidP="0005330F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F40484">
        <w:rPr>
          <w:rFonts w:ascii="Times New Roman" w:hAnsi="Times New Roman"/>
          <w:sz w:val="24"/>
          <w:szCs w:val="24"/>
        </w:rPr>
        <w:t>PATVIRTINTA</w:t>
      </w:r>
    </w:p>
    <w:p w:rsidR="001004F4" w:rsidRDefault="001004F4" w:rsidP="0005330F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F40484">
        <w:rPr>
          <w:rFonts w:ascii="Times New Roman" w:hAnsi="Times New Roman"/>
          <w:sz w:val="24"/>
          <w:szCs w:val="24"/>
        </w:rPr>
        <w:t xml:space="preserve">Klaipėdos miesto savivaldybės </w:t>
      </w:r>
    </w:p>
    <w:p w:rsidR="001004F4" w:rsidRDefault="001004F4" w:rsidP="0005330F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 w:rsidRPr="00F40484">
        <w:rPr>
          <w:rFonts w:ascii="Times New Roman" w:hAnsi="Times New Roman"/>
          <w:sz w:val="24"/>
          <w:szCs w:val="24"/>
        </w:rPr>
        <w:t>tarybos</w:t>
      </w:r>
      <w:r>
        <w:rPr>
          <w:rFonts w:ascii="Times New Roman" w:hAnsi="Times New Roman"/>
          <w:sz w:val="24"/>
          <w:szCs w:val="24"/>
        </w:rPr>
        <w:t xml:space="preserve"> 2013 m. sausio 31 d. </w:t>
      </w:r>
    </w:p>
    <w:p w:rsidR="001004F4" w:rsidRPr="00F40484" w:rsidRDefault="001004F4" w:rsidP="0005330F">
      <w:pPr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sprendimu Nr. T2-4</w:t>
      </w:r>
      <w:bookmarkStart w:id="0" w:name="_GoBack"/>
      <w:bookmarkEnd w:id="0"/>
    </w:p>
    <w:p w:rsidR="001004F4" w:rsidRPr="00F40484" w:rsidRDefault="001004F4" w:rsidP="0026269B">
      <w:pPr>
        <w:jc w:val="both"/>
        <w:rPr>
          <w:rFonts w:ascii="Times New Roman" w:hAnsi="Times New Roman"/>
          <w:sz w:val="24"/>
          <w:szCs w:val="24"/>
        </w:rPr>
      </w:pPr>
    </w:p>
    <w:p w:rsidR="001004F4" w:rsidRDefault="001004F4" w:rsidP="000533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484">
        <w:rPr>
          <w:rFonts w:ascii="Times New Roman" w:hAnsi="Times New Roman"/>
          <w:b/>
          <w:sz w:val="24"/>
          <w:szCs w:val="24"/>
        </w:rPr>
        <w:t xml:space="preserve">KLAIPĖDOS MIESTO SAVIVALDYBĖS </w:t>
      </w:r>
      <w:r>
        <w:rPr>
          <w:rFonts w:ascii="Times New Roman" w:hAnsi="Times New Roman"/>
          <w:b/>
          <w:sz w:val="24"/>
          <w:szCs w:val="24"/>
        </w:rPr>
        <w:t xml:space="preserve">VIETOS </w:t>
      </w:r>
      <w:r w:rsidRPr="0096734F">
        <w:rPr>
          <w:rFonts w:ascii="Times New Roman" w:hAnsi="Times New Roman"/>
          <w:b/>
          <w:sz w:val="24"/>
          <w:szCs w:val="24"/>
        </w:rPr>
        <w:t xml:space="preserve">GYVENTOJŲ APKLAUSOS </w:t>
      </w:r>
      <w:r w:rsidRPr="00F40484">
        <w:rPr>
          <w:rFonts w:ascii="Times New Roman" w:hAnsi="Times New Roman"/>
          <w:b/>
          <w:sz w:val="24"/>
          <w:szCs w:val="24"/>
        </w:rPr>
        <w:t>TVARKOS APRAŠAS</w:t>
      </w:r>
    </w:p>
    <w:p w:rsidR="001004F4" w:rsidRDefault="001004F4" w:rsidP="00225878">
      <w:pPr>
        <w:jc w:val="center"/>
        <w:rPr>
          <w:rFonts w:ascii="Times New Roman" w:hAnsi="Times New Roman"/>
          <w:b/>
          <w:sz w:val="24"/>
          <w:szCs w:val="24"/>
        </w:rPr>
      </w:pPr>
    </w:p>
    <w:p w:rsidR="001004F4" w:rsidRPr="00F40484" w:rsidRDefault="001004F4" w:rsidP="00225878">
      <w:pPr>
        <w:jc w:val="center"/>
        <w:rPr>
          <w:rFonts w:ascii="Times New Roman" w:hAnsi="Times New Roman"/>
          <w:b/>
          <w:sz w:val="24"/>
          <w:szCs w:val="24"/>
        </w:rPr>
      </w:pPr>
      <w:r w:rsidRPr="00F40484"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40484">
        <w:rPr>
          <w:rFonts w:ascii="Times New Roman" w:hAnsi="Times New Roman"/>
          <w:b/>
          <w:sz w:val="24"/>
          <w:szCs w:val="24"/>
        </w:rPr>
        <w:t>BENDROSIOS NUOSTATOS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1. Klaipėdos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miesto savivaldybės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(toliau – Savivaldybė)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>vietos gyventojų apklausos tvarkos aprašas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(toliau – </w:t>
      </w:r>
      <w:r>
        <w:rPr>
          <w:rFonts w:ascii="Times New Roman" w:hAnsi="Times New Roman" w:cs="Tahoma"/>
          <w:sz w:val="24"/>
          <w:szCs w:val="24"/>
          <w:lang w:eastAsia="lt-LT"/>
        </w:rPr>
        <w:t>Aprašas) reglamentuoja vietos gyventojų apklausos (toliau – apklausa) subjektus, jų įgaliojimus, apklausos būdus, organizavimą, rezultatų nustatymą ir naudojimą.</w:t>
      </w:r>
    </w:p>
    <w:p w:rsidR="001004F4" w:rsidRDefault="001004F4" w:rsidP="001B18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2. Apklausos </w:t>
      </w:r>
      <w:r w:rsidRPr="00051A25">
        <w:rPr>
          <w:rFonts w:ascii="Times New Roman" w:hAnsi="Times New Roman" w:cs="Tahoma"/>
          <w:sz w:val="24"/>
          <w:szCs w:val="24"/>
          <w:lang w:eastAsia="lt-LT"/>
        </w:rPr>
        <w:t>tikslas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– sužinoti vietos gyventojų nuomonę klausimais, </w:t>
      </w:r>
      <w:r w:rsidRPr="001B18E5">
        <w:rPr>
          <w:rFonts w:ascii="Times New Roman" w:hAnsi="Times New Roman" w:cs="Tahoma"/>
          <w:sz w:val="24"/>
          <w:szCs w:val="24"/>
          <w:lang w:eastAsia="lt-LT"/>
        </w:rPr>
        <w:t xml:space="preserve">kuriuos 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1B18E5">
        <w:rPr>
          <w:rFonts w:ascii="Times New Roman" w:hAnsi="Times New Roman" w:cs="Tahoma"/>
          <w:sz w:val="24"/>
          <w:szCs w:val="24"/>
          <w:lang w:eastAsia="lt-LT"/>
        </w:rPr>
        <w:t>avivaldybė sprendžia atlikdama savarankiškąsias funkcijas</w:t>
      </w:r>
      <w:r>
        <w:rPr>
          <w:rFonts w:ascii="Times New Roman" w:hAnsi="Times New Roman" w:cs="Tahoma"/>
          <w:sz w:val="24"/>
          <w:szCs w:val="24"/>
          <w:lang w:eastAsia="lt-LT"/>
        </w:rPr>
        <w:t>, gerinti ryšius su visuomene, skatinti visuomenę dalyvauti tvarkant Savivaldybės viešuosius reikalus.</w:t>
      </w:r>
    </w:p>
    <w:p w:rsidR="001004F4" w:rsidRPr="00C71F3D" w:rsidRDefault="001004F4" w:rsidP="001B18E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3. </w:t>
      </w:r>
      <w:r w:rsidRPr="001B18E5">
        <w:rPr>
          <w:rFonts w:ascii="Times New Roman" w:hAnsi="Times New Roman" w:cs="Tahoma"/>
          <w:sz w:val="24"/>
          <w:szCs w:val="24"/>
          <w:lang w:eastAsia="lt-LT"/>
        </w:rPr>
        <w:t xml:space="preserve">Apklausos </w:t>
      </w:r>
      <w:r w:rsidRPr="00051A25">
        <w:rPr>
          <w:rFonts w:ascii="Times New Roman" w:hAnsi="Times New Roman" w:cs="Tahoma"/>
          <w:sz w:val="24"/>
          <w:szCs w:val="24"/>
          <w:lang w:eastAsia="lt-LT"/>
        </w:rPr>
        <w:t>subjektai</w:t>
      </w:r>
      <w:r w:rsidRPr="001B18E5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>gali būti S</w:t>
      </w:r>
      <w:r w:rsidRPr="001B18E5">
        <w:rPr>
          <w:rFonts w:ascii="Times New Roman" w:hAnsi="Times New Roman" w:cs="Tahoma"/>
          <w:sz w:val="24"/>
          <w:szCs w:val="24"/>
          <w:lang w:eastAsia="lt-LT"/>
        </w:rPr>
        <w:t>avi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valdybės teritorijos arba jos dalies gyventojai, turintys teisę rinkti Savivaldybės tarybą. 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4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ahoma"/>
          <w:sz w:val="24"/>
          <w:szCs w:val="24"/>
          <w:lang w:eastAsia="lt-LT"/>
        </w:rPr>
        <w:t>A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pklausos </w:t>
      </w:r>
      <w:r w:rsidRPr="00051A25">
        <w:rPr>
          <w:rFonts w:ascii="Times New Roman" w:hAnsi="Times New Roman" w:cs="Tahoma"/>
          <w:sz w:val="24"/>
          <w:szCs w:val="24"/>
          <w:lang w:eastAsia="lt-LT"/>
        </w:rPr>
        <w:t>objektais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gali būti klausimai, kuriuos Savivaldybė </w:t>
      </w:r>
      <w:r>
        <w:rPr>
          <w:rFonts w:ascii="Times New Roman" w:hAnsi="Times New Roman" w:cs="Tahoma"/>
          <w:sz w:val="24"/>
          <w:szCs w:val="24"/>
          <w:lang w:eastAsia="lt-LT"/>
        </w:rPr>
        <w:t>sprendžia atlikdama savarankišką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sias funkcijas.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5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. Apklausa organizuojama vadovaujantis Lietuvos Respublikos vietos savivaldos įstatymo</w:t>
      </w:r>
      <w:r>
        <w:rPr>
          <w:rFonts w:ascii="Times New Roman" w:hAnsi="Times New Roman" w:cs="Tahoma"/>
          <w:sz w:val="24"/>
          <w:szCs w:val="24"/>
          <w:lang w:eastAsia="lt-LT"/>
        </w:rPr>
        <w:t>, Savivaldybės tarybos reglamento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ir šio Aprašo nustatyta tvarka.</w:t>
      </w:r>
    </w:p>
    <w:p w:rsidR="001004F4" w:rsidRDefault="001004F4" w:rsidP="00ED336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6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. Dalyvavimas apklausoje yra laisvas (savanoriškas) ir grindžiamas visuotine, lygia teise tiesiogiai ir asmeniškai pareikšti nuomonę.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Apklausos organizatorius turi užtikrinti, kad apklausos rezultatai atitiktų tik turinčių teisę dalyvauti</w:t>
      </w:r>
      <w:r w:rsidRPr="00581A96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>apklausoje gyventojų pareikštą nuomonę.</w:t>
      </w:r>
    </w:p>
    <w:p w:rsidR="001004F4" w:rsidRPr="00C71F3D" w:rsidRDefault="001004F4" w:rsidP="00C71F3D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sz w:val="24"/>
          <w:szCs w:val="24"/>
          <w:lang w:eastAsia="lt-LT"/>
        </w:rPr>
      </w:pPr>
    </w:p>
    <w:p w:rsidR="001004F4" w:rsidRPr="00C71F3D" w:rsidRDefault="001004F4" w:rsidP="00C71F3D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bCs/>
          <w:sz w:val="24"/>
          <w:szCs w:val="24"/>
          <w:lang w:eastAsia="lt-LT"/>
        </w:rPr>
      </w:pPr>
      <w:r>
        <w:rPr>
          <w:rFonts w:ascii="Times New Roman" w:hAnsi="Times New Roman" w:cs="Tahoma"/>
          <w:b/>
          <w:bCs/>
          <w:sz w:val="24"/>
          <w:szCs w:val="24"/>
          <w:lang w:eastAsia="lt-LT"/>
        </w:rPr>
        <w:t>II. APKLAUSOS BŪDAI IR INICIJAVIMAS</w:t>
      </w:r>
    </w:p>
    <w:p w:rsidR="001004F4" w:rsidRPr="00C71F3D" w:rsidRDefault="001004F4" w:rsidP="00C71F3D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bCs/>
          <w:sz w:val="24"/>
          <w:szCs w:val="24"/>
          <w:lang w:eastAsia="lt-LT"/>
        </w:rPr>
      </w:pPr>
    </w:p>
    <w:p w:rsidR="001004F4" w:rsidRPr="00F54504" w:rsidRDefault="001004F4" w:rsidP="00F545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 w:rsidRPr="0005330F">
        <w:rPr>
          <w:rFonts w:ascii="Times New Roman" w:hAnsi="Times New Roman" w:cs="Tahoma"/>
          <w:bCs/>
          <w:sz w:val="24"/>
          <w:szCs w:val="24"/>
          <w:lang w:eastAsia="lt-LT"/>
        </w:rPr>
        <w:t>7</w:t>
      </w:r>
      <w:r w:rsidRPr="0005330F">
        <w:rPr>
          <w:rFonts w:ascii="Times New Roman" w:hAnsi="Times New Roman" w:cs="Tahoma"/>
          <w:sz w:val="24"/>
          <w:szCs w:val="24"/>
          <w:lang w:eastAsia="lt-LT"/>
        </w:rPr>
        <w:t>.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>Apklausos būdai yra:</w:t>
      </w:r>
    </w:p>
    <w:p w:rsidR="001004F4" w:rsidRDefault="001004F4" w:rsidP="00F545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7.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>1</w:t>
      </w:r>
      <w:r>
        <w:rPr>
          <w:rFonts w:ascii="Times New Roman" w:hAnsi="Times New Roman" w:cs="Tahoma"/>
          <w:sz w:val="24"/>
          <w:szCs w:val="24"/>
          <w:lang w:eastAsia="lt-LT"/>
        </w:rPr>
        <w:t>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 xml:space="preserve"> tiesioginis gyventojų nuomonės įrašymas ap</w:t>
      </w:r>
      <w:r>
        <w:rPr>
          <w:rFonts w:ascii="Times New Roman" w:hAnsi="Times New Roman" w:cs="Tahoma"/>
          <w:sz w:val="24"/>
          <w:szCs w:val="24"/>
          <w:lang w:eastAsia="lt-LT"/>
        </w:rPr>
        <w:t>klausos dalyvių sąrašo lapuose;</w:t>
      </w:r>
    </w:p>
    <w:p w:rsidR="001004F4" w:rsidRDefault="001004F4" w:rsidP="00F545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7.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>2</w:t>
      </w:r>
      <w:r>
        <w:rPr>
          <w:rFonts w:ascii="Times New Roman" w:hAnsi="Times New Roman" w:cs="Tahoma"/>
          <w:sz w:val="24"/>
          <w:szCs w:val="24"/>
          <w:lang w:eastAsia="lt-LT"/>
        </w:rPr>
        <w:t>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 xml:space="preserve"> gyventojų nuomonės p</w:t>
      </w:r>
      <w:r>
        <w:rPr>
          <w:rFonts w:ascii="Times New Roman" w:hAnsi="Times New Roman" w:cs="Tahoma"/>
          <w:sz w:val="24"/>
          <w:szCs w:val="24"/>
          <w:lang w:eastAsia="lt-LT"/>
        </w:rPr>
        <w:t>areiškimas sueigoje balsuojant;</w:t>
      </w:r>
    </w:p>
    <w:p w:rsidR="001004F4" w:rsidRDefault="001004F4" w:rsidP="00F545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7.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>3</w:t>
      </w:r>
      <w:r>
        <w:rPr>
          <w:rFonts w:ascii="Times New Roman" w:hAnsi="Times New Roman" w:cs="Tahoma"/>
          <w:sz w:val="24"/>
          <w:szCs w:val="24"/>
          <w:lang w:eastAsia="lt-LT"/>
        </w:rPr>
        <w:t>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 xml:space="preserve"> atrankinė gyventojų apklau</w:t>
      </w:r>
      <w:r>
        <w:rPr>
          <w:rFonts w:ascii="Times New Roman" w:hAnsi="Times New Roman" w:cs="Tahoma"/>
          <w:sz w:val="24"/>
          <w:szCs w:val="24"/>
          <w:lang w:eastAsia="lt-LT"/>
        </w:rPr>
        <w:t>sa apklausos dalyvių būstuose;</w:t>
      </w:r>
    </w:p>
    <w:p w:rsidR="001004F4" w:rsidRDefault="001004F4" w:rsidP="00F5450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7.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>4</w:t>
      </w:r>
      <w:r>
        <w:rPr>
          <w:rFonts w:ascii="Times New Roman" w:hAnsi="Times New Roman" w:cs="Tahoma"/>
          <w:sz w:val="24"/>
          <w:szCs w:val="24"/>
          <w:lang w:eastAsia="lt-LT"/>
        </w:rPr>
        <w:t>.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 xml:space="preserve"> gyventojų apklausa apklausos dal</w:t>
      </w:r>
      <w:r>
        <w:rPr>
          <w:rFonts w:ascii="Times New Roman" w:hAnsi="Times New Roman" w:cs="Tahoma"/>
          <w:sz w:val="24"/>
          <w:szCs w:val="24"/>
          <w:lang w:eastAsia="lt-LT"/>
        </w:rPr>
        <w:t>yvių būstuose.</w:t>
      </w:r>
    </w:p>
    <w:p w:rsidR="001004F4" w:rsidRPr="00455A8E" w:rsidRDefault="001004F4" w:rsidP="00450D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8. Tiesioginis gyventojų nuomonės įrašymas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apklausos dalyvių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sąrašo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lapuose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gali būti vykdomas paprasta rašytine arba (ir) elektronine forma. Gyvent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ojų nuomonės įrašymas apklausos dalyvių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sąrašo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lapuose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paprasta rašytine forma vykdomas 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Savivaldybės tarybos sprendim</w:t>
      </w:r>
      <w:r>
        <w:rPr>
          <w:rFonts w:ascii="Times New Roman" w:hAnsi="Times New Roman" w:cs="Tahoma"/>
          <w:sz w:val="24"/>
          <w:szCs w:val="24"/>
          <w:lang w:eastAsia="lt-LT"/>
        </w:rPr>
        <w:t>u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 xml:space="preserve"> (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avivaldybės administracijos direktoriaus įsakym</w:t>
      </w:r>
      <w:r>
        <w:rPr>
          <w:rFonts w:ascii="Times New Roman" w:hAnsi="Times New Roman" w:cs="Tahoma"/>
          <w:sz w:val="24"/>
          <w:szCs w:val="24"/>
          <w:lang w:eastAsia="lt-LT"/>
        </w:rPr>
        <w:t>u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 xml:space="preserve">) </w:t>
      </w:r>
      <w:r>
        <w:rPr>
          <w:rFonts w:ascii="Times New Roman" w:hAnsi="Times New Roman" w:cs="Tahoma"/>
          <w:sz w:val="24"/>
          <w:szCs w:val="24"/>
          <w:lang w:eastAsia="lt-LT"/>
        </w:rPr>
        <w:t>nu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 xml:space="preserve">statytose vietose. Gyventojų nuomonės įrašymas apklausos dalyvių lapuose elektronine forma vykdomas 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>avivaldybės interneto tinklalapyje.</w:t>
      </w:r>
    </w:p>
    <w:p w:rsidR="001004F4" w:rsidRPr="00F73E00" w:rsidRDefault="001004F4" w:rsidP="00F73E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 w:rsidRPr="00054CB0">
        <w:rPr>
          <w:rFonts w:ascii="Times New Roman" w:hAnsi="Times New Roman" w:cs="Tahoma"/>
          <w:sz w:val="24"/>
          <w:szCs w:val="24"/>
          <w:lang w:eastAsia="lt-LT"/>
        </w:rPr>
        <w:t xml:space="preserve">9. </w:t>
      </w:r>
      <w:r>
        <w:rPr>
          <w:rFonts w:ascii="Times New Roman" w:hAnsi="Times New Roman" w:cs="Tahoma"/>
          <w:sz w:val="24"/>
          <w:szCs w:val="24"/>
          <w:lang w:eastAsia="lt-LT"/>
        </w:rPr>
        <w:t>G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>yventojų nuomonės p</w:t>
      </w:r>
      <w:r>
        <w:rPr>
          <w:rFonts w:ascii="Times New Roman" w:hAnsi="Times New Roman" w:cs="Tahoma"/>
          <w:sz w:val="24"/>
          <w:szCs w:val="24"/>
          <w:lang w:eastAsia="lt-LT"/>
        </w:rPr>
        <w:t>areiškimas sueigoje balsuojant fiksuojamas protokolu,</w:t>
      </w:r>
      <w:r w:rsidRPr="00F73E00">
        <w:t xml:space="preserve"> </w:t>
      </w:r>
      <w:r w:rsidRPr="00F73E00">
        <w:rPr>
          <w:rFonts w:ascii="Times New Roman" w:hAnsi="Times New Roman" w:cs="Tahoma"/>
          <w:sz w:val="24"/>
          <w:szCs w:val="24"/>
          <w:lang w:eastAsia="lt-LT"/>
        </w:rPr>
        <w:t xml:space="preserve">kurį pasirašo </w:t>
      </w:r>
      <w:r>
        <w:rPr>
          <w:rFonts w:ascii="Times New Roman" w:hAnsi="Times New Roman" w:cs="Tahoma"/>
          <w:sz w:val="24"/>
          <w:szCs w:val="24"/>
          <w:lang w:eastAsia="lt-LT"/>
        </w:rPr>
        <w:t>Savivaldybės atstovas</w:t>
      </w:r>
      <w:r w:rsidRPr="00F73E00">
        <w:rPr>
          <w:rFonts w:ascii="Times New Roman" w:hAnsi="Times New Roman" w:cs="Tahoma"/>
          <w:sz w:val="24"/>
          <w:szCs w:val="24"/>
          <w:lang w:eastAsia="lt-LT"/>
        </w:rPr>
        <w:t xml:space="preserve"> ir vietos gyventojų sueigos įgaliotas atstovas.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G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>yventojų apklausa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(atrankinė apklausa)</w:t>
      </w:r>
      <w:r w:rsidRPr="00F54504">
        <w:rPr>
          <w:rFonts w:ascii="Times New Roman" w:hAnsi="Times New Roman" w:cs="Tahoma"/>
          <w:sz w:val="24"/>
          <w:szCs w:val="24"/>
          <w:lang w:eastAsia="lt-LT"/>
        </w:rPr>
        <w:t xml:space="preserve"> apklausos dal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yvių būstuose vykdoma užpildant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apklausos dalyvių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lapus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būstuose.</w:t>
      </w:r>
    </w:p>
    <w:p w:rsidR="001004F4" w:rsidRDefault="001004F4" w:rsidP="00BB42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10.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Apklausos paskelbimo iniciatyvos teisė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priklauso Savivaldybės gyventojams ir Savivaldybės tarybai. </w:t>
      </w:r>
      <w:r w:rsidRPr="0087606B">
        <w:rPr>
          <w:rFonts w:ascii="Times New Roman" w:hAnsi="Times New Roman" w:cs="Tahoma"/>
          <w:sz w:val="24"/>
          <w:szCs w:val="24"/>
          <w:lang w:eastAsia="lt-LT"/>
        </w:rPr>
        <w:t xml:space="preserve">Gyventojai apklausos paskelbimo iniciatyvos teisę įgyvendina ne mažiau kaip 5 procentų apklausos teritorijos gyventojų, turinčių teisę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dalyvauti apklausoje, reikalavimu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Lietuvos Respublikos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vietos savivaldos įstatymo nustatyta tvarka. </w:t>
      </w:r>
      <w:r w:rsidRPr="0087606B">
        <w:rPr>
          <w:rFonts w:ascii="Times New Roman" w:hAnsi="Times New Roman" w:cs="Tahoma"/>
          <w:sz w:val="24"/>
          <w:szCs w:val="24"/>
          <w:lang w:eastAsia="lt-LT"/>
        </w:rPr>
        <w:t xml:space="preserve">Savivaldybės taryba apklausos paskelbimo iniciatyvos teisę įgyvendina ne mažiau kaip 8 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87606B">
        <w:rPr>
          <w:rFonts w:ascii="Times New Roman" w:hAnsi="Times New Roman" w:cs="Tahoma"/>
          <w:sz w:val="24"/>
          <w:szCs w:val="24"/>
          <w:lang w:eastAsia="lt-LT"/>
        </w:rPr>
        <w:t xml:space="preserve">avivaldybės tarybos narių grupės reikalavimu </w:t>
      </w:r>
      <w:r>
        <w:rPr>
          <w:rFonts w:ascii="Times New Roman" w:hAnsi="Times New Roman" w:cs="Tahoma"/>
          <w:sz w:val="24"/>
          <w:szCs w:val="24"/>
          <w:lang w:eastAsia="lt-LT"/>
        </w:rPr>
        <w:t>Savivaldybės tarybos reglamento nustatyta tvarka.</w:t>
      </w:r>
    </w:p>
    <w:p w:rsidR="001004F4" w:rsidRDefault="001004F4" w:rsidP="00054C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11. Savivaldybės taryba arba S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avivaldybės administracijos direktorius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privalo paskelbti apklausą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 xml:space="preserve"> per vieną mėnesį nuo parašų rinkimo baigiamojo akto ir gyventojų reikalavimo pateikimo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S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avivaldybės administracijos direktoriui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dienos, kai apklausą inicijuoja gyventojai, arba nuo S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avivaldybės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tarybos narių grupės reikalavimo gavimo, kai apklausą inicijuoja S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avivaldybės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tarybos narių grupė.</w:t>
      </w:r>
      <w:r w:rsidRPr="00FC6311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Kai nustatomi gyventojų 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parašų klastojimo ar savanoriškumo principo pažeidimų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atvejai, Savivaldybės taryba arba S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avivaldybės administracijos direktorius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gali priimti sprendimą neskelbti apklausos, jei nustatyti pažeidimai yra esminiai.</w:t>
      </w:r>
    </w:p>
    <w:p w:rsidR="001004F4" w:rsidRDefault="001004F4" w:rsidP="00054C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12. 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Savivaldybės tarybos sprendime (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avivaldybės administracijos direktoriaus įsakyme) paskelbti apklausą turi būti nustatyta: apklausai teikiamo (teikiamų) klausimo (klausimų) tekstas, apklausos teritorija, apklausos būdas, apklausos data ir vieta, taip pat apklausos komisijos sudėtis.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 xml:space="preserve">Savivaldybės tarybos sprendimas arba 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avivaldybės administracijos direktoriaus įsakymas paskelbti apklausą turi būti paskelbtas per vietines (regiono) visuomenės informavimo priemones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ir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avivaldybės interneto tinklalapyje.</w:t>
      </w:r>
    </w:p>
    <w:p w:rsidR="001004F4" w:rsidRDefault="001004F4" w:rsidP="00054C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</w:p>
    <w:p w:rsidR="001004F4" w:rsidRPr="00C71F3D" w:rsidRDefault="001004F4" w:rsidP="00054CB0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bCs/>
          <w:sz w:val="24"/>
          <w:szCs w:val="24"/>
          <w:lang w:eastAsia="lt-LT"/>
        </w:rPr>
      </w:pPr>
      <w:r>
        <w:rPr>
          <w:rFonts w:ascii="Times New Roman" w:hAnsi="Times New Roman" w:cs="Tahoma"/>
          <w:b/>
          <w:bCs/>
          <w:sz w:val="24"/>
          <w:szCs w:val="24"/>
          <w:lang w:eastAsia="lt-LT"/>
        </w:rPr>
        <w:t>III. APKLAUSOS ORGANIZAVIMAS</w:t>
      </w:r>
    </w:p>
    <w:p w:rsidR="001004F4" w:rsidRPr="00054CB0" w:rsidRDefault="001004F4" w:rsidP="00054C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</w:p>
    <w:p w:rsidR="001004F4" w:rsidRDefault="001004F4" w:rsidP="00054C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13. Gyventojų apklausą organizuoja Savivaldybės administracijos direktorius, apklausą </w:t>
      </w:r>
      <w:r w:rsidRPr="00D750BA">
        <w:rPr>
          <w:rFonts w:ascii="Times New Roman" w:hAnsi="Times New Roman" w:cs="Tahoma"/>
          <w:sz w:val="24"/>
          <w:szCs w:val="24"/>
          <w:lang w:eastAsia="lt-LT"/>
        </w:rPr>
        <w:t>vykdo apklausos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 w:rsidRPr="00D750BA">
        <w:rPr>
          <w:rFonts w:ascii="Times New Roman" w:hAnsi="Times New Roman" w:cs="Tahoma"/>
          <w:sz w:val="24"/>
          <w:szCs w:val="24"/>
          <w:lang w:eastAsia="lt-LT"/>
        </w:rPr>
        <w:t>komisija.</w:t>
      </w:r>
    </w:p>
    <w:p w:rsidR="001004F4" w:rsidRPr="00054CB0" w:rsidRDefault="001004F4" w:rsidP="00054CB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 w:rsidRPr="00EF404B">
        <w:rPr>
          <w:rFonts w:ascii="Times New Roman" w:hAnsi="Times New Roman" w:cs="Tahoma"/>
          <w:sz w:val="24"/>
          <w:szCs w:val="24"/>
          <w:lang w:eastAsia="lt-LT"/>
        </w:rPr>
        <w:t>1</w:t>
      </w:r>
      <w:r>
        <w:rPr>
          <w:rFonts w:ascii="Times New Roman" w:hAnsi="Times New Roman" w:cs="Tahoma"/>
          <w:sz w:val="24"/>
          <w:szCs w:val="24"/>
          <w:lang w:eastAsia="lt-LT"/>
        </w:rPr>
        <w:t>4</w:t>
      </w:r>
      <w:r w:rsidRPr="00EF404B">
        <w:rPr>
          <w:rFonts w:ascii="Times New Roman" w:hAnsi="Times New Roman" w:cs="Tahoma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ahoma"/>
          <w:sz w:val="24"/>
          <w:szCs w:val="24"/>
          <w:lang w:eastAsia="lt-LT"/>
        </w:rPr>
        <w:t>Apklausos komisijos nariais gali būti skiriami Savivaldybės administracijos tarnautojai ir darbuotojai, S</w:t>
      </w:r>
      <w:r w:rsidRPr="00BB42D4">
        <w:rPr>
          <w:rFonts w:ascii="Times New Roman" w:hAnsi="Times New Roman" w:cs="Tahoma"/>
          <w:sz w:val="24"/>
          <w:szCs w:val="24"/>
          <w:lang w:eastAsia="lt-LT"/>
        </w:rPr>
        <w:t>avivaldybės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tarybos nariai, seniūnaičiai, gyventojų atstovai. 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Iniciatyvinė grupė turi teisę į apklausos k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omisiją deleguoti savo atstovą. Komisijos narių skaičius nustatomas atsižvelgiant į apklausai teikiamus klausimus, 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apklausos teritorij</w:t>
      </w:r>
      <w:r>
        <w:rPr>
          <w:rFonts w:ascii="Times New Roman" w:hAnsi="Times New Roman" w:cs="Tahoma"/>
          <w:sz w:val="24"/>
          <w:szCs w:val="24"/>
          <w:lang w:eastAsia="lt-LT"/>
        </w:rPr>
        <w:t>ą</w:t>
      </w:r>
      <w:r w:rsidRPr="00054CB0">
        <w:rPr>
          <w:rFonts w:ascii="Times New Roman" w:hAnsi="Times New Roman" w:cs="Tahoma"/>
          <w:sz w:val="24"/>
          <w:szCs w:val="24"/>
          <w:lang w:eastAsia="lt-LT"/>
        </w:rPr>
        <w:t>, apklausos būd</w:t>
      </w:r>
      <w:r>
        <w:rPr>
          <w:rFonts w:ascii="Times New Roman" w:hAnsi="Times New Roman" w:cs="Tahoma"/>
          <w:sz w:val="24"/>
          <w:szCs w:val="24"/>
          <w:lang w:eastAsia="lt-LT"/>
        </w:rPr>
        <w:t>ą.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 w:rsidRPr="00D750BA">
        <w:rPr>
          <w:rFonts w:ascii="Times New Roman" w:hAnsi="Times New Roman" w:cs="Tahoma"/>
          <w:sz w:val="24"/>
          <w:szCs w:val="24"/>
          <w:lang w:eastAsia="lt-LT"/>
        </w:rPr>
        <w:t>1</w:t>
      </w:r>
      <w:r>
        <w:rPr>
          <w:rFonts w:ascii="Times New Roman" w:hAnsi="Times New Roman" w:cs="Tahoma"/>
          <w:sz w:val="24"/>
          <w:szCs w:val="24"/>
          <w:lang w:eastAsia="lt-LT"/>
        </w:rPr>
        <w:t>5</w:t>
      </w:r>
      <w:r w:rsidRPr="00D750BA">
        <w:rPr>
          <w:rFonts w:ascii="Times New Roman" w:hAnsi="Times New Roman" w:cs="Tahoma"/>
          <w:sz w:val="24"/>
          <w:szCs w:val="24"/>
          <w:lang w:eastAsia="lt-LT"/>
        </w:rPr>
        <w:t>. Apklausos komisija</w:t>
      </w:r>
      <w:r>
        <w:rPr>
          <w:rFonts w:ascii="Times New Roman" w:hAnsi="Times New Roman" w:cs="Tahoma"/>
          <w:sz w:val="24"/>
          <w:szCs w:val="24"/>
          <w:lang w:eastAsia="lt-LT"/>
        </w:rPr>
        <w:t>: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15.1. atlieka būtinus pasirengimo apklausai darbus;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15.2. parengia gyventojų apklausos lapus;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15.3. surašo ir pasirašo gyventojų apklausos protokolus;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15.4. kontroliuoja ir koordinuoja apklausos vykdymą;</w:t>
      </w:r>
    </w:p>
    <w:p w:rsidR="001004F4" w:rsidRDefault="001004F4" w:rsidP="000533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15.5.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ne vėliau 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>kaip per 5 darbo dienas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po apklausos pabaigos pateikia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Savivaldybės 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 xml:space="preserve">administracijos direktoriui </w:t>
      </w:r>
      <w:r>
        <w:rPr>
          <w:rFonts w:ascii="Times New Roman" w:hAnsi="Times New Roman" w:cs="Tahoma"/>
          <w:sz w:val="24"/>
          <w:szCs w:val="24"/>
          <w:lang w:eastAsia="lt-LT"/>
        </w:rPr>
        <w:t>a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pklausos rezultatus ir paskelbia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juos per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vietin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es 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 xml:space="preserve">(regiono) </w:t>
      </w:r>
      <w:r>
        <w:rPr>
          <w:rFonts w:ascii="Times New Roman" w:hAnsi="Times New Roman" w:cs="Tahoma"/>
          <w:sz w:val="24"/>
          <w:szCs w:val="24"/>
          <w:lang w:eastAsia="lt-LT"/>
        </w:rPr>
        <w:t>visuomenės informavimo priemones ir S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>avivaldybės interneto tinklalapyje</w:t>
      </w:r>
      <w:r>
        <w:rPr>
          <w:rFonts w:ascii="Times New Roman" w:hAnsi="Times New Roman" w:cs="Tahoma"/>
          <w:sz w:val="24"/>
          <w:szCs w:val="24"/>
          <w:lang w:eastAsia="lt-LT"/>
        </w:rPr>
        <w:t>;</w:t>
      </w:r>
    </w:p>
    <w:p w:rsidR="001004F4" w:rsidRDefault="001004F4" w:rsidP="00AD13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15.6. priima sprendimus kitais apklausos vykdymo klausimais.</w:t>
      </w:r>
    </w:p>
    <w:p w:rsidR="001004F4" w:rsidRDefault="001004F4" w:rsidP="006C20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6C2053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6</w:t>
      </w:r>
      <w:r w:rsidRPr="006C2053">
        <w:rPr>
          <w:rFonts w:ascii="Times New Roman" w:hAnsi="Times New Roman"/>
          <w:sz w:val="24"/>
          <w:szCs w:val="24"/>
          <w:lang w:eastAsia="lt-LT"/>
        </w:rPr>
        <w:t>. Apklausai teikiami klausimai turi būti suformuluoti aiškiai, klausimai negali būti dviprasmiški.</w:t>
      </w:r>
    </w:p>
    <w:p w:rsidR="001004F4" w:rsidRPr="00455A8E" w:rsidRDefault="001004F4" w:rsidP="006C20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17</w:t>
      </w:r>
      <w:r w:rsidRPr="006C205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>Iniciatyvinės grupės nariai, seniūnaičiai ir kiti asmenys gali agituoti gyventojus dalyvauti apklausoje, tačiau negali daryti įtakos laisvam gyventojų apsisprendimui.</w:t>
      </w:r>
      <w:r w:rsidRPr="006C2053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>Apklausos agitacijos kampanijoje negali dalyvauti apklausos komisijos nariai.</w:t>
      </w:r>
    </w:p>
    <w:p w:rsidR="001004F4" w:rsidRPr="006C2053" w:rsidRDefault="001004F4" w:rsidP="006C205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18</w:t>
      </w:r>
      <w:r w:rsidRPr="006C205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6C2053">
        <w:rPr>
          <w:rFonts w:ascii="Times New Roman" w:hAnsi="Times New Roman"/>
          <w:sz w:val="24"/>
          <w:szCs w:val="24"/>
        </w:rPr>
        <w:t xml:space="preserve">Apklausos agitacijos kampanijos pradžia yra gyventojų iniciatyvinės grupės įregistravimo </w:t>
      </w:r>
      <w:r>
        <w:rPr>
          <w:rFonts w:ascii="Times New Roman" w:hAnsi="Times New Roman"/>
          <w:sz w:val="24"/>
          <w:szCs w:val="24"/>
        </w:rPr>
        <w:t>S</w:t>
      </w:r>
      <w:r w:rsidRPr="006C2053">
        <w:rPr>
          <w:rFonts w:ascii="Times New Roman" w:hAnsi="Times New Roman"/>
          <w:sz w:val="24"/>
          <w:szCs w:val="24"/>
        </w:rPr>
        <w:t>avivaldybės administracijoje diena.</w:t>
      </w:r>
    </w:p>
    <w:p w:rsidR="001004F4" w:rsidRDefault="001004F4" w:rsidP="00C71A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19</w:t>
      </w:r>
      <w:r w:rsidRPr="006C2053">
        <w:rPr>
          <w:rFonts w:ascii="Times New Roman" w:hAnsi="Times New Roman"/>
          <w:sz w:val="24"/>
          <w:szCs w:val="24"/>
          <w:lang w:eastAsia="lt-LT"/>
        </w:rPr>
        <w:t>. Apklausos agitacija gali būti įvairių formų ir būdų, kurie neprieštarauja Lietuvos Respublikos Konstitucijai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>, įstatymams ir kitiem</w:t>
      </w:r>
      <w:r>
        <w:rPr>
          <w:rFonts w:ascii="Times New Roman" w:hAnsi="Times New Roman" w:cs="Tahoma"/>
          <w:sz w:val="24"/>
          <w:szCs w:val="24"/>
          <w:lang w:eastAsia="lt-LT"/>
        </w:rPr>
        <w:t>s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 xml:space="preserve"> teisės aktams.</w:t>
      </w:r>
    </w:p>
    <w:p w:rsidR="001004F4" w:rsidRDefault="001004F4" w:rsidP="009D3E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</w:p>
    <w:p w:rsidR="001004F4" w:rsidRPr="00C71F3D" w:rsidRDefault="001004F4" w:rsidP="00D5048A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sz w:val="24"/>
          <w:szCs w:val="24"/>
          <w:lang w:eastAsia="lt-LT"/>
        </w:rPr>
      </w:pPr>
      <w:r w:rsidRPr="00C71F3D">
        <w:rPr>
          <w:rFonts w:ascii="Times New Roman" w:hAnsi="Times New Roman" w:cs="Tahoma"/>
          <w:b/>
          <w:sz w:val="24"/>
          <w:szCs w:val="24"/>
          <w:lang w:eastAsia="lt-LT"/>
        </w:rPr>
        <w:t xml:space="preserve">IV. </w:t>
      </w:r>
      <w:r>
        <w:rPr>
          <w:rFonts w:ascii="Times New Roman" w:hAnsi="Times New Roman" w:cs="Tahoma"/>
          <w:b/>
          <w:sz w:val="24"/>
          <w:szCs w:val="24"/>
          <w:lang w:eastAsia="lt-LT"/>
        </w:rPr>
        <w:t>APKLAUSOS REZULTATŲ NUSTATYMAS IR NAUDOJIMAS</w:t>
      </w:r>
    </w:p>
    <w:p w:rsidR="001004F4" w:rsidRDefault="001004F4" w:rsidP="009D3EA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</w:p>
    <w:p w:rsidR="001004F4" w:rsidRDefault="001004F4" w:rsidP="00B045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20</w:t>
      </w:r>
      <w:r w:rsidRPr="00A87DDC">
        <w:rPr>
          <w:rFonts w:ascii="Times New Roman" w:hAnsi="Times New Roman" w:cs="Tahoma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ahoma"/>
          <w:sz w:val="24"/>
          <w:szCs w:val="24"/>
          <w:lang w:eastAsia="lt-LT"/>
        </w:rPr>
        <w:t>Apklausos rezultatus nustato ir protokoluose užfiksuoja apklausos komisija.</w:t>
      </w:r>
    </w:p>
    <w:p w:rsidR="001004F4" w:rsidRDefault="001004F4" w:rsidP="00B045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87B55">
        <w:rPr>
          <w:rFonts w:ascii="Times New Roman" w:hAnsi="Times New Roman"/>
          <w:sz w:val="24"/>
          <w:szCs w:val="24"/>
        </w:rPr>
        <w:t xml:space="preserve">. </w:t>
      </w:r>
      <w:r w:rsidRPr="00455A8E">
        <w:rPr>
          <w:rFonts w:ascii="Times New Roman" w:hAnsi="Times New Roman" w:cs="Tahoma"/>
          <w:sz w:val="24"/>
          <w:szCs w:val="24"/>
          <w:lang w:eastAsia="lt-LT"/>
        </w:rPr>
        <w:t>A</w:t>
      </w:r>
      <w:r w:rsidRPr="00455A8E">
        <w:rPr>
          <w:rFonts w:ascii="Times New Roman" w:hAnsi="Times New Roman"/>
          <w:sz w:val="24"/>
          <w:szCs w:val="24"/>
        </w:rPr>
        <w:t>pklausos komisija neįskaičiuoja gyventojo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A8E">
        <w:rPr>
          <w:rFonts w:ascii="Times New Roman" w:hAnsi="Times New Roman"/>
          <w:sz w:val="24"/>
          <w:szCs w:val="24"/>
        </w:rPr>
        <w:t>pareikštą nuomonę</w:t>
      </w:r>
      <w:r>
        <w:rPr>
          <w:rFonts w:ascii="Times New Roman" w:hAnsi="Times New Roman"/>
          <w:sz w:val="24"/>
          <w:szCs w:val="24"/>
        </w:rPr>
        <w:t xml:space="preserve"> tik tuo atveju</w:t>
      </w:r>
      <w:r w:rsidRPr="00455A8E">
        <w:rPr>
          <w:rFonts w:ascii="Times New Roman" w:hAnsi="Times New Roman"/>
          <w:sz w:val="24"/>
          <w:szCs w:val="24"/>
        </w:rPr>
        <w:t>, jeigu</w:t>
      </w:r>
      <w:r>
        <w:rPr>
          <w:rFonts w:ascii="Times New Roman" w:hAnsi="Times New Roman"/>
          <w:sz w:val="24"/>
          <w:szCs w:val="24"/>
        </w:rPr>
        <w:t xml:space="preserve"> dėl netinkamai užpildytų apklausos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dalyvi</w:t>
      </w:r>
      <w:r>
        <w:rPr>
          <w:rFonts w:ascii="Times New Roman" w:hAnsi="Times New Roman" w:cs="Tahoma"/>
          <w:sz w:val="24"/>
          <w:szCs w:val="24"/>
          <w:lang w:eastAsia="lt-LT"/>
        </w:rPr>
        <w:t>ų lapų, sueigos protokolo ar techninių priežasčių</w:t>
      </w:r>
      <w:r w:rsidRPr="00455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(vykdant apklausą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 elektronine forma)</w:t>
      </w:r>
      <w:r>
        <w:rPr>
          <w:rFonts w:ascii="Times New Roman" w:hAnsi="Times New Roman"/>
          <w:sz w:val="24"/>
          <w:szCs w:val="24"/>
        </w:rPr>
        <w:t xml:space="preserve"> neįmanoma nustatyti tikrosios gyventojo valios dėl pateikto klausimo.</w:t>
      </w:r>
    </w:p>
    <w:p w:rsidR="001004F4" w:rsidRDefault="001004F4" w:rsidP="00B045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>
        <w:rPr>
          <w:rFonts w:ascii="Times New Roman" w:hAnsi="Times New Roman" w:cs="Tahoma"/>
          <w:sz w:val="24"/>
          <w:szCs w:val="24"/>
          <w:lang w:eastAsia="lt-LT"/>
        </w:rPr>
        <w:t>Savivaldybės administracijos direktorius</w:t>
      </w:r>
      <w:r>
        <w:rPr>
          <w:rFonts w:ascii="Times New Roman" w:hAnsi="Times New Roman"/>
          <w:sz w:val="24"/>
          <w:szCs w:val="24"/>
        </w:rPr>
        <w:t xml:space="preserve"> ir a</w:t>
      </w:r>
      <w:r w:rsidRPr="00455A8E">
        <w:rPr>
          <w:rFonts w:ascii="Times New Roman" w:hAnsi="Times New Roman"/>
          <w:sz w:val="24"/>
          <w:szCs w:val="24"/>
        </w:rPr>
        <w:t>pklausos komisija</w:t>
      </w:r>
      <w:r>
        <w:rPr>
          <w:rFonts w:ascii="Times New Roman" w:hAnsi="Times New Roman"/>
          <w:sz w:val="24"/>
          <w:szCs w:val="24"/>
        </w:rPr>
        <w:t xml:space="preserve"> turi užtikrinti, kad gyventojams būtų sudarytos galimybės tinkamai išreikšti valią pateiktais klausimais.</w:t>
      </w:r>
    </w:p>
    <w:p w:rsidR="001004F4" w:rsidRDefault="001004F4" w:rsidP="00B045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23</w:t>
      </w:r>
      <w:r w:rsidRPr="00B045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Apklausos komisija privalo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ne vėliau 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>kaip per 5 darbo dienas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po apklausos pabaigos pateik</w:t>
      </w:r>
      <w:r>
        <w:rPr>
          <w:rFonts w:ascii="Times New Roman" w:hAnsi="Times New Roman" w:cs="Tahoma"/>
          <w:sz w:val="24"/>
          <w:szCs w:val="24"/>
          <w:lang w:eastAsia="lt-LT"/>
        </w:rPr>
        <w:t>t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i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Savivaldybės 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 xml:space="preserve">administracijos direktoriui </w:t>
      </w:r>
      <w:r>
        <w:rPr>
          <w:rFonts w:ascii="Times New Roman" w:hAnsi="Times New Roman" w:cs="Tahoma"/>
          <w:sz w:val="24"/>
          <w:szCs w:val="24"/>
          <w:lang w:eastAsia="lt-LT"/>
        </w:rPr>
        <w:t>a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pklausos rezultatus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, kurie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paskelbi</w:t>
      </w:r>
      <w:r>
        <w:rPr>
          <w:rFonts w:ascii="Times New Roman" w:hAnsi="Times New Roman" w:cs="Tahoma"/>
          <w:sz w:val="24"/>
          <w:szCs w:val="24"/>
          <w:lang w:eastAsia="lt-LT"/>
        </w:rPr>
        <w:t>ami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per 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>vietin</w:t>
      </w:r>
      <w:r>
        <w:rPr>
          <w:rFonts w:ascii="Times New Roman" w:hAnsi="Times New Roman" w:cs="Tahoma"/>
          <w:sz w:val="24"/>
          <w:szCs w:val="24"/>
          <w:lang w:eastAsia="lt-LT"/>
        </w:rPr>
        <w:t xml:space="preserve">es 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 xml:space="preserve">(regiono) </w:t>
      </w:r>
      <w:r>
        <w:rPr>
          <w:rFonts w:ascii="Times New Roman" w:hAnsi="Times New Roman" w:cs="Tahoma"/>
          <w:sz w:val="24"/>
          <w:szCs w:val="24"/>
          <w:lang w:eastAsia="lt-LT"/>
        </w:rPr>
        <w:t>visuomenės informavimo priemones ir S</w:t>
      </w:r>
      <w:r w:rsidRPr="005A3F7F">
        <w:rPr>
          <w:rFonts w:ascii="Times New Roman" w:hAnsi="Times New Roman" w:cs="Tahoma"/>
          <w:sz w:val="24"/>
          <w:szCs w:val="24"/>
          <w:lang w:eastAsia="lt-LT"/>
        </w:rPr>
        <w:t>avivaldybės interneto tinklalapyje</w:t>
      </w:r>
      <w:r>
        <w:rPr>
          <w:rFonts w:ascii="Times New Roman" w:hAnsi="Times New Roman" w:cs="Tahoma"/>
          <w:sz w:val="24"/>
          <w:szCs w:val="24"/>
          <w:lang w:eastAsia="lt-LT"/>
        </w:rPr>
        <w:t>.</w:t>
      </w:r>
    </w:p>
    <w:p w:rsidR="001004F4" w:rsidRDefault="001004F4" w:rsidP="00040A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24</w:t>
      </w:r>
      <w:r w:rsidRPr="0026319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263193">
        <w:rPr>
          <w:rFonts w:ascii="Times New Roman" w:hAnsi="Times New Roman"/>
          <w:sz w:val="24"/>
          <w:szCs w:val="24"/>
        </w:rPr>
        <w:t>Savivaldybės taryba privalo svarstyti apklausai pateiktą (pateiktus) klausimą (klausimus), jeigu savo nuomonę pateiktu (pateiktais) klausimu (klausimais) pareiškė ne mažiau kaip 15 procentų apklausos teritorijos gyventojų, turinčių teisę dalyvauti apklausoje, išskyru</w:t>
      </w:r>
      <w:r>
        <w:rPr>
          <w:rFonts w:ascii="Times New Roman" w:hAnsi="Times New Roman"/>
          <w:sz w:val="24"/>
          <w:szCs w:val="24"/>
        </w:rPr>
        <w:t xml:space="preserve">s atrankinės </w:t>
      </w:r>
      <w:r w:rsidRPr="00040AD0">
        <w:rPr>
          <w:rFonts w:ascii="Times New Roman" w:hAnsi="Times New Roman"/>
          <w:sz w:val="24"/>
          <w:szCs w:val="24"/>
        </w:rPr>
        <w:t>apklausos atvejus.</w:t>
      </w:r>
    </w:p>
    <w:p w:rsidR="001004F4" w:rsidRDefault="001004F4" w:rsidP="00040A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040AD0">
        <w:rPr>
          <w:rFonts w:ascii="Times New Roman" w:hAnsi="Times New Roman"/>
          <w:sz w:val="24"/>
          <w:szCs w:val="24"/>
        </w:rPr>
        <w:t xml:space="preserve">. Paskelbti apklausos rezultatai turi būti svarstomi artimiausiame </w:t>
      </w:r>
      <w:r>
        <w:rPr>
          <w:rFonts w:ascii="Times New Roman" w:hAnsi="Times New Roman"/>
          <w:sz w:val="24"/>
          <w:szCs w:val="24"/>
        </w:rPr>
        <w:t>S</w:t>
      </w:r>
      <w:r w:rsidRPr="00040AD0">
        <w:rPr>
          <w:rFonts w:ascii="Times New Roman" w:hAnsi="Times New Roman"/>
          <w:sz w:val="24"/>
          <w:szCs w:val="24"/>
        </w:rPr>
        <w:t xml:space="preserve">avivaldybės tarybos posėdyje </w:t>
      </w:r>
      <w:r>
        <w:rPr>
          <w:rFonts w:ascii="Times New Roman" w:hAnsi="Times New Roman"/>
          <w:sz w:val="24"/>
          <w:szCs w:val="24"/>
        </w:rPr>
        <w:t>S</w:t>
      </w:r>
      <w:r w:rsidRPr="00040AD0">
        <w:rPr>
          <w:rFonts w:ascii="Times New Roman" w:hAnsi="Times New Roman"/>
          <w:sz w:val="24"/>
          <w:szCs w:val="24"/>
        </w:rPr>
        <w:t>avivaldybės tarybos reglamento nustatyta tvarka.</w:t>
      </w:r>
    </w:p>
    <w:p w:rsidR="001004F4" w:rsidRDefault="001004F4" w:rsidP="00040A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040AD0">
        <w:rPr>
          <w:rFonts w:ascii="Times New Roman" w:hAnsi="Times New Roman"/>
          <w:sz w:val="24"/>
          <w:szCs w:val="24"/>
        </w:rPr>
        <w:t xml:space="preserve">Savivaldybės tarybos sprendime dėl apklausai pateikto (pateiktų) klausimo (klausimų) turi būti nurodyti apklausos rezultatai ir </w:t>
      </w:r>
      <w:r>
        <w:rPr>
          <w:rFonts w:ascii="Times New Roman" w:hAnsi="Times New Roman"/>
          <w:sz w:val="24"/>
          <w:szCs w:val="24"/>
        </w:rPr>
        <w:t>S</w:t>
      </w:r>
      <w:r w:rsidRPr="00040AD0">
        <w:rPr>
          <w:rFonts w:ascii="Times New Roman" w:hAnsi="Times New Roman"/>
          <w:sz w:val="24"/>
          <w:szCs w:val="24"/>
        </w:rPr>
        <w:t xml:space="preserve">avivaldybės tarybos sprendimo priėmimo motyvai. </w:t>
      </w:r>
    </w:p>
    <w:p w:rsidR="001004F4" w:rsidRPr="00040AD0" w:rsidRDefault="001004F4" w:rsidP="00040AD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040AD0">
        <w:rPr>
          <w:rFonts w:ascii="Times New Roman" w:hAnsi="Times New Roman"/>
          <w:sz w:val="24"/>
          <w:szCs w:val="24"/>
        </w:rPr>
        <w:t>Savivaldybės tarybos sprendimas dėl apklausai pateikto (pateiktų) klausimo (klausimų) turi būti paskelbtas vietinėse (regiono) visuomenės informavimo priemonėse</w:t>
      </w:r>
      <w:r>
        <w:rPr>
          <w:rFonts w:ascii="Times New Roman" w:hAnsi="Times New Roman"/>
          <w:sz w:val="24"/>
          <w:szCs w:val="24"/>
        </w:rPr>
        <w:t xml:space="preserve"> ir</w:t>
      </w:r>
      <w:r w:rsidRPr="00040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040AD0">
        <w:rPr>
          <w:rFonts w:ascii="Times New Roman" w:hAnsi="Times New Roman"/>
          <w:sz w:val="24"/>
          <w:szCs w:val="24"/>
        </w:rPr>
        <w:t>avi</w:t>
      </w:r>
      <w:r>
        <w:rPr>
          <w:rFonts w:ascii="Times New Roman" w:hAnsi="Times New Roman"/>
          <w:sz w:val="24"/>
          <w:szCs w:val="24"/>
        </w:rPr>
        <w:t>valdybės interneto tinklalapyje.</w:t>
      </w:r>
    </w:p>
    <w:p w:rsidR="001004F4" w:rsidRPr="00040AD0" w:rsidRDefault="001004F4" w:rsidP="00B0453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1004F4" w:rsidRPr="00C71F3D" w:rsidRDefault="001004F4" w:rsidP="00C71F3D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b/>
          <w:sz w:val="24"/>
          <w:szCs w:val="24"/>
          <w:lang w:eastAsia="lt-LT"/>
        </w:rPr>
      </w:pPr>
      <w:r w:rsidRPr="00C71F3D">
        <w:rPr>
          <w:rFonts w:ascii="Times New Roman" w:hAnsi="Times New Roman" w:cs="Tahoma"/>
          <w:b/>
          <w:sz w:val="24"/>
          <w:szCs w:val="24"/>
          <w:lang w:eastAsia="lt-LT"/>
        </w:rPr>
        <w:t>V. BAIGIAMOSIOS NUOSTATOS</w:t>
      </w:r>
    </w:p>
    <w:p w:rsidR="001004F4" w:rsidRDefault="001004F4" w:rsidP="0027095D">
      <w:pPr>
        <w:widowControl w:val="0"/>
        <w:suppressAutoHyphens/>
        <w:spacing w:after="0" w:line="240" w:lineRule="auto"/>
        <w:jc w:val="both"/>
        <w:rPr>
          <w:rFonts w:ascii="Times New Roman" w:hAnsi="Times New Roman" w:cs="Tahoma"/>
          <w:b/>
          <w:sz w:val="24"/>
          <w:szCs w:val="24"/>
          <w:lang w:eastAsia="lt-LT"/>
        </w:rPr>
      </w:pPr>
    </w:p>
    <w:p w:rsidR="001004F4" w:rsidRDefault="001004F4" w:rsidP="00300C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>28</w:t>
      </w:r>
      <w:r w:rsidRPr="00C71F3D">
        <w:rPr>
          <w:rFonts w:ascii="Times New Roman" w:hAnsi="Times New Roman" w:cs="Tahoma"/>
          <w:sz w:val="24"/>
          <w:szCs w:val="24"/>
          <w:lang w:eastAsia="lt-LT"/>
        </w:rPr>
        <w:t xml:space="preserve">. </w:t>
      </w:r>
      <w:r>
        <w:rPr>
          <w:rFonts w:ascii="Times New Roman" w:hAnsi="Times New Roman" w:cs="Tahoma"/>
          <w:sz w:val="24"/>
          <w:szCs w:val="24"/>
          <w:lang w:eastAsia="lt-LT"/>
        </w:rPr>
        <w:t>Apklausos rezultatai yra patariamojo pobūdžio.</w:t>
      </w:r>
    </w:p>
    <w:p w:rsidR="001004F4" w:rsidRPr="00300C11" w:rsidRDefault="001004F4" w:rsidP="00300C1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4"/>
          <w:szCs w:val="24"/>
          <w:lang w:eastAsia="lt-LT"/>
        </w:rPr>
      </w:pPr>
      <w:r>
        <w:rPr>
          <w:rFonts w:ascii="Times New Roman" w:hAnsi="Times New Roman" w:cs="Tahoma"/>
          <w:sz w:val="24"/>
          <w:szCs w:val="24"/>
          <w:lang w:eastAsia="lt-LT"/>
        </w:rPr>
        <w:t xml:space="preserve">29. </w:t>
      </w:r>
      <w:r w:rsidRPr="00300C11">
        <w:rPr>
          <w:rFonts w:ascii="Times New Roman" w:hAnsi="Times New Roman"/>
          <w:sz w:val="24"/>
          <w:szCs w:val="24"/>
        </w:rPr>
        <w:t xml:space="preserve">Apklausos organizavimo išlaidos apmokamos iš </w:t>
      </w:r>
      <w:r>
        <w:rPr>
          <w:rFonts w:ascii="Times New Roman" w:hAnsi="Times New Roman"/>
          <w:sz w:val="24"/>
          <w:szCs w:val="24"/>
        </w:rPr>
        <w:t>S</w:t>
      </w:r>
      <w:r w:rsidRPr="00300C11">
        <w:rPr>
          <w:rFonts w:ascii="Times New Roman" w:hAnsi="Times New Roman"/>
          <w:sz w:val="24"/>
          <w:szCs w:val="24"/>
        </w:rPr>
        <w:t>avivaldybės biudžeto.</w:t>
      </w:r>
    </w:p>
    <w:p w:rsidR="001004F4" w:rsidRPr="0043730A" w:rsidRDefault="001004F4" w:rsidP="003273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30</w:t>
      </w:r>
      <w:r w:rsidRPr="0043730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ahoma"/>
          <w:sz w:val="24"/>
          <w:szCs w:val="24"/>
          <w:lang w:eastAsia="lt-LT"/>
        </w:rPr>
        <w:t>Gyventojų apklausos vykdymą kontroliuoja Savivaldybės administracijos direktorius</w:t>
      </w:r>
      <w:r w:rsidRPr="0043730A">
        <w:rPr>
          <w:rFonts w:ascii="Times New Roman" w:hAnsi="Times New Roman"/>
          <w:sz w:val="24"/>
          <w:szCs w:val="24"/>
        </w:rPr>
        <w:t>.</w:t>
      </w:r>
    </w:p>
    <w:p w:rsidR="001004F4" w:rsidRPr="00225878" w:rsidRDefault="001004F4" w:rsidP="0027095D">
      <w:pPr>
        <w:jc w:val="center"/>
      </w:pPr>
      <w:r>
        <w:rPr>
          <w:rFonts w:ascii="Times New Roman" w:hAnsi="Times New Roman" w:cs="Tahoma"/>
          <w:sz w:val="24"/>
          <w:szCs w:val="24"/>
          <w:lang w:eastAsia="lt-LT"/>
        </w:rPr>
        <w:t>____________________</w:t>
      </w:r>
    </w:p>
    <w:sectPr w:rsidR="001004F4" w:rsidRPr="00225878" w:rsidSect="0005330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4F4" w:rsidRDefault="001004F4" w:rsidP="0005330F">
      <w:pPr>
        <w:spacing w:after="0" w:line="240" w:lineRule="auto"/>
      </w:pPr>
      <w:r>
        <w:separator/>
      </w:r>
    </w:p>
  </w:endnote>
  <w:endnote w:type="continuationSeparator" w:id="0">
    <w:p w:rsidR="001004F4" w:rsidRDefault="001004F4" w:rsidP="0005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4F4" w:rsidRDefault="001004F4" w:rsidP="0005330F">
      <w:pPr>
        <w:spacing w:after="0" w:line="240" w:lineRule="auto"/>
      </w:pPr>
      <w:r>
        <w:separator/>
      </w:r>
    </w:p>
  </w:footnote>
  <w:footnote w:type="continuationSeparator" w:id="0">
    <w:p w:rsidR="001004F4" w:rsidRDefault="001004F4" w:rsidP="0005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4F4" w:rsidRPr="0005330F" w:rsidRDefault="001004F4">
    <w:pPr>
      <w:pStyle w:val="Header"/>
      <w:jc w:val="center"/>
      <w:rPr>
        <w:rFonts w:ascii="Times New Roman" w:hAnsi="Times New Roman"/>
        <w:sz w:val="24"/>
        <w:szCs w:val="24"/>
      </w:rPr>
    </w:pPr>
    <w:r w:rsidRPr="0005330F">
      <w:rPr>
        <w:rFonts w:ascii="Times New Roman" w:hAnsi="Times New Roman"/>
        <w:sz w:val="24"/>
        <w:szCs w:val="24"/>
      </w:rPr>
      <w:fldChar w:fldCharType="begin"/>
    </w:r>
    <w:r w:rsidRPr="0005330F">
      <w:rPr>
        <w:rFonts w:ascii="Times New Roman" w:hAnsi="Times New Roman"/>
        <w:sz w:val="24"/>
        <w:szCs w:val="24"/>
      </w:rPr>
      <w:instrText>PAGE   \* MERGEFORMAT</w:instrText>
    </w:r>
    <w:r w:rsidRPr="0005330F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 w:rsidRPr="0005330F">
      <w:rPr>
        <w:rFonts w:ascii="Times New Roman" w:hAnsi="Times New Roman"/>
        <w:sz w:val="24"/>
        <w:szCs w:val="24"/>
      </w:rPr>
      <w:fldChar w:fldCharType="end"/>
    </w:r>
  </w:p>
  <w:p w:rsidR="001004F4" w:rsidRDefault="001004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35703"/>
    <w:multiLevelType w:val="hybridMultilevel"/>
    <w:tmpl w:val="FCC01B28"/>
    <w:lvl w:ilvl="0" w:tplc="0C706E1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69B"/>
    <w:rsid w:val="00005F6B"/>
    <w:rsid w:val="000375EA"/>
    <w:rsid w:val="00040AD0"/>
    <w:rsid w:val="00051842"/>
    <w:rsid w:val="00051A25"/>
    <w:rsid w:val="0005330F"/>
    <w:rsid w:val="00054CB0"/>
    <w:rsid w:val="000755A9"/>
    <w:rsid w:val="000773D8"/>
    <w:rsid w:val="000C12B5"/>
    <w:rsid w:val="000D2A9E"/>
    <w:rsid w:val="000D3B54"/>
    <w:rsid w:val="000F694E"/>
    <w:rsid w:val="001004F4"/>
    <w:rsid w:val="001100B0"/>
    <w:rsid w:val="001149AE"/>
    <w:rsid w:val="001254B5"/>
    <w:rsid w:val="0016265B"/>
    <w:rsid w:val="00177E81"/>
    <w:rsid w:val="00181F87"/>
    <w:rsid w:val="001B18E5"/>
    <w:rsid w:val="001B2AE7"/>
    <w:rsid w:val="001D7D8F"/>
    <w:rsid w:val="00225878"/>
    <w:rsid w:val="0026269B"/>
    <w:rsid w:val="00263193"/>
    <w:rsid w:val="0027095D"/>
    <w:rsid w:val="002A6528"/>
    <w:rsid w:val="002B185A"/>
    <w:rsid w:val="002C3EE6"/>
    <w:rsid w:val="002C5264"/>
    <w:rsid w:val="002D4E49"/>
    <w:rsid w:val="00300C11"/>
    <w:rsid w:val="00305C8B"/>
    <w:rsid w:val="00327357"/>
    <w:rsid w:val="003515A0"/>
    <w:rsid w:val="00355B65"/>
    <w:rsid w:val="003945EA"/>
    <w:rsid w:val="003E3076"/>
    <w:rsid w:val="0043730A"/>
    <w:rsid w:val="00450DEF"/>
    <w:rsid w:val="00455A8E"/>
    <w:rsid w:val="004A3AEE"/>
    <w:rsid w:val="004A7ECC"/>
    <w:rsid w:val="00517B3F"/>
    <w:rsid w:val="00543C09"/>
    <w:rsid w:val="00581A96"/>
    <w:rsid w:val="00592F43"/>
    <w:rsid w:val="005A3F7F"/>
    <w:rsid w:val="005B3130"/>
    <w:rsid w:val="00607905"/>
    <w:rsid w:val="00615BC5"/>
    <w:rsid w:val="006161AF"/>
    <w:rsid w:val="006472D3"/>
    <w:rsid w:val="00680CFF"/>
    <w:rsid w:val="006845A5"/>
    <w:rsid w:val="006A7220"/>
    <w:rsid w:val="006C2053"/>
    <w:rsid w:val="006E44E4"/>
    <w:rsid w:val="006F3618"/>
    <w:rsid w:val="006F6BDD"/>
    <w:rsid w:val="00702416"/>
    <w:rsid w:val="007036F2"/>
    <w:rsid w:val="00735E30"/>
    <w:rsid w:val="00744204"/>
    <w:rsid w:val="0082405E"/>
    <w:rsid w:val="00846BF0"/>
    <w:rsid w:val="0087606B"/>
    <w:rsid w:val="00895087"/>
    <w:rsid w:val="008E4FCC"/>
    <w:rsid w:val="00901EBA"/>
    <w:rsid w:val="00902F6B"/>
    <w:rsid w:val="009031DC"/>
    <w:rsid w:val="009263E3"/>
    <w:rsid w:val="00926D85"/>
    <w:rsid w:val="00935EA8"/>
    <w:rsid w:val="0096734F"/>
    <w:rsid w:val="009719F6"/>
    <w:rsid w:val="00990DA2"/>
    <w:rsid w:val="009C22AA"/>
    <w:rsid w:val="009D3EA8"/>
    <w:rsid w:val="009F28B2"/>
    <w:rsid w:val="00A14868"/>
    <w:rsid w:val="00A637BD"/>
    <w:rsid w:val="00A87DDC"/>
    <w:rsid w:val="00AD1372"/>
    <w:rsid w:val="00AD2C01"/>
    <w:rsid w:val="00AD5E39"/>
    <w:rsid w:val="00AF4F85"/>
    <w:rsid w:val="00AF5123"/>
    <w:rsid w:val="00B0453F"/>
    <w:rsid w:val="00BA0BA3"/>
    <w:rsid w:val="00BB42D4"/>
    <w:rsid w:val="00BD206F"/>
    <w:rsid w:val="00BE7286"/>
    <w:rsid w:val="00C23509"/>
    <w:rsid w:val="00C315F4"/>
    <w:rsid w:val="00C644C7"/>
    <w:rsid w:val="00C71A54"/>
    <w:rsid w:val="00C71F3D"/>
    <w:rsid w:val="00C82F54"/>
    <w:rsid w:val="00C8371E"/>
    <w:rsid w:val="00CF6ACC"/>
    <w:rsid w:val="00D22BB3"/>
    <w:rsid w:val="00D31627"/>
    <w:rsid w:val="00D44034"/>
    <w:rsid w:val="00D5048A"/>
    <w:rsid w:val="00D750BA"/>
    <w:rsid w:val="00D87B55"/>
    <w:rsid w:val="00DA7FA5"/>
    <w:rsid w:val="00DE3F14"/>
    <w:rsid w:val="00E17E0F"/>
    <w:rsid w:val="00E25869"/>
    <w:rsid w:val="00E618F1"/>
    <w:rsid w:val="00EB5064"/>
    <w:rsid w:val="00ED336D"/>
    <w:rsid w:val="00EF404B"/>
    <w:rsid w:val="00F15609"/>
    <w:rsid w:val="00F40484"/>
    <w:rsid w:val="00F47549"/>
    <w:rsid w:val="00F520F7"/>
    <w:rsid w:val="00F54504"/>
    <w:rsid w:val="00F635ED"/>
    <w:rsid w:val="00F73E00"/>
    <w:rsid w:val="00F9135E"/>
    <w:rsid w:val="00F921AD"/>
    <w:rsid w:val="00F94885"/>
    <w:rsid w:val="00FB2B87"/>
    <w:rsid w:val="00FC18D4"/>
    <w:rsid w:val="00FC2629"/>
    <w:rsid w:val="00FC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5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53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330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53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330F"/>
    <w:rPr>
      <w:rFonts w:cs="Times New Roman"/>
    </w:rPr>
  </w:style>
  <w:style w:type="paragraph" w:customStyle="1" w:styleId="tajtip">
    <w:name w:val="tajtip"/>
    <w:basedOn w:val="Normal"/>
    <w:uiPriority w:val="99"/>
    <w:rsid w:val="00543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rsid w:val="00177E81"/>
    <w:rPr>
      <w:rFonts w:cs="Times New Roman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258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5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258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5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258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5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58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5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4917</Words>
  <Characters>2804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Odeta Garjoniene</dc:creator>
  <cp:keywords/>
  <dc:description/>
  <cp:lastModifiedBy>V.Palaimiene</cp:lastModifiedBy>
  <cp:revision>2</cp:revision>
  <dcterms:created xsi:type="dcterms:W3CDTF">2013-02-01T12:38:00Z</dcterms:created>
  <dcterms:modified xsi:type="dcterms:W3CDTF">2013-02-01T12:38:00Z</dcterms:modified>
</cp:coreProperties>
</file>