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8" w:rsidRPr="00CB7939" w:rsidRDefault="008D721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8D7218" w:rsidRDefault="008D7218" w:rsidP="003077A5">
      <w:pPr>
        <w:keepNext/>
        <w:jc w:val="center"/>
        <w:outlineLvl w:val="1"/>
        <w:rPr>
          <w:b/>
        </w:rPr>
      </w:pPr>
    </w:p>
    <w:p w:rsidR="008D7218" w:rsidRPr="00CB7939" w:rsidRDefault="008D7218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D7218" w:rsidRDefault="008D7218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8D7218" w:rsidRDefault="008D7218" w:rsidP="003077A5">
      <w:pPr>
        <w:jc w:val="center"/>
      </w:pPr>
    </w:p>
    <w:bookmarkStart w:id="1" w:name="registravimoDataIlga"/>
    <w:p w:rsidR="008D7218" w:rsidRPr="003C09F9" w:rsidRDefault="008D721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8D7218" w:rsidRDefault="008D721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D7218" w:rsidRPr="0033738A" w:rsidRDefault="008D7218" w:rsidP="003077A5">
      <w:pPr>
        <w:jc w:val="center"/>
        <w:rPr>
          <w:b/>
        </w:rPr>
      </w:pPr>
    </w:p>
    <w:p w:rsidR="008D7218" w:rsidRDefault="008D7218" w:rsidP="003077A5">
      <w:pPr>
        <w:jc w:val="center"/>
      </w:pPr>
    </w:p>
    <w:p w:rsidR="008D7218" w:rsidRDefault="008D7218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 ir Lietuvos Respublikos nekilnojamojo turto mokesčio įstatymo (Žin., 2005, Nr. 76</w:t>
      </w:r>
      <w:r>
        <w:noBreakHyphen/>
        <w:t>2741)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8D7218" w:rsidRDefault="008D7218" w:rsidP="0033738A">
      <w:pPr>
        <w:ind w:firstLine="709"/>
        <w:jc w:val="both"/>
      </w:pPr>
      <w:r>
        <w:t xml:space="preserve">1. UAB „UNIDA“ (kodas 140757998), vykdančią lauko </w:t>
      </w:r>
      <w:r>
        <w:rPr>
          <w:color w:val="000000"/>
        </w:rPr>
        <w:t xml:space="preserve">kavinės veiklą </w:t>
      </w:r>
      <w:r>
        <w:t>Klaipėdos miesto istorinėje dalyje, adresu: H. Manto g. 38, Klaipėda, nuo 1070 Lt nekilnojamojo turto mokesčio, kurį sudaro 30 proc. apskaičiuotos sumos, mokėjimo už 2012 metus;</w:t>
      </w:r>
    </w:p>
    <w:p w:rsidR="008D7218" w:rsidRDefault="008D7218" w:rsidP="0033738A">
      <w:pPr>
        <w:ind w:firstLine="709"/>
        <w:jc w:val="both"/>
      </w:pPr>
      <w:r>
        <w:t>2. UAB „Klaipėdos antikvariatas“ (kodas 141539867), vykdančią antikvarinių daiktų mažmeninę prekybą Klaipėdos miesto istorinėje dalyje, adresu: Kurpių g. 2-1, Klaipėda, nuo 1560 Lt nekilnojamojo turto mokesčio, kurį sudaro 100 proc. deklaruotos sumos, mokėjimo už 2012 metus;</w:t>
      </w:r>
    </w:p>
    <w:p w:rsidR="008D7218" w:rsidRDefault="008D7218" w:rsidP="0033738A">
      <w:pPr>
        <w:ind w:firstLine="709"/>
        <w:jc w:val="both"/>
        <w:rPr>
          <w:color w:val="000000"/>
          <w:szCs w:val="20"/>
        </w:rPr>
      </w:pPr>
      <w:r>
        <w:t xml:space="preserve">3. UAB „BURĖ“ (kodas 140795746), vykdančią </w:t>
      </w:r>
      <w:r>
        <w:rPr>
          <w:color w:val="000000"/>
        </w:rPr>
        <w:t xml:space="preserve">meno kūrinių galerijų veiklą ir mažų parduotuvėlių veiklą </w:t>
      </w:r>
      <w:r>
        <w:t>Klaipėdos miesto istorinėje dalyje</w:t>
      </w:r>
      <w:r>
        <w:rPr>
          <w:color w:val="000000"/>
        </w:rPr>
        <w:t xml:space="preserve"> esančiose patalpose (patalpų registro Nr. 44/121388 ir Nr. 44/121395), adresu: Tiltų g. 19, Klaipėda, nuo 6296 Lt nekilnojamojo turto mokesčio, kurį sudaro 100 proc. apskaičiuotos nekilnojamojo turto mokesčio sumos – 4616 Lt (patalpų registro Nr. 44/121388) ir 50 proc. apskaičiuotos nekilnojamojo turto mokesčio sumos –1680 Lt (patalpų registro Nr. 44/121395), mokėjimo už 2012 metus;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</w:pPr>
      <w:r>
        <w:t>4. UAB „ŽALIASIS DRAKONAS“ (kodas 240764310), vykdančią mažos kavinukės veiklą Klaipėdos miesto istorinėje dalyje, adresu: Tiltų g. 13, Klaipėda, bei jai nuosavybės teise priklausančiose patalpose vykdytos lauko kavinės veiklos Klaipėdos miesto istorinėje dalyje, adresu: Kurpių g. 8, Klaipėda, nuo 4956 Lt nekilnojamojo turto mokesčio, kurį sudaro 50 proc. deklaruotos sumos, mokėjimo už 2012 metus;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</w:pPr>
      <w:r>
        <w:t>5. D. Strukčinskienės prekybinę firmą (kodas 140868799), vykdančią mažų parduotuvėlių veiklą Klaipėdos miesto istorinėje dalyje, adresu: Galinio Pylimo g. 5, Klaipėda, nuo 896 Lt nekilnojamojo turto mokesčio, kurį sudaro 50 proc. deklaruotos sumos, mokėjimo už 2012 metus;</w:t>
      </w:r>
    </w:p>
    <w:p w:rsidR="008D7218" w:rsidRDefault="008D7218" w:rsidP="0033738A">
      <w:pPr>
        <w:ind w:firstLine="709"/>
        <w:jc w:val="both"/>
      </w:pPr>
      <w:r>
        <w:t>6. UAB „KARMELA“ (kodas 110516621), vykdančią lauko kavinės veiklą Klaipėdos miesto istorinėje dalyje, adresu: Žvejų g. 5, Klaipėda, bei jai nuosavybės teise priklausančiose patalpose vykdytos lauko kavinės veiklos Klaipėdos miesto istorinėje dalyje, adresu: H. Manto g. 11A, Klaipėda, nuo 5097 Lt nekilnojamojo turto mokesčio, kurį sudaro 50 proc. apskaičiuotos sumos už patalpas Žvejų g. 5 ir 30 proc. apskaičiuotos sumos už patalpas H. Manto g. 11A, mokėjimo už 2012 metus;</w:t>
      </w:r>
    </w:p>
    <w:p w:rsidR="008D7218" w:rsidRDefault="008D7218" w:rsidP="0033738A">
      <w:pPr>
        <w:ind w:firstLine="709"/>
        <w:jc w:val="both"/>
      </w:pPr>
      <w:r>
        <w:t>7. UAB „KLAIPĖDOS ŽUVĖDRA“ (kodas 140509173):</w:t>
      </w:r>
    </w:p>
    <w:p w:rsidR="008D7218" w:rsidRPr="00EC74C1" w:rsidRDefault="008D7218" w:rsidP="0033738A">
      <w:pPr>
        <w:ind w:firstLine="709"/>
        <w:jc w:val="both"/>
      </w:pPr>
      <w:r w:rsidRPr="00EC74C1">
        <w:t xml:space="preserve">7.1. vykdančią lauko kavinės veiklą Klaipėdos miesto istorinėje dalyje, adresu: Žvejų g. 7, Klaipėda, nuo 1612 Lt nekilnojamojo turto mokesčio, </w:t>
      </w:r>
      <w:r>
        <w:t xml:space="preserve">kurį sudaro </w:t>
      </w:r>
      <w:r w:rsidRPr="00EC74C1">
        <w:t>50 proc. apskaičiuoto</w:t>
      </w:r>
      <w:r>
        <w:t>s</w:t>
      </w:r>
      <w:r w:rsidRPr="00EC74C1">
        <w:t xml:space="preserve"> sumos už patalpas </w:t>
      </w:r>
      <w:r>
        <w:t>Žvejų g. 7,</w:t>
      </w:r>
      <w:r w:rsidRPr="00EC74C1">
        <w:t xml:space="preserve">  mokėjimo už 2012 metus;</w:t>
      </w:r>
    </w:p>
    <w:p w:rsidR="008D7218" w:rsidRPr="00EC74C1" w:rsidRDefault="008D7218" w:rsidP="0033738A">
      <w:pPr>
        <w:ind w:firstLine="709"/>
        <w:jc w:val="both"/>
        <w:rPr>
          <w:b/>
          <w:szCs w:val="20"/>
        </w:rPr>
      </w:pPr>
      <w:r w:rsidRPr="00EC74C1">
        <w:t>7.2. atlikusią kompleksinį pastato fasado tvarkymą Klaipėdos miesto istorinėje dalyje, adresu: Kepėjų g. 10, Klaipėda, n</w:t>
      </w:r>
      <w:r>
        <w:t>uo 50145 Lt nekilnojamojo turto</w:t>
      </w:r>
      <w:r w:rsidRPr="00EC74C1">
        <w:t xml:space="preserve"> mokesčio, apskaičiuoto už pastatą Kepėjų g. 10, mokėjimo, iš jų: už 2012 m. – 16715 Lt, už 2013 m. – 16715 Lt ir už 2014 m. – 16715 Lt; 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</w:pPr>
      <w:r>
        <w:t>8. UAB „Klaipėdos reprodukcijos ir plakatai“ (kodas 141846357), užsiimančią meno galerijos veikla, adresu: Taikos pr. 18, Klaipėda (galerija „Paletė“), nuo 1560 Lt nekilnojamojo turto mokesčio, kurį sudaro 100 proc. apskaičiuotos sumos, mokėjimo už 2012 metus;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</w:pPr>
      <w:r>
        <w:t>9. UAB „TESINITA“ (kodas 142154194), vykdančią lauko kavinės veiklą, adresu: Didžioji Vandens g. 13, Klaipėda, nuo 1024 Lt nekilnojamojo turto mokesčio, kurį sudaro 50 proc. deklaruotos sumos, mokėjimo už 2012 metus;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</w:pPr>
      <w:r>
        <w:t>10. UAB „Nautilus“ (kodas 141319935), vykdančią meno galerijos veiklą Klaipėdos miesto istorinėje dalyje, adresu: Tomo g. 10, Klaipėda, nuo 2688 Lt nekilnojamojo turto mokesčio, kurį sudaro 100 proc. deklaruotos sumos, mokėjimo už 2012 metus;</w:t>
      </w:r>
    </w:p>
    <w:p w:rsidR="008D7218" w:rsidRDefault="008D7218" w:rsidP="0033738A">
      <w:pPr>
        <w:pStyle w:val="Header"/>
        <w:tabs>
          <w:tab w:val="left" w:pos="1296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11. UAB </w:t>
      </w:r>
      <w:r>
        <w:t>„Zizi namai“ (kodas 302548315), vykdančią lauko kavinės veiklą, adresu: Sukilėlių g. 10, Klaipėda, nuo 1372 Lt nekilnojamojo turto mokesčio, kurį sudaro 50 proc. deklaruotos sumos, mokėjimo už 2012 metus.</w:t>
      </w:r>
    </w:p>
    <w:p w:rsidR="008D7218" w:rsidRDefault="008D7218" w:rsidP="0033738A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D7218" w:rsidTr="00181E3E">
        <w:tc>
          <w:tcPr>
            <w:tcW w:w="7338" w:type="dxa"/>
          </w:tcPr>
          <w:p w:rsidR="008D7218" w:rsidRDefault="008D7218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8D7218" w:rsidRDefault="008D7218" w:rsidP="00181E3E">
            <w:pPr>
              <w:jc w:val="right"/>
            </w:pPr>
          </w:p>
        </w:tc>
      </w:tr>
    </w:tbl>
    <w:p w:rsidR="008D7218" w:rsidRDefault="008D7218" w:rsidP="003077A5">
      <w:pPr>
        <w:jc w:val="both"/>
      </w:pPr>
    </w:p>
    <w:p w:rsidR="008D7218" w:rsidRPr="00D50F7E" w:rsidRDefault="008D721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D7218" w:rsidTr="00181E3E">
        <w:tc>
          <w:tcPr>
            <w:tcW w:w="7338" w:type="dxa"/>
          </w:tcPr>
          <w:p w:rsidR="008D7218" w:rsidRDefault="008D7218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8D7218" w:rsidRDefault="008D7218" w:rsidP="00181E3E">
            <w:pPr>
              <w:jc w:val="right"/>
            </w:pPr>
            <w:r>
              <w:t>Judita Simonavičiūtė</w:t>
            </w:r>
          </w:p>
        </w:tc>
      </w:tr>
    </w:tbl>
    <w:p w:rsidR="008D7218" w:rsidRDefault="008D7218" w:rsidP="003077A5">
      <w:pPr>
        <w:tabs>
          <w:tab w:val="left" w:pos="7560"/>
        </w:tabs>
        <w:jc w:val="both"/>
      </w:pPr>
    </w:p>
    <w:p w:rsidR="008D7218" w:rsidRDefault="008D7218" w:rsidP="003077A5">
      <w:pPr>
        <w:tabs>
          <w:tab w:val="left" w:pos="7560"/>
        </w:tabs>
        <w:jc w:val="both"/>
      </w:pPr>
    </w:p>
    <w:p w:rsidR="008D7218" w:rsidRDefault="008D7218" w:rsidP="003077A5">
      <w:pPr>
        <w:tabs>
          <w:tab w:val="left" w:pos="7560"/>
        </w:tabs>
        <w:jc w:val="both"/>
      </w:pPr>
    </w:p>
    <w:p w:rsidR="008D7218" w:rsidRDefault="008D7218" w:rsidP="003077A5">
      <w:pPr>
        <w:tabs>
          <w:tab w:val="left" w:pos="7560"/>
        </w:tabs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3077A5">
      <w:pPr>
        <w:jc w:val="both"/>
      </w:pPr>
    </w:p>
    <w:p w:rsidR="008D7218" w:rsidRDefault="008D7218" w:rsidP="001E5B44">
      <w:pPr>
        <w:jc w:val="both"/>
      </w:pPr>
      <w:r>
        <w:t>Giedrė Rimkutė, tel. 39 60 22</w:t>
      </w:r>
    </w:p>
    <w:p w:rsidR="008D7218" w:rsidRDefault="008D7218" w:rsidP="001E5B44">
      <w:pPr>
        <w:jc w:val="both"/>
      </w:pPr>
      <w:r>
        <w:t>2013-02-08</w:t>
      </w:r>
    </w:p>
    <w:sectPr w:rsidR="008D7218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18" w:rsidRDefault="008D7218">
      <w:r>
        <w:separator/>
      </w:r>
    </w:p>
  </w:endnote>
  <w:endnote w:type="continuationSeparator" w:id="0">
    <w:p w:rsidR="008D7218" w:rsidRDefault="008D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18" w:rsidRDefault="008D7218">
      <w:r>
        <w:separator/>
      </w:r>
    </w:p>
  </w:footnote>
  <w:footnote w:type="continuationSeparator" w:id="0">
    <w:p w:rsidR="008D7218" w:rsidRDefault="008D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18" w:rsidRDefault="008D72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218" w:rsidRDefault="008D7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18" w:rsidRDefault="008D721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7218" w:rsidRPr="000A065D" w:rsidRDefault="008D7218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18" w:rsidRPr="000A065D" w:rsidRDefault="008D7218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8D7218" w:rsidRDefault="008D7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218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1F9F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5BC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E22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2910</Words>
  <Characters>1660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2013-02-14T13:36:00Z</dcterms:created>
  <dcterms:modified xsi:type="dcterms:W3CDTF">2013-02-14T13:36:00Z</dcterms:modified>
</cp:coreProperties>
</file>