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54" w:rsidRPr="00CB7939" w:rsidRDefault="00467D54" w:rsidP="002B7A4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67D54" w:rsidRDefault="00467D54" w:rsidP="002B7A45">
      <w:pPr>
        <w:keepNext/>
        <w:jc w:val="center"/>
        <w:outlineLvl w:val="1"/>
        <w:rPr>
          <w:b/>
        </w:rPr>
      </w:pPr>
    </w:p>
    <w:p w:rsidR="00467D54" w:rsidRPr="00CB7939" w:rsidRDefault="00467D54" w:rsidP="002B7A4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67D54" w:rsidRPr="009B4D0F" w:rsidRDefault="00467D54" w:rsidP="002B7A45">
      <w:pPr>
        <w:pStyle w:val="BodyTextIndent"/>
        <w:spacing w:after="0"/>
        <w:ind w:left="0"/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tarybos 2013 m. kovo 28 d. sprendimo Nr. T2-58 „</w:t>
      </w:r>
      <w:r w:rsidRPr="008C443B">
        <w:rPr>
          <w:b/>
        </w:rPr>
        <w:t xml:space="preserve">DĖL </w:t>
      </w:r>
      <w:r w:rsidRPr="009B4D0F">
        <w:rPr>
          <w:b/>
          <w:caps/>
        </w:rPr>
        <w:t xml:space="preserve">Klasių ir priešmokyklinio ugdymo grupių skaičiaus bei mokinių </w:t>
      </w:r>
      <w:r>
        <w:rPr>
          <w:b/>
          <w:caps/>
        </w:rPr>
        <w:t>skaičiaus</w:t>
      </w:r>
      <w:r w:rsidRPr="009B4D0F">
        <w:rPr>
          <w:b/>
          <w:caps/>
        </w:rPr>
        <w:t xml:space="preserve"> vidurkio SAVIVALDYBĖS švietimo įstaigose</w:t>
      </w:r>
      <w:r>
        <w:rPr>
          <w:b/>
          <w:caps/>
        </w:rPr>
        <w:t xml:space="preserve"> </w:t>
      </w:r>
      <w:r w:rsidRPr="009B4D0F">
        <w:rPr>
          <w:b/>
          <w:caps/>
        </w:rPr>
        <w:t>2013–2014 mokslo meta</w:t>
      </w:r>
      <w:r>
        <w:rPr>
          <w:b/>
          <w:caps/>
        </w:rPr>
        <w:t>i</w:t>
      </w:r>
      <w:r w:rsidRPr="009B4D0F">
        <w:rPr>
          <w:b/>
          <w:caps/>
        </w:rPr>
        <w:t>s NUSTATYMO</w:t>
      </w:r>
      <w:r>
        <w:rPr>
          <w:b/>
          <w:caps/>
        </w:rPr>
        <w:t>“ pakeitimo</w:t>
      </w:r>
    </w:p>
    <w:p w:rsidR="00467D54" w:rsidRDefault="00467D54" w:rsidP="002B7A45">
      <w:pPr>
        <w:jc w:val="center"/>
      </w:pPr>
    </w:p>
    <w:bookmarkStart w:id="1" w:name="registravimoDataIlga"/>
    <w:p w:rsidR="00467D54" w:rsidRPr="003C09F9" w:rsidRDefault="00467D54" w:rsidP="002B7A4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2"/>
    </w:p>
    <w:p w:rsidR="00467D54" w:rsidRDefault="00467D54" w:rsidP="002B7A4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67D54" w:rsidRPr="002B7A45" w:rsidRDefault="00467D54" w:rsidP="002B7A45">
      <w:pPr>
        <w:jc w:val="center"/>
      </w:pPr>
    </w:p>
    <w:p w:rsidR="00467D54" w:rsidRDefault="00467D54" w:rsidP="002B7A45">
      <w:pPr>
        <w:jc w:val="center"/>
      </w:pPr>
    </w:p>
    <w:p w:rsidR="00467D54" w:rsidRDefault="00467D54" w:rsidP="002B7A4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Respublikos vietos savivaldos įstatymo (Žin., 1994, Nr. 55-1049; 2008, Nr. 113-4290) 1</w:t>
      </w:r>
      <w:r>
        <w:t>8</w:t>
      </w:r>
      <w:r w:rsidRPr="006E3F09">
        <w:t xml:space="preserve"> straipsnio </w:t>
      </w:r>
      <w:r>
        <w:t>1</w:t>
      </w:r>
      <w:r w:rsidRPr="006E3F09">
        <w:t xml:space="preserve"> dalimi</w:t>
      </w:r>
      <w:r>
        <w:t>, Vidurinio ugdymo programų akreditacijos kriterijų ir jos vykdymo tvarkos aprašo, patvirtinto Lietuvos Respublikos švietimo ir mokslo ministro 2004 m. vasario 5 d. įsakymu Nr. ISAK-171 (Lietuvos Respublikos švietimo ir mokslo ministro 2011 m. gruodžio 28 d. įsakymo Nr. V-2549 redakcija)</w:t>
      </w:r>
      <w:r>
        <w:rPr>
          <w:color w:val="000000"/>
        </w:rPr>
        <w:t>, 6.1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67D54" w:rsidRDefault="00467D54" w:rsidP="002B7A45">
      <w:pPr>
        <w:ind w:firstLine="709"/>
        <w:jc w:val="both"/>
      </w:pPr>
      <w:r>
        <w:t>1. Pakeisti K</w:t>
      </w:r>
      <w:r w:rsidRPr="002B067D">
        <w:t>laipėdos miesto savivaldybės tarybo</w:t>
      </w:r>
      <w:r>
        <w:t>s 2013 m. kovo 28 d. sprendimo Nr. T</w:t>
      </w:r>
      <w:r w:rsidRPr="002B067D">
        <w:t>2-58 „</w:t>
      </w:r>
      <w:r>
        <w:t>D</w:t>
      </w:r>
      <w:r w:rsidRPr="002B067D">
        <w:t>ėl klasių ir priešmokyklinio ugdymo grupių skaičiaus bei mokinių skaičiaus vidurkio savivaldybės švietimo įstaigose 2013–2014 mokslo metais nustatymo“</w:t>
      </w:r>
      <w:r>
        <w:t xml:space="preserve"> priedo „K</w:t>
      </w:r>
      <w:r w:rsidRPr="002B067D">
        <w:t>lasių ir priešmokyklinio ugdymo grupių skaičius bei mokinių skaičiaus vidurkis savivaldybės švietimo įstaigose 2013–2014 mokslo metais</w:t>
      </w:r>
      <w:r>
        <w:t>“ 1.5 punktą:</w:t>
      </w:r>
    </w:p>
    <w:p w:rsidR="00467D54" w:rsidRDefault="00467D54" w:rsidP="002B7A45">
      <w:pPr>
        <w:ind w:firstLine="709"/>
        <w:jc w:val="both"/>
      </w:pPr>
      <w:r>
        <w:t>1.1. pakeisti 1 eilutę ir ją išdėstyti taip:</w:t>
      </w:r>
      <w:r w:rsidRPr="002B067D">
        <w:t xml:space="preserve"> </w:t>
      </w:r>
    </w:p>
    <w:p w:rsidR="00467D54" w:rsidRDefault="00467D54" w:rsidP="002B7A45">
      <w:pPr>
        <w:ind w:firstLine="709"/>
        <w:jc w:val="both"/>
      </w:pPr>
      <w:r>
        <w:t>„1. / Klaipėdos Vydūno vidurinė mokykla / 2 / 44 / 2 / 44 / 2 / 44 / 2 / 44 / 2 / 50 / 2 / 50 / 2 / 50 / 2 / 50 / 2 / 50 / 2 / 50 / 3 / 75 / 2 / 50 / 25 / 601 / 22 / 25 /“;</w:t>
      </w:r>
    </w:p>
    <w:p w:rsidR="00467D54" w:rsidRDefault="00467D54" w:rsidP="002B7A45">
      <w:pPr>
        <w:ind w:firstLine="709"/>
        <w:jc w:val="both"/>
      </w:pPr>
      <w:r>
        <w:t>1.2. pakeisti eilutę „Iš viso“ ir išdėstyti ją taip:</w:t>
      </w:r>
    </w:p>
    <w:p w:rsidR="00467D54" w:rsidRPr="002B067D" w:rsidRDefault="00467D54" w:rsidP="002B7A45">
      <w:pPr>
        <w:ind w:firstLine="709"/>
        <w:jc w:val="both"/>
      </w:pPr>
      <w:r>
        <w:t>„/ - / Iš viso: / 4 / 88 / 4 / 88 / 4 / 88 / 4 / 88 / 4 / 100 / 4 / 100 / 4 / 100 / 4 / 100 / 4 / 100 / 4 / 100 / 5 / 125 / 4 / 100 / 49 / 1177 / - / - /“.</w:t>
      </w:r>
    </w:p>
    <w:p w:rsidR="00467D54" w:rsidRPr="006E3F09" w:rsidRDefault="00467D54" w:rsidP="002B7A45">
      <w:pPr>
        <w:ind w:firstLine="720"/>
        <w:jc w:val="both"/>
        <w:rPr>
          <w:color w:val="000000"/>
        </w:rPr>
      </w:pPr>
      <w:r>
        <w:t xml:space="preserve">2. </w:t>
      </w:r>
      <w:r w:rsidRPr="006E3F09">
        <w:rPr>
          <w:color w:val="000000"/>
        </w:rPr>
        <w:t>Skelbti apie šį sprendimą vietinėje spaudoje ir visą sprendimo tekstą – Klaipėdos miesto savivaldybės interneto tinklalapyje.</w:t>
      </w:r>
    </w:p>
    <w:p w:rsidR="00467D54" w:rsidRDefault="00467D54" w:rsidP="002B7A45">
      <w:pPr>
        <w:jc w:val="both"/>
      </w:pPr>
    </w:p>
    <w:p w:rsidR="00467D54" w:rsidRDefault="00467D54" w:rsidP="002B7A4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467D54" w:rsidTr="00181E3E">
        <w:tc>
          <w:tcPr>
            <w:tcW w:w="7338" w:type="dxa"/>
          </w:tcPr>
          <w:p w:rsidR="00467D54" w:rsidRDefault="00467D54" w:rsidP="002B7A45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467D54" w:rsidRDefault="00467D54" w:rsidP="002B7A45">
            <w:pPr>
              <w:jc w:val="right"/>
            </w:pPr>
          </w:p>
        </w:tc>
      </w:tr>
    </w:tbl>
    <w:p w:rsidR="00467D54" w:rsidRDefault="00467D54" w:rsidP="002B7A45">
      <w:pPr>
        <w:jc w:val="both"/>
      </w:pPr>
    </w:p>
    <w:p w:rsidR="00467D54" w:rsidRPr="00D50F7E" w:rsidRDefault="00467D54" w:rsidP="002B7A4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467D54" w:rsidTr="00181E3E">
        <w:tc>
          <w:tcPr>
            <w:tcW w:w="7338" w:type="dxa"/>
          </w:tcPr>
          <w:p w:rsidR="00467D54" w:rsidRDefault="00467D54" w:rsidP="002B7A45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467D54" w:rsidRDefault="00467D54" w:rsidP="002B7A45">
            <w:pPr>
              <w:jc w:val="right"/>
            </w:pPr>
            <w:r>
              <w:t>Judita Simonavičiūtė</w:t>
            </w:r>
          </w:p>
        </w:tc>
      </w:tr>
    </w:tbl>
    <w:p w:rsidR="00467D54" w:rsidRDefault="00467D54" w:rsidP="002B7A45">
      <w:pPr>
        <w:tabs>
          <w:tab w:val="left" w:pos="7560"/>
        </w:tabs>
        <w:jc w:val="both"/>
      </w:pPr>
    </w:p>
    <w:p w:rsidR="00467D54" w:rsidRDefault="00467D54" w:rsidP="002B7A45">
      <w:pPr>
        <w:tabs>
          <w:tab w:val="left" w:pos="7560"/>
        </w:tabs>
        <w:jc w:val="both"/>
      </w:pPr>
    </w:p>
    <w:p w:rsidR="00467D54" w:rsidRDefault="00467D54" w:rsidP="002B7A45">
      <w:pPr>
        <w:tabs>
          <w:tab w:val="left" w:pos="7560"/>
        </w:tabs>
        <w:jc w:val="both"/>
      </w:pPr>
    </w:p>
    <w:p w:rsidR="00467D54" w:rsidRDefault="00467D54" w:rsidP="002B7A45">
      <w:pPr>
        <w:tabs>
          <w:tab w:val="left" w:pos="7560"/>
        </w:tabs>
        <w:jc w:val="both"/>
      </w:pPr>
    </w:p>
    <w:p w:rsidR="00467D54" w:rsidRDefault="00467D54" w:rsidP="002B7A45">
      <w:pPr>
        <w:jc w:val="both"/>
      </w:pPr>
    </w:p>
    <w:p w:rsidR="00467D54" w:rsidRDefault="00467D54" w:rsidP="002B7A45">
      <w:pPr>
        <w:jc w:val="both"/>
      </w:pPr>
    </w:p>
    <w:p w:rsidR="00467D54" w:rsidRDefault="00467D54" w:rsidP="002B7A45">
      <w:pPr>
        <w:jc w:val="both"/>
      </w:pPr>
    </w:p>
    <w:p w:rsidR="00467D54" w:rsidRDefault="00467D54" w:rsidP="002B7A45">
      <w:pPr>
        <w:jc w:val="both"/>
      </w:pPr>
    </w:p>
    <w:p w:rsidR="00467D54" w:rsidRDefault="00467D54" w:rsidP="002B7A45">
      <w:pPr>
        <w:jc w:val="both"/>
      </w:pPr>
    </w:p>
    <w:p w:rsidR="00467D54" w:rsidRDefault="00467D54" w:rsidP="002B7A45">
      <w:pPr>
        <w:jc w:val="both"/>
      </w:pPr>
    </w:p>
    <w:p w:rsidR="00467D54" w:rsidRDefault="00467D54" w:rsidP="002B7A45">
      <w:pPr>
        <w:jc w:val="both"/>
      </w:pPr>
    </w:p>
    <w:p w:rsidR="00467D54" w:rsidRDefault="00467D54" w:rsidP="002B7A45">
      <w:pPr>
        <w:jc w:val="both"/>
      </w:pPr>
    </w:p>
    <w:p w:rsidR="00467D54" w:rsidRDefault="00467D54" w:rsidP="002B7A45">
      <w:pPr>
        <w:jc w:val="both"/>
      </w:pPr>
    </w:p>
    <w:p w:rsidR="00467D54" w:rsidRDefault="00467D54" w:rsidP="002B7A45">
      <w:pPr>
        <w:jc w:val="both"/>
      </w:pPr>
      <w:r>
        <w:t>Audronė Andrašūnienė, tel. 39 61 43</w:t>
      </w:r>
    </w:p>
    <w:p w:rsidR="00467D54" w:rsidRDefault="00467D54" w:rsidP="002B7A45">
      <w:pPr>
        <w:jc w:val="both"/>
      </w:pPr>
      <w:r>
        <w:t>2013-04-11</w:t>
      </w:r>
    </w:p>
    <w:sectPr w:rsidR="00467D54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54" w:rsidRDefault="00467D54">
      <w:r>
        <w:separator/>
      </w:r>
    </w:p>
  </w:endnote>
  <w:endnote w:type="continuationSeparator" w:id="0">
    <w:p w:rsidR="00467D54" w:rsidRDefault="0046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54" w:rsidRDefault="00467D54">
      <w:r>
        <w:separator/>
      </w:r>
    </w:p>
  </w:footnote>
  <w:footnote w:type="continuationSeparator" w:id="0">
    <w:p w:rsidR="00467D54" w:rsidRDefault="00467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4" w:rsidRDefault="00467D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D54" w:rsidRDefault="00467D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4" w:rsidRDefault="00467D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7D54" w:rsidRDefault="00467D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4" w:rsidRPr="00C72E9F" w:rsidRDefault="00467D54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467D54" w:rsidRDefault="00467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55A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5E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562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5C06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67D"/>
    <w:rsid w:val="002B0B83"/>
    <w:rsid w:val="002B0E04"/>
    <w:rsid w:val="002B184B"/>
    <w:rsid w:val="002B25FD"/>
    <w:rsid w:val="002B518B"/>
    <w:rsid w:val="002B5E8A"/>
    <w:rsid w:val="002B6E45"/>
    <w:rsid w:val="002B73C5"/>
    <w:rsid w:val="002B7A4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286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050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568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D54"/>
    <w:rsid w:val="004708C8"/>
    <w:rsid w:val="00470A5C"/>
    <w:rsid w:val="00471716"/>
    <w:rsid w:val="0047267C"/>
    <w:rsid w:val="004728A5"/>
    <w:rsid w:val="0047332B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37B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646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F09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92A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6EF7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43B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4D0F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0CB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57991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C579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7991"/>
    <w:rPr>
      <w:rFonts w:cs="Times New Roman"/>
      <w:sz w:val="24"/>
      <w:szCs w:val="24"/>
      <w:lang w:eastAsia="en-US"/>
    </w:rPr>
  </w:style>
  <w:style w:type="paragraph" w:customStyle="1" w:styleId="patvirtinta">
    <w:name w:val="patvirtinta"/>
    <w:basedOn w:val="Normal"/>
    <w:uiPriority w:val="99"/>
    <w:rsid w:val="00C57991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9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2013-04-15T06:28:00Z</dcterms:created>
  <dcterms:modified xsi:type="dcterms:W3CDTF">2013-04-15T06:28:00Z</dcterms:modified>
</cp:coreProperties>
</file>