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73" w:rsidRPr="00DB2D70" w:rsidRDefault="001E6473" w:rsidP="00EB15A0">
      <w:pPr>
        <w:jc w:val="center"/>
        <w:rPr>
          <w:b/>
        </w:rPr>
      </w:pPr>
      <w:r w:rsidRPr="00DB2D70">
        <w:rPr>
          <w:b/>
        </w:rPr>
        <w:t xml:space="preserve">AIŠKINAMASIS RAŠTAS </w:t>
      </w:r>
    </w:p>
    <w:p w:rsidR="001E6473" w:rsidRPr="00C72BF4" w:rsidRDefault="001E6473" w:rsidP="00C72BF4">
      <w:pPr>
        <w:jc w:val="center"/>
        <w:rPr>
          <w:b/>
        </w:rPr>
      </w:pPr>
      <w:r w:rsidRPr="00223684">
        <w:rPr>
          <w:b/>
        </w:rPr>
        <w:t xml:space="preserve">DĖL PRITARIMO </w:t>
      </w:r>
      <w:r>
        <w:rPr>
          <w:b/>
        </w:rPr>
        <w:t>PARNERYSTĖS SUTARČIAI</w:t>
      </w:r>
    </w:p>
    <w:p w:rsidR="001E6473" w:rsidRPr="00DB2D70" w:rsidRDefault="001E6473" w:rsidP="00EB15A0"/>
    <w:p w:rsidR="001E6473" w:rsidRPr="00DB2D70" w:rsidRDefault="001E6473" w:rsidP="00EB15A0">
      <w:pPr>
        <w:numPr>
          <w:ilvl w:val="0"/>
          <w:numId w:val="1"/>
        </w:numPr>
        <w:rPr>
          <w:b/>
        </w:rPr>
      </w:pPr>
      <w:r w:rsidRPr="00DB2D70">
        <w:rPr>
          <w:b/>
        </w:rPr>
        <w:t>Sprendimo projekto esmė, tikslai ir uždaviniai</w:t>
      </w:r>
    </w:p>
    <w:p w:rsidR="001E6473" w:rsidRDefault="001E6473" w:rsidP="00EB15A0">
      <w:pPr>
        <w:pStyle w:val="BodyTextIndent"/>
        <w:tabs>
          <w:tab w:val="left" w:pos="0"/>
        </w:tabs>
        <w:ind w:right="0"/>
      </w:pPr>
      <w:r w:rsidRPr="00DB2D70">
        <w:t>Teikiamame sprendimo projekte pr</w:t>
      </w:r>
      <w:r>
        <w:t>ašoma pritarti partnerystės</w:t>
      </w:r>
      <w:r w:rsidRPr="00322318">
        <w:t xml:space="preserve"> sutarčiai</w:t>
      </w:r>
      <w:r w:rsidRPr="00DB2D70">
        <w:rPr>
          <w:rStyle w:val="Strong"/>
          <w:b w:val="0"/>
        </w:rPr>
        <w:t xml:space="preserve"> </w:t>
      </w:r>
      <w:r w:rsidRPr="007D7563">
        <w:rPr>
          <w:color w:val="000000"/>
        </w:rPr>
        <w:t>tar</w:t>
      </w:r>
      <w:r>
        <w:rPr>
          <w:color w:val="000000"/>
        </w:rPr>
        <w:t xml:space="preserve">p Klaipėdos miesto </w:t>
      </w:r>
      <w:r w:rsidRPr="00BD496C">
        <w:rPr>
          <w:color w:val="000000"/>
        </w:rPr>
        <w:t>savivaldybės</w:t>
      </w:r>
      <w:r>
        <w:rPr>
          <w:color w:val="000000"/>
        </w:rPr>
        <w:t xml:space="preserve"> administracijos ir</w:t>
      </w:r>
      <w:r w:rsidRPr="007D7563">
        <w:rPr>
          <w:color w:val="000000"/>
        </w:rPr>
        <w:t xml:space="preserve"> </w:t>
      </w:r>
      <w:r>
        <w:rPr>
          <w:color w:val="000000"/>
        </w:rPr>
        <w:t>LKAB</w:t>
      </w:r>
      <w:r>
        <w:t xml:space="preserve"> „Klaipėdos Smeltė“.</w:t>
      </w:r>
    </w:p>
    <w:p w:rsidR="001E6473" w:rsidRDefault="001E6473" w:rsidP="00EB15A0">
      <w:pPr>
        <w:tabs>
          <w:tab w:val="left" w:pos="0"/>
          <w:tab w:val="left" w:pos="720"/>
          <w:tab w:val="left" w:pos="1080"/>
        </w:tabs>
        <w:jc w:val="both"/>
      </w:pPr>
      <w:r w:rsidRPr="00E5445B">
        <w:t xml:space="preserve"> </w:t>
      </w:r>
      <w:r w:rsidRPr="00E5445B">
        <w:rPr>
          <w:color w:val="FF0000"/>
        </w:rPr>
        <w:t xml:space="preserve">           </w:t>
      </w:r>
      <w:r w:rsidRPr="00E5445B">
        <w:t>Sutarties tikslas</w:t>
      </w:r>
      <w:r>
        <w:t xml:space="preserve"> </w:t>
      </w:r>
      <w:r w:rsidRPr="00E5445B">
        <w:t xml:space="preserve"> –</w:t>
      </w:r>
      <w:r>
        <w:t xml:space="preserve"> Klaipėdos miesto savivaldybės tarybos 2011 m. birželio 30 d. sprendimu Nr. T2-211 patvirtinto Uosto ir rezervinės uosto teritorijos tarp Baltijos pr. tęsinio ir Senosios Smiltelės g., Klaipėdoje detaliojo plano sprendinių dėl </w:t>
      </w:r>
      <w:r>
        <w:rPr>
          <w:color w:val="000000"/>
        </w:rPr>
        <w:t>LKAB</w:t>
      </w:r>
      <w:r>
        <w:t xml:space="preserve"> „Klaipėdos Smeltė“ teritorijos želdinių trūkumo kompensavimo priemonių įgyvendinimas.</w:t>
      </w:r>
    </w:p>
    <w:p w:rsidR="001E6473" w:rsidRPr="004674E7" w:rsidRDefault="001E6473" w:rsidP="004674E7">
      <w:pPr>
        <w:tabs>
          <w:tab w:val="left" w:pos="0"/>
          <w:tab w:val="left" w:pos="720"/>
          <w:tab w:val="left" w:pos="1080"/>
        </w:tabs>
        <w:jc w:val="both"/>
      </w:pPr>
      <w:r>
        <w:tab/>
      </w:r>
      <w:r>
        <w:rPr>
          <w:color w:val="000000"/>
        </w:rPr>
        <w:t>LKAB</w:t>
      </w:r>
      <w:r>
        <w:t xml:space="preserve"> „Klaipėdos Smeltė“ 2013-02-13 raštu Nr. S-133 ir 2013-03-25 raštu Nr. 01-05/s-248 kreipėsi į Klaipėdos miesto savivaldybės administraciją dėl bendradarbiavimo sutarties sudarymo. </w:t>
      </w:r>
      <w:r w:rsidRPr="004674E7">
        <w:t>S</w:t>
      </w:r>
      <w:r>
        <w:t>iekiant sudaryti sąlygas efektyviam uosto teritorijos panaudojimui nebloginant Klaipėdos miesto aplinkos kokybės, parengta partnerystės sutartis dėl papildomų priemonių želdinių trūkumui uosto teritorijoje</w:t>
      </w:r>
      <w:r w:rsidRPr="004674E7">
        <w:t xml:space="preserve"> kompensuoti, </w:t>
      </w:r>
      <w:r>
        <w:t>išnaudojant Klaipėdos miesto teritoriją.</w:t>
      </w:r>
    </w:p>
    <w:p w:rsidR="001E6473" w:rsidRPr="00E466D9" w:rsidRDefault="001E6473" w:rsidP="00E466D9">
      <w:pPr>
        <w:tabs>
          <w:tab w:val="left" w:pos="0"/>
          <w:tab w:val="left" w:pos="720"/>
          <w:tab w:val="left" w:pos="1080"/>
        </w:tabs>
        <w:jc w:val="both"/>
      </w:pPr>
    </w:p>
    <w:p w:rsidR="001E6473" w:rsidRDefault="001E6473" w:rsidP="00EB15A0">
      <w:pPr>
        <w:pStyle w:val="Sraopastraipa1"/>
        <w:numPr>
          <w:ilvl w:val="0"/>
          <w:numId w:val="1"/>
        </w:numPr>
        <w:tabs>
          <w:tab w:val="left" w:pos="720"/>
          <w:tab w:val="left" w:pos="1080"/>
          <w:tab w:val="num" w:pos="1800"/>
        </w:tabs>
        <w:jc w:val="both"/>
        <w:rPr>
          <w:b/>
        </w:rPr>
      </w:pPr>
      <w:r w:rsidRPr="004E1AD0">
        <w:rPr>
          <w:b/>
        </w:rPr>
        <w:t>Projekto rengimo priežastys ir kuo remiantis parengtas sprendimo projektas</w:t>
      </w:r>
    </w:p>
    <w:p w:rsidR="001E6473" w:rsidRDefault="001E6473" w:rsidP="00326712">
      <w:pPr>
        <w:tabs>
          <w:tab w:val="left" w:pos="0"/>
        </w:tabs>
        <w:ind w:firstLine="709"/>
        <w:jc w:val="both"/>
      </w:pPr>
      <w:r>
        <w:rPr>
          <w:color w:val="000000"/>
        </w:rPr>
        <w:t xml:space="preserve">Tarybos sprendimo projektas parengtas siekiant </w:t>
      </w:r>
      <w:r w:rsidRPr="00FE54D6">
        <w:t xml:space="preserve">kuo labiau panaudoti </w:t>
      </w:r>
      <w:r>
        <w:rPr>
          <w:color w:val="000000"/>
        </w:rPr>
        <w:t>LKAB</w:t>
      </w:r>
      <w:r>
        <w:t xml:space="preserve"> „Klaipėdos Smeltė“ </w:t>
      </w:r>
      <w:r w:rsidRPr="00FE54D6">
        <w:t>teritoriją uosto funkcijai</w:t>
      </w:r>
      <w:r>
        <w:t>.</w:t>
      </w:r>
      <w:r w:rsidRPr="00FE54D6">
        <w:t xml:space="preserve"> </w:t>
      </w:r>
      <w:r>
        <w:t>D</w:t>
      </w:r>
      <w:r w:rsidRPr="00FE54D6">
        <w:t xml:space="preserve">etaliajame plane nebuvo </w:t>
      </w:r>
      <w:r w:rsidRPr="004C13A2">
        <w:t xml:space="preserve">suplanuotas </w:t>
      </w:r>
      <w:r>
        <w:t>pakankamas</w:t>
      </w:r>
      <w:r w:rsidRPr="004C13A2">
        <w:t xml:space="preserve"> </w:t>
      </w:r>
      <w:r>
        <w:t>b</w:t>
      </w:r>
      <w:r w:rsidRPr="004C13A2">
        <w:t>endrovės teritorijos</w:t>
      </w:r>
      <w:r>
        <w:t xml:space="preserve"> </w:t>
      </w:r>
      <w:r w:rsidRPr="00FE54D6">
        <w:t xml:space="preserve"> apželdinim</w:t>
      </w:r>
      <w:r>
        <w:t>as</w:t>
      </w:r>
      <w:r w:rsidRPr="00FE54D6">
        <w:t>, todėl detaliojo plano sprendiniuose buvo numatyta galimybė taikyti kompensacines priemones</w:t>
      </w:r>
      <w:r>
        <w:t>.</w:t>
      </w:r>
    </w:p>
    <w:p w:rsidR="001E6473" w:rsidRPr="00FE54D6" w:rsidRDefault="001E6473" w:rsidP="00326712">
      <w:pPr>
        <w:tabs>
          <w:tab w:val="left" w:pos="0"/>
        </w:tabs>
        <w:ind w:firstLine="709"/>
        <w:jc w:val="both"/>
      </w:pPr>
      <w:r w:rsidRPr="00FE54D6">
        <w:t>Savivaldybė yra suinteresuot</w:t>
      </w:r>
      <w:r>
        <w:t>a</w:t>
      </w:r>
      <w:r w:rsidRPr="00FE54D6">
        <w:t xml:space="preserve"> sudaryti sąlygas efektyviam uosto teritorijos panaudojimui nebloginant Klaipėdos miesto aplinkos kokybės, todėl turi būti numatytos papildomos kompensacinės priemonės želdinių trūkumui uosto teritorijoje, išnaudo</w:t>
      </w:r>
      <w:r>
        <w:t>jant Klaipėdos miesto želdinius.</w:t>
      </w:r>
    </w:p>
    <w:p w:rsidR="001E6473" w:rsidRPr="004E1AD0" w:rsidRDefault="001E6473" w:rsidP="00EB15A0">
      <w:pPr>
        <w:pStyle w:val="Sraopastraipa1"/>
        <w:tabs>
          <w:tab w:val="left" w:pos="720"/>
        </w:tabs>
        <w:jc w:val="both"/>
        <w:rPr>
          <w:b/>
        </w:rPr>
      </w:pPr>
    </w:p>
    <w:p w:rsidR="001E6473" w:rsidRPr="004E1AD0" w:rsidRDefault="001E6473" w:rsidP="00EB15A0">
      <w:pPr>
        <w:pStyle w:val="Sraopastraipa1"/>
        <w:numPr>
          <w:ilvl w:val="0"/>
          <w:numId w:val="1"/>
        </w:numPr>
        <w:tabs>
          <w:tab w:val="left" w:pos="720"/>
          <w:tab w:val="left" w:pos="1080"/>
          <w:tab w:val="num" w:pos="1800"/>
        </w:tabs>
        <w:jc w:val="both"/>
        <w:rPr>
          <w:b/>
        </w:rPr>
      </w:pPr>
      <w:r w:rsidRPr="004E1AD0">
        <w:rPr>
          <w:b/>
        </w:rPr>
        <w:t>Kokių rezultatų laukiama</w:t>
      </w:r>
    </w:p>
    <w:p w:rsidR="001E6473" w:rsidRPr="004674E7" w:rsidRDefault="001E6473" w:rsidP="00EB15A0">
      <w:pPr>
        <w:pStyle w:val="Sraopastraipa1"/>
        <w:tabs>
          <w:tab w:val="left" w:pos="1083"/>
        </w:tabs>
        <w:ind w:left="0" w:firstLine="741"/>
        <w:jc w:val="both"/>
        <w:rPr>
          <w:bCs/>
        </w:rPr>
      </w:pPr>
      <w:r>
        <w:rPr>
          <w:bCs/>
        </w:rPr>
        <w:t>Į</w:t>
      </w:r>
      <w:r w:rsidRPr="003C65A5">
        <w:rPr>
          <w:bCs/>
        </w:rPr>
        <w:t xml:space="preserve">gyvendinus </w:t>
      </w:r>
      <w:r>
        <w:rPr>
          <w:bCs/>
        </w:rPr>
        <w:t xml:space="preserve">sutartį bus išlaikytas Klaipėdos miesto teritorijos aplink </w:t>
      </w:r>
      <w:r>
        <w:rPr>
          <w:color w:val="000000"/>
        </w:rPr>
        <w:t>LKAB</w:t>
      </w:r>
      <w:r>
        <w:t xml:space="preserve"> „Klaipėdos Smeltė“</w:t>
      </w:r>
      <w:r>
        <w:rPr>
          <w:bCs/>
        </w:rPr>
        <w:t>, įskaitant bendrovės teritoriją, bendras reikalaujamas želdinių plotas. Sutarties nuostatų įgyvendinimas leis nebloginti Klaipėdos miesto aplinkos kokybės ir gerinti miesto socialinę infrastruktūrą, tame tarpe įrengiant naujus želdinius.</w:t>
      </w:r>
    </w:p>
    <w:p w:rsidR="001E6473" w:rsidRDefault="001E6473" w:rsidP="002F2881">
      <w:pPr>
        <w:pStyle w:val="ListParagraph"/>
        <w:tabs>
          <w:tab w:val="left" w:pos="-720"/>
          <w:tab w:val="left" w:pos="720"/>
        </w:tabs>
        <w:jc w:val="both"/>
      </w:pPr>
    </w:p>
    <w:p w:rsidR="001E6473" w:rsidRDefault="001E6473" w:rsidP="00EB15A0">
      <w:pPr>
        <w:numPr>
          <w:ilvl w:val="0"/>
          <w:numId w:val="2"/>
        </w:numPr>
        <w:tabs>
          <w:tab w:val="clear" w:pos="900"/>
          <w:tab w:val="num" w:pos="1083"/>
        </w:tabs>
        <w:ind w:left="0" w:firstLine="709"/>
        <w:jc w:val="both"/>
        <w:rPr>
          <w:b/>
        </w:rPr>
      </w:pPr>
      <w:r w:rsidRPr="00DB2D70">
        <w:rPr>
          <w:b/>
        </w:rPr>
        <w:t>Sprendimo projekto metu gauti specialistų vertinimai</w:t>
      </w:r>
    </w:p>
    <w:p w:rsidR="001E6473" w:rsidRPr="00DB2D70" w:rsidRDefault="001E6473" w:rsidP="00EB15A0">
      <w:pPr>
        <w:tabs>
          <w:tab w:val="num" w:pos="0"/>
          <w:tab w:val="left" w:pos="709"/>
        </w:tabs>
        <w:jc w:val="both"/>
      </w:pPr>
      <w:r w:rsidRPr="00DB2D70">
        <w:tab/>
        <w:t>Negauta.</w:t>
      </w:r>
    </w:p>
    <w:p w:rsidR="001E6473" w:rsidRPr="00DB2D70" w:rsidRDefault="001E6473" w:rsidP="00EB15A0">
      <w:pPr>
        <w:tabs>
          <w:tab w:val="num" w:pos="0"/>
        </w:tabs>
        <w:ind w:firstLine="720"/>
        <w:jc w:val="both"/>
        <w:rPr>
          <w:b/>
          <w:color w:val="FF0000"/>
        </w:rPr>
      </w:pPr>
    </w:p>
    <w:p w:rsidR="001E6473" w:rsidRDefault="001E6473" w:rsidP="00EB15A0">
      <w:pPr>
        <w:numPr>
          <w:ilvl w:val="0"/>
          <w:numId w:val="2"/>
        </w:numPr>
        <w:tabs>
          <w:tab w:val="clear" w:pos="900"/>
          <w:tab w:val="num" w:pos="1083"/>
        </w:tabs>
        <w:ind w:left="0" w:firstLine="709"/>
        <w:jc w:val="both"/>
        <w:rPr>
          <w:b/>
        </w:rPr>
      </w:pPr>
      <w:r w:rsidRPr="00DB2D70">
        <w:rPr>
          <w:b/>
        </w:rPr>
        <w:t xml:space="preserve">Lėšų poreikis sprendimo įgyvendinimui </w:t>
      </w:r>
    </w:p>
    <w:p w:rsidR="001E6473" w:rsidRDefault="001E6473" w:rsidP="00EB15A0">
      <w:pPr>
        <w:ind w:left="720"/>
        <w:jc w:val="both"/>
      </w:pPr>
      <w:r>
        <w:t>Išlaidos nenumatomos.</w:t>
      </w:r>
    </w:p>
    <w:p w:rsidR="001E6473" w:rsidRPr="00960457" w:rsidRDefault="001E6473" w:rsidP="002F2881">
      <w:pPr>
        <w:jc w:val="both"/>
      </w:pPr>
    </w:p>
    <w:p w:rsidR="001E6473" w:rsidRDefault="001E6473" w:rsidP="00EB15A0">
      <w:pPr>
        <w:numPr>
          <w:ilvl w:val="0"/>
          <w:numId w:val="2"/>
        </w:numPr>
        <w:tabs>
          <w:tab w:val="clear" w:pos="900"/>
          <w:tab w:val="left" w:pos="0"/>
          <w:tab w:val="num" w:pos="1083"/>
        </w:tabs>
        <w:ind w:hanging="216"/>
        <w:jc w:val="both"/>
        <w:rPr>
          <w:b/>
        </w:rPr>
      </w:pPr>
      <w:r w:rsidRPr="00DB2D70">
        <w:rPr>
          <w:b/>
        </w:rPr>
        <w:t xml:space="preserve">Galimos teigiamos ar neigiamos sprendimo priėmimo pasekmės </w:t>
      </w:r>
    </w:p>
    <w:p w:rsidR="001E6473" w:rsidRPr="00DB2D70" w:rsidRDefault="001E6473" w:rsidP="00EB15A0">
      <w:pPr>
        <w:tabs>
          <w:tab w:val="num" w:pos="0"/>
        </w:tabs>
        <w:ind w:firstLine="684"/>
        <w:jc w:val="both"/>
      </w:pPr>
      <w:r w:rsidRPr="00DB2D70">
        <w:t>Neigiamų sprendimo priėmimo pasekmių nenumatoma.</w:t>
      </w:r>
    </w:p>
    <w:p w:rsidR="001E6473" w:rsidRPr="00FE54D6" w:rsidRDefault="001E6473" w:rsidP="00326712">
      <w:pPr>
        <w:tabs>
          <w:tab w:val="num" w:pos="0"/>
        </w:tabs>
        <w:ind w:firstLine="684"/>
        <w:jc w:val="both"/>
      </w:pPr>
      <w:r w:rsidRPr="00DB2D70">
        <w:t xml:space="preserve">Teigiamos pasekmės – </w:t>
      </w:r>
      <w:r>
        <w:t xml:space="preserve">bus </w:t>
      </w:r>
      <w:r w:rsidRPr="00FE54D6">
        <w:t>sudaryt</w:t>
      </w:r>
      <w:r>
        <w:t>os</w:t>
      </w:r>
      <w:r w:rsidRPr="00FE54D6">
        <w:t xml:space="preserve"> sąlyg</w:t>
      </w:r>
      <w:r>
        <w:t>o</w:t>
      </w:r>
      <w:r w:rsidRPr="00FE54D6">
        <w:t>s efektyviam uosto teritorijos panaudojimui nebloginant Kl</w:t>
      </w:r>
      <w:r>
        <w:t>aipėdos miesto aplinkos kokybės.</w:t>
      </w:r>
    </w:p>
    <w:p w:rsidR="001E6473" w:rsidRDefault="001E6473" w:rsidP="00E300E3">
      <w:pPr>
        <w:tabs>
          <w:tab w:val="num" w:pos="0"/>
        </w:tabs>
        <w:ind w:firstLine="684"/>
        <w:jc w:val="both"/>
      </w:pPr>
      <w:r>
        <w:t xml:space="preserve">Savivaldybei per dvejus metus bus pervesta 700000 litų, kurie bus naudojami </w:t>
      </w:r>
      <w:r w:rsidRPr="00FE54D6">
        <w:t>teritorijos prie Smeltalės upės atkarpoje nuo Minijos g. iki Jūrininkų pr. krantų sutvarkymo, įrengiant reikalingą infrastruktūrą, projekto įgyvendinimui</w:t>
      </w:r>
      <w:r>
        <w:t>, tame tarpe želdinių įrengimui,</w:t>
      </w:r>
      <w:r w:rsidRPr="00FE54D6">
        <w:t xml:space="preserve"> ir</w:t>
      </w:r>
      <w:r>
        <w:t xml:space="preserve"> (ar)</w:t>
      </w:r>
      <w:r w:rsidRPr="00FE54D6">
        <w:t xml:space="preserve"> kitų Savivaldybės </w:t>
      </w:r>
      <w:r>
        <w:t xml:space="preserve">socialinės </w:t>
      </w:r>
      <w:r w:rsidRPr="00FE54D6">
        <w:t>infra</w:t>
      </w:r>
      <w:r>
        <w:t>struktūros objektų finansavimui.</w:t>
      </w:r>
    </w:p>
    <w:p w:rsidR="001E6473" w:rsidRDefault="001E6473" w:rsidP="00E300E3">
      <w:pPr>
        <w:tabs>
          <w:tab w:val="num" w:pos="0"/>
        </w:tabs>
        <w:ind w:firstLine="684"/>
        <w:jc w:val="both"/>
      </w:pPr>
      <w:r>
        <w:t xml:space="preserve">Taip pat Klaipėdos miesto savivaldybės administracija ir </w:t>
      </w:r>
      <w:r>
        <w:rPr>
          <w:color w:val="000000"/>
        </w:rPr>
        <w:t>LKAB</w:t>
      </w:r>
      <w:r>
        <w:t xml:space="preserve"> „Klaipėdos Smeltė“ įsipareigoja iki 2015 metų pabaigos sudaryti atskirą bendradarbiavimo sutartį, pagal kurią </w:t>
      </w:r>
      <w:r>
        <w:rPr>
          <w:color w:val="000000"/>
        </w:rPr>
        <w:t>LKAB</w:t>
      </w:r>
      <w:r>
        <w:t xml:space="preserve"> „Klaipėdos Smeltė“ po bendrovės techninio projekto sprendinių įgyvendinimo ir konteinerių skirstymo centro eksploatavimo pradžios, kuri planuojama 2015 metais, skirs </w:t>
      </w:r>
      <w:r w:rsidRPr="00FE54D6">
        <w:t>7</w:t>
      </w:r>
      <w:r>
        <w:t xml:space="preserve">00000 </w:t>
      </w:r>
      <w:r w:rsidRPr="00FE54D6">
        <w:t>litų</w:t>
      </w:r>
      <w:r>
        <w:t xml:space="preserve"> gyvenamųjų namų kvartalo tarp Kalnupės, Žalgirio, Sulupės ir Minijos gatvių sutvarkymui </w:t>
      </w:r>
      <w:r w:rsidRPr="00FE54D6">
        <w:t>ir</w:t>
      </w:r>
      <w:r>
        <w:t xml:space="preserve"> (ar)</w:t>
      </w:r>
      <w:r w:rsidRPr="00FE54D6">
        <w:t xml:space="preserve"> kitų Savivaldybės </w:t>
      </w:r>
      <w:r>
        <w:t xml:space="preserve">socialinės </w:t>
      </w:r>
      <w:r w:rsidRPr="00FE54D6">
        <w:t>infra</w:t>
      </w:r>
      <w:r>
        <w:t>struktūros objektų finansavimui, tame tarpe naujų želdinių įrengimui.</w:t>
      </w:r>
    </w:p>
    <w:p w:rsidR="001E6473" w:rsidRDefault="001E6473" w:rsidP="00EB15A0">
      <w:pPr>
        <w:tabs>
          <w:tab w:val="num" w:pos="0"/>
        </w:tabs>
        <w:ind w:firstLine="720"/>
        <w:jc w:val="both"/>
      </w:pPr>
    </w:p>
    <w:p w:rsidR="001E6473" w:rsidRDefault="001E6473" w:rsidP="00EB15A0">
      <w:pPr>
        <w:numPr>
          <w:ilvl w:val="0"/>
          <w:numId w:val="2"/>
        </w:numPr>
        <w:tabs>
          <w:tab w:val="clear" w:pos="900"/>
          <w:tab w:val="left" w:pos="0"/>
          <w:tab w:val="num" w:pos="1083"/>
        </w:tabs>
        <w:ind w:hanging="216"/>
        <w:jc w:val="both"/>
        <w:rPr>
          <w:b/>
        </w:rPr>
      </w:pPr>
      <w:r>
        <w:rPr>
          <w:b/>
        </w:rPr>
        <w:t>Teisės aktų nuostatos, kuriomis vadovautasi rengiant sprendimo projektą</w:t>
      </w:r>
    </w:p>
    <w:p w:rsidR="001E6473" w:rsidRPr="00FA2128" w:rsidRDefault="001E6473" w:rsidP="00EB15A0">
      <w:pPr>
        <w:numPr>
          <w:ilvl w:val="0"/>
          <w:numId w:val="5"/>
        </w:numPr>
        <w:tabs>
          <w:tab w:val="clear" w:pos="900"/>
          <w:tab w:val="left" w:pos="0"/>
          <w:tab w:val="num" w:pos="1083"/>
        </w:tabs>
        <w:ind w:left="0" w:firstLine="684"/>
        <w:jc w:val="both"/>
        <w:rPr>
          <w:b/>
        </w:rPr>
      </w:pPr>
      <w:r w:rsidRPr="003C10F4">
        <w:t>Lietuvos Respub</w:t>
      </w:r>
      <w:r>
        <w:t>likos civilinis kodeksas</w:t>
      </w:r>
      <w:r w:rsidRPr="003C10F4">
        <w:t xml:space="preserve"> </w:t>
      </w:r>
      <w:r>
        <w:t xml:space="preserve"> (</w:t>
      </w:r>
      <w:r>
        <w:rPr>
          <w:lang w:val="en-US"/>
        </w:rPr>
        <w:t>Ž</w:t>
      </w:r>
      <w:r w:rsidRPr="00FA2128">
        <w:rPr>
          <w:lang w:val="en-US"/>
        </w:rPr>
        <w:t>in., 2000, Nr. 74-2262</w:t>
      </w:r>
      <w:r>
        <w:t>)</w:t>
      </w:r>
    </w:p>
    <w:p w:rsidR="001E6473" w:rsidRDefault="001E6473" w:rsidP="00EB15A0">
      <w:pPr>
        <w:tabs>
          <w:tab w:val="left" w:pos="0"/>
        </w:tabs>
        <w:ind w:firstLine="684"/>
        <w:jc w:val="both"/>
        <w:rPr>
          <w:b/>
        </w:rPr>
      </w:pPr>
      <w:r>
        <w:rPr>
          <w:b/>
        </w:rPr>
        <w:t>„</w:t>
      </w:r>
      <w:bookmarkStart w:id="0" w:name="straipsnis156_4"/>
      <w:r w:rsidRPr="00FA2128">
        <w:rPr>
          <w:b/>
        </w:rPr>
        <w:t>6.156 straipsnis. Sutarties laisvės principas</w:t>
      </w:r>
    </w:p>
    <w:p w:rsidR="001E6473" w:rsidRPr="00901343" w:rsidRDefault="001E6473" w:rsidP="00EB15A0">
      <w:pPr>
        <w:tabs>
          <w:tab w:val="left" w:pos="0"/>
        </w:tabs>
        <w:ind w:firstLine="684"/>
        <w:jc w:val="both"/>
        <w:rPr>
          <w:b/>
        </w:rPr>
      </w:pPr>
      <w:r w:rsidRPr="00901343">
        <w:t>1. Šalys turi teisę laisvai sudaryti sutartis ir savo nuožiūra nustatyti tarpusavio teises bei pareigas, taip pat sudaryti ir šio kodekso nenumatytas sutartis, jeigu tai neprieštarauja įstatymams.“</w:t>
      </w:r>
    </w:p>
    <w:bookmarkEnd w:id="0"/>
    <w:p w:rsidR="001E6473" w:rsidRPr="00901343" w:rsidRDefault="001E6473" w:rsidP="00EB15A0">
      <w:pPr>
        <w:tabs>
          <w:tab w:val="left" w:pos="0"/>
        </w:tabs>
        <w:ind w:firstLine="684"/>
        <w:jc w:val="both"/>
        <w:rPr>
          <w:b/>
        </w:rPr>
      </w:pPr>
    </w:p>
    <w:p w:rsidR="001E6473" w:rsidRPr="00901343" w:rsidRDefault="001E6473" w:rsidP="00EB15A0">
      <w:pPr>
        <w:numPr>
          <w:ilvl w:val="0"/>
          <w:numId w:val="5"/>
        </w:numPr>
        <w:tabs>
          <w:tab w:val="clear" w:pos="900"/>
          <w:tab w:val="left" w:pos="0"/>
          <w:tab w:val="num" w:pos="1083"/>
        </w:tabs>
        <w:ind w:left="0" w:firstLine="684"/>
        <w:jc w:val="both"/>
        <w:rPr>
          <w:b/>
        </w:rPr>
      </w:pPr>
      <w:r w:rsidRPr="00901343">
        <w:t xml:space="preserve">Lietuvos Respublikos vietos savivaldos įstatymas (Žin., 1994, Nr. 55-1049; 2008, Nr. 113-4290) </w:t>
      </w:r>
    </w:p>
    <w:p w:rsidR="001E6473" w:rsidRPr="00901343" w:rsidRDefault="001E6473" w:rsidP="00901343">
      <w:pPr>
        <w:ind w:firstLine="720"/>
        <w:jc w:val="both"/>
      </w:pPr>
      <w:bookmarkStart w:id="1" w:name="straipsnis16"/>
      <w:r w:rsidRPr="00901343">
        <w:rPr>
          <w:b/>
          <w:bCs/>
        </w:rPr>
        <w:t>„</w:t>
      </w:r>
      <w:bookmarkStart w:id="2" w:name="straipsnis6"/>
      <w:bookmarkEnd w:id="1"/>
      <w:r w:rsidRPr="00901343">
        <w:rPr>
          <w:b/>
          <w:bCs/>
        </w:rPr>
        <w:t xml:space="preserve"> </w:t>
      </w:r>
      <w:r w:rsidRPr="00901343">
        <w:rPr>
          <w:b/>
          <w:bCs/>
          <w:color w:val="000000"/>
        </w:rPr>
        <w:t>6 straipsnis. Savarankiškosios savivaldybių funkcijos</w:t>
      </w:r>
      <w:bookmarkEnd w:id="2"/>
    </w:p>
    <w:p w:rsidR="001E6473" w:rsidRPr="00901343" w:rsidRDefault="001E6473" w:rsidP="00901343">
      <w:pPr>
        <w:ind w:firstLine="720"/>
        <w:jc w:val="both"/>
      </w:pPr>
      <w:r w:rsidRPr="00901343">
        <w:t>Savarankiškosios (Konstitucijos ir įstatymų nustatytos (priskirtos) savivaldybių funkcijos:</w:t>
      </w:r>
    </w:p>
    <w:p w:rsidR="001E6473" w:rsidRDefault="001E6473" w:rsidP="00901343">
      <w:pPr>
        <w:ind w:firstLine="720"/>
        <w:jc w:val="both"/>
      </w:pPr>
      <w:r w:rsidRPr="00901343">
        <w:t>28) aplinkos kokybės gerinimas ir apsauga</w:t>
      </w:r>
      <w:r>
        <w:t>;</w:t>
      </w:r>
      <w:r w:rsidRPr="00901343">
        <w:t>“</w:t>
      </w:r>
    </w:p>
    <w:p w:rsidR="001E6473" w:rsidRDefault="001E6473" w:rsidP="00901343">
      <w:pPr>
        <w:ind w:firstLine="720"/>
        <w:jc w:val="both"/>
      </w:pPr>
    </w:p>
    <w:p w:rsidR="001E6473" w:rsidRPr="00901343" w:rsidRDefault="001E6473" w:rsidP="00901343">
      <w:pPr>
        <w:ind w:firstLine="720"/>
        <w:jc w:val="both"/>
      </w:pPr>
      <w:r>
        <w:t xml:space="preserve">Klaipėdos miesto savivaldybės tarybos </w:t>
      </w:r>
      <w:smartTag w:uri="urn:schemas-microsoft-com:office:smarttags" w:element="metricconverter">
        <w:smartTagPr>
          <w:attr w:name="ProductID" w:val="2004ﾠm"/>
        </w:smartTagPr>
        <w:r>
          <w:t>2004 m</w:t>
        </w:r>
      </w:smartTag>
      <w:r>
        <w:t xml:space="preserve">. liepos 29 d. sprendimu Nr. 1-311 patvirtintos Klaipėdos miesto savivaldybės vardu sudaromų sutarčių pasirašymo tvarkos (Klaipėdos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t>2004 m</w:t>
        </w:r>
      </w:smartTag>
      <w:r>
        <w:t xml:space="preserve">. spalio 21 d. sprendimo Nr. 1-398 „Dėl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t>2004 m</w:t>
        </w:r>
      </w:smartTag>
      <w:r>
        <w:t xml:space="preserve">. liepos 29 d. sprendimo Nr. 1-311 „Dėl Klaipėdos miesto savivaldybės vardu sudaromų sutarčių pasirašymo tvarkos patvirtinimo“ pakeitimo“ redakcija) </w:t>
      </w:r>
    </w:p>
    <w:p w:rsidR="001E6473" w:rsidRDefault="001E6473" w:rsidP="00EB15A0">
      <w:pPr>
        <w:ind w:firstLine="684"/>
        <w:jc w:val="both"/>
      </w:pPr>
    </w:p>
    <w:p w:rsidR="001E6473" w:rsidRDefault="001E6473" w:rsidP="00EB15A0">
      <w:pPr>
        <w:ind w:firstLine="684"/>
        <w:jc w:val="both"/>
      </w:pPr>
      <w:r>
        <w:t>„6. Be išankstinio savivaldybės tarybos (toliau – Taryba) pritarimo Savivaldybės vardu negali būti sudaromos šios sutartys:</w:t>
      </w:r>
    </w:p>
    <w:p w:rsidR="001E6473" w:rsidRDefault="001E6473" w:rsidP="00EB15A0">
      <w:pPr>
        <w:ind w:firstLine="684"/>
        <w:jc w:val="both"/>
      </w:pPr>
      <w:r>
        <w:t>6.3. jungtinės veiklos su kitomis savivaldybėmis, kitais juridiniais asmenimis;“</w:t>
      </w:r>
    </w:p>
    <w:p w:rsidR="001E6473" w:rsidRDefault="001E6473" w:rsidP="00EB15A0">
      <w:pPr>
        <w:ind w:firstLine="720"/>
        <w:jc w:val="both"/>
        <w:rPr>
          <w:b/>
          <w:i/>
          <w:color w:val="000000"/>
        </w:rPr>
      </w:pPr>
    </w:p>
    <w:p w:rsidR="001E6473" w:rsidRPr="008A4B30" w:rsidRDefault="001E6473" w:rsidP="00EB15A0">
      <w:pPr>
        <w:ind w:firstLine="720"/>
        <w:jc w:val="both"/>
      </w:pPr>
      <w:r>
        <w:rPr>
          <w:color w:val="000000"/>
        </w:rPr>
        <w:t>„</w:t>
      </w:r>
      <w:r w:rsidRPr="008A4B30">
        <w:rPr>
          <w:color w:val="000000"/>
        </w:rPr>
        <w:t xml:space="preserve">8. 6.1, 6.2, 6.3, 6.4, 6.5 ir 6.9 punktuose išvardintas savivaldybės vardu sudaromas sutartis pasirašo </w:t>
      </w:r>
      <w:r w:rsidRPr="008A4B30">
        <w:rPr>
          <w:caps/>
          <w:color w:val="000000"/>
        </w:rPr>
        <w:t>s</w:t>
      </w:r>
      <w:r w:rsidRPr="008A4B30">
        <w:rPr>
          <w:color w:val="000000"/>
        </w:rPr>
        <w:t>avivaldybės administracijos direktorius arba Savivaldybės tarybos įgaliotas asmuo.</w:t>
      </w:r>
      <w:r>
        <w:rPr>
          <w:color w:val="000000"/>
        </w:rPr>
        <w:t>“</w:t>
      </w:r>
    </w:p>
    <w:p w:rsidR="001E6473" w:rsidRPr="00DC5823" w:rsidRDefault="001E6473" w:rsidP="00EB15A0">
      <w:pPr>
        <w:tabs>
          <w:tab w:val="num" w:pos="0"/>
          <w:tab w:val="left" w:pos="741"/>
          <w:tab w:val="num" w:pos="1083"/>
        </w:tabs>
        <w:ind w:hanging="216"/>
        <w:jc w:val="both"/>
      </w:pPr>
    </w:p>
    <w:p w:rsidR="001E6473" w:rsidRPr="00DC5823" w:rsidRDefault="001E6473" w:rsidP="00EB15A0">
      <w:pPr>
        <w:pStyle w:val="Sraopastraipa1"/>
        <w:tabs>
          <w:tab w:val="left" w:pos="969"/>
          <w:tab w:val="num" w:pos="1083"/>
        </w:tabs>
        <w:ind w:left="0" w:hanging="216"/>
        <w:jc w:val="both"/>
        <w:rPr>
          <w:bCs/>
        </w:rPr>
      </w:pPr>
      <w:r w:rsidRPr="00DC5823">
        <w:t xml:space="preserve"> </w:t>
      </w:r>
    </w:p>
    <w:p w:rsidR="001E6473" w:rsidRDefault="001E6473" w:rsidP="00EB15A0">
      <w:pPr>
        <w:tabs>
          <w:tab w:val="num" w:pos="0"/>
        </w:tabs>
        <w:ind w:firstLine="720"/>
        <w:jc w:val="both"/>
      </w:pPr>
    </w:p>
    <w:tbl>
      <w:tblPr>
        <w:tblpPr w:leftFromText="181" w:rightFromText="181" w:tblpYSpec="bottom"/>
        <w:tblOverlap w:val="never"/>
        <w:tblW w:w="0" w:type="auto"/>
        <w:tblLook w:val="01E0"/>
      </w:tblPr>
      <w:tblGrid>
        <w:gridCol w:w="9854"/>
      </w:tblGrid>
      <w:tr w:rsidR="001E6473" w:rsidRPr="003C09F9" w:rsidTr="009078D5">
        <w:tc>
          <w:tcPr>
            <w:tcW w:w="9855" w:type="dxa"/>
          </w:tcPr>
          <w:p w:rsidR="001E6473" w:rsidRDefault="001E6473" w:rsidP="009078D5">
            <w:r>
              <w:t>O. Garjoniene, tel. 39 60 21</w:t>
            </w:r>
            <w:r w:rsidRPr="00F66FFC">
              <w:t>,</w:t>
            </w:r>
            <w:r>
              <w:t xml:space="preserve"> </w:t>
            </w:r>
          </w:p>
          <w:p w:rsidR="001E6473" w:rsidRPr="003C09F9" w:rsidRDefault="001E6473" w:rsidP="009078D5">
            <w:r>
              <w:t>2013-04-15</w:t>
            </w:r>
            <w:bookmarkStart w:id="3" w:name="_GoBack"/>
            <w:bookmarkEnd w:id="3"/>
          </w:p>
        </w:tc>
      </w:tr>
    </w:tbl>
    <w:p w:rsidR="001E6473" w:rsidRPr="00E70BA0" w:rsidRDefault="001E6473" w:rsidP="00EB15A0">
      <w:pPr>
        <w:rPr>
          <w:vanish/>
        </w:rPr>
      </w:pPr>
    </w:p>
    <w:tbl>
      <w:tblPr>
        <w:tblW w:w="0" w:type="auto"/>
        <w:tblLook w:val="01E0"/>
      </w:tblPr>
      <w:tblGrid>
        <w:gridCol w:w="7200"/>
        <w:gridCol w:w="2654"/>
      </w:tblGrid>
      <w:tr w:rsidR="001E6473" w:rsidRPr="00E70BA0" w:rsidTr="009078D5">
        <w:tc>
          <w:tcPr>
            <w:tcW w:w="7200" w:type="dxa"/>
          </w:tcPr>
          <w:p w:rsidR="001E6473" w:rsidRPr="00E70BA0" w:rsidRDefault="001E6473" w:rsidP="009078D5">
            <w:pPr>
              <w:rPr>
                <w:color w:val="000000"/>
              </w:rPr>
            </w:pPr>
            <w:r w:rsidRPr="00E70BA0">
              <w:rPr>
                <w:color w:val="000000"/>
              </w:rPr>
              <w:t>Teisės skyriaus vedėja</w:t>
            </w:r>
            <w:r>
              <w:rPr>
                <w:color w:val="000000"/>
              </w:rPr>
              <w:t>s</w:t>
            </w:r>
          </w:p>
        </w:tc>
        <w:tc>
          <w:tcPr>
            <w:tcW w:w="2654" w:type="dxa"/>
          </w:tcPr>
          <w:p w:rsidR="001E6473" w:rsidRPr="00E70BA0" w:rsidRDefault="001E6473" w:rsidP="009078D5">
            <w:pPr>
              <w:rPr>
                <w:color w:val="000000"/>
              </w:rPr>
            </w:pPr>
            <w:r>
              <w:rPr>
                <w:color w:val="000000"/>
              </w:rPr>
              <w:t>Andrius Kačalinas</w:t>
            </w:r>
          </w:p>
        </w:tc>
      </w:tr>
    </w:tbl>
    <w:p w:rsidR="001E6473" w:rsidRDefault="001E6473"/>
    <w:sectPr w:rsidR="001E6473" w:rsidSect="002477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02E"/>
    <w:multiLevelType w:val="hybridMultilevel"/>
    <w:tmpl w:val="0BAC1590"/>
    <w:lvl w:ilvl="0" w:tplc="8B56E97A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45714C"/>
    <w:multiLevelType w:val="hybridMultilevel"/>
    <w:tmpl w:val="9E886D5E"/>
    <w:lvl w:ilvl="0" w:tplc="8B56E97A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27"/>
        </w:tabs>
        <w:ind w:left="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87"/>
        </w:tabs>
        <w:ind w:left="2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07"/>
        </w:tabs>
        <w:ind w:left="3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27"/>
        </w:tabs>
        <w:ind w:left="4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47"/>
        </w:tabs>
        <w:ind w:left="4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67"/>
        </w:tabs>
        <w:ind w:left="5667" w:hanging="360"/>
      </w:pPr>
      <w:rPr>
        <w:rFonts w:ascii="Wingdings" w:hAnsi="Wingdings" w:hint="default"/>
      </w:rPr>
    </w:lvl>
  </w:abstractNum>
  <w:abstractNum w:abstractNumId="2">
    <w:nsid w:val="2AF5333F"/>
    <w:multiLevelType w:val="hybridMultilevel"/>
    <w:tmpl w:val="4C500C94"/>
    <w:lvl w:ilvl="0" w:tplc="8B56E97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4AF6036"/>
    <w:multiLevelType w:val="hybridMultilevel"/>
    <w:tmpl w:val="BAEA3A6C"/>
    <w:lvl w:ilvl="0" w:tplc="7A101D5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73380"/>
    <w:multiLevelType w:val="hybridMultilevel"/>
    <w:tmpl w:val="7880681A"/>
    <w:lvl w:ilvl="0" w:tplc="73CCD1E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D092C"/>
    <w:multiLevelType w:val="hybridMultilevel"/>
    <w:tmpl w:val="61821EBC"/>
    <w:lvl w:ilvl="0" w:tplc="5DA27BE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02041E0"/>
    <w:multiLevelType w:val="hybridMultilevel"/>
    <w:tmpl w:val="DB587C96"/>
    <w:lvl w:ilvl="0" w:tplc="F51CB802">
      <w:start w:val="20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D511B1"/>
    <w:multiLevelType w:val="multilevel"/>
    <w:tmpl w:val="E39A1C5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A45113"/>
    <w:multiLevelType w:val="hybridMultilevel"/>
    <w:tmpl w:val="AA38AF6C"/>
    <w:lvl w:ilvl="0" w:tplc="1082B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A0"/>
    <w:rsid w:val="001E6473"/>
    <w:rsid w:val="00223684"/>
    <w:rsid w:val="00247724"/>
    <w:rsid w:val="002F2881"/>
    <w:rsid w:val="00322318"/>
    <w:rsid w:val="00326712"/>
    <w:rsid w:val="00333AD0"/>
    <w:rsid w:val="003C09F9"/>
    <w:rsid w:val="003C10F4"/>
    <w:rsid w:val="003C65A5"/>
    <w:rsid w:val="004674E7"/>
    <w:rsid w:val="004B7949"/>
    <w:rsid w:val="004C13A2"/>
    <w:rsid w:val="004E1AD0"/>
    <w:rsid w:val="005A0DC7"/>
    <w:rsid w:val="005E6115"/>
    <w:rsid w:val="0061767B"/>
    <w:rsid w:val="007D7563"/>
    <w:rsid w:val="008A4B30"/>
    <w:rsid w:val="00901343"/>
    <w:rsid w:val="009078D5"/>
    <w:rsid w:val="009125F8"/>
    <w:rsid w:val="00915631"/>
    <w:rsid w:val="00950AED"/>
    <w:rsid w:val="00960457"/>
    <w:rsid w:val="00AB6644"/>
    <w:rsid w:val="00BD496C"/>
    <w:rsid w:val="00C72BF4"/>
    <w:rsid w:val="00D86390"/>
    <w:rsid w:val="00DB2D70"/>
    <w:rsid w:val="00DC5823"/>
    <w:rsid w:val="00DD4F63"/>
    <w:rsid w:val="00E300E3"/>
    <w:rsid w:val="00E466D9"/>
    <w:rsid w:val="00E5445B"/>
    <w:rsid w:val="00E70BA0"/>
    <w:rsid w:val="00E73F0D"/>
    <w:rsid w:val="00EB15A0"/>
    <w:rsid w:val="00F408A9"/>
    <w:rsid w:val="00F66FFC"/>
    <w:rsid w:val="00F834F5"/>
    <w:rsid w:val="00FA2128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B15A0"/>
    <w:pPr>
      <w:ind w:right="-694" w:firstLine="72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15A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B15A0"/>
    <w:rPr>
      <w:rFonts w:cs="Times New Roman"/>
      <w:b/>
    </w:rPr>
  </w:style>
  <w:style w:type="paragraph" w:customStyle="1" w:styleId="Sraopastraipa1">
    <w:name w:val="Sąrašo pastraipa1"/>
    <w:basedOn w:val="Normal"/>
    <w:uiPriority w:val="99"/>
    <w:rsid w:val="00EB15A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E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22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3136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 </dc:title>
  <dc:subject/>
  <dc:creator>Odeta Garjoniene</dc:creator>
  <cp:keywords/>
  <dc:description/>
  <cp:lastModifiedBy>V.Palaimiene</cp:lastModifiedBy>
  <cp:revision>2</cp:revision>
  <cp:lastPrinted>2013-04-17T04:50:00Z</cp:lastPrinted>
  <dcterms:created xsi:type="dcterms:W3CDTF">2013-04-17T11:39:00Z</dcterms:created>
  <dcterms:modified xsi:type="dcterms:W3CDTF">2013-04-17T11:39:00Z</dcterms:modified>
</cp:coreProperties>
</file>