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8F1" w:rsidRDefault="005048F1" w:rsidP="00F6741A">
      <w:pPr>
        <w:ind w:firstLine="6521"/>
      </w:pPr>
      <w:bookmarkStart w:id="0" w:name="_GoBack"/>
      <w:bookmarkEnd w:id="0"/>
      <w:r>
        <w:t>PRITARTA</w:t>
      </w:r>
    </w:p>
    <w:p w:rsidR="005048F1" w:rsidRDefault="005048F1" w:rsidP="00F6741A">
      <w:pPr>
        <w:ind w:firstLine="6521"/>
      </w:pPr>
      <w:r>
        <w:t xml:space="preserve">Klaipėdos miesto savivaldybės </w:t>
      </w:r>
    </w:p>
    <w:p w:rsidR="005048F1" w:rsidRDefault="005048F1" w:rsidP="00F6741A">
      <w:pPr>
        <w:ind w:firstLine="6521"/>
      </w:pPr>
      <w:r>
        <w:t xml:space="preserve">tarybos 2013 m.                      d. </w:t>
      </w:r>
    </w:p>
    <w:p w:rsidR="005048F1" w:rsidRPr="00F6741A" w:rsidRDefault="005048F1" w:rsidP="00F6741A">
      <w:pPr>
        <w:ind w:firstLine="6521"/>
      </w:pPr>
      <w:r>
        <w:t>sprendimu Nr. T2-</w:t>
      </w:r>
    </w:p>
    <w:p w:rsidR="005048F1" w:rsidRDefault="005048F1" w:rsidP="006D4CAF">
      <w:pPr>
        <w:jc w:val="center"/>
        <w:rPr>
          <w:b/>
        </w:rPr>
      </w:pPr>
    </w:p>
    <w:p w:rsidR="005048F1" w:rsidRDefault="005048F1" w:rsidP="006D4CAF">
      <w:pPr>
        <w:jc w:val="center"/>
        <w:rPr>
          <w:b/>
        </w:rPr>
      </w:pPr>
    </w:p>
    <w:p w:rsidR="005048F1" w:rsidRDefault="005048F1" w:rsidP="006D4CAF">
      <w:pPr>
        <w:jc w:val="center"/>
        <w:rPr>
          <w:b/>
        </w:rPr>
      </w:pPr>
      <w:r w:rsidRPr="00FE54D6">
        <w:rPr>
          <w:b/>
        </w:rPr>
        <w:t>PARTNERYSTĖS SUTARTIS</w:t>
      </w:r>
    </w:p>
    <w:p w:rsidR="005048F1" w:rsidRPr="00FE54D6" w:rsidRDefault="005048F1" w:rsidP="006D4CAF">
      <w:pPr>
        <w:jc w:val="center"/>
        <w:rPr>
          <w:b/>
        </w:rPr>
      </w:pPr>
    </w:p>
    <w:p w:rsidR="005048F1" w:rsidRPr="00FE54D6" w:rsidRDefault="005048F1" w:rsidP="006D4CAF">
      <w:pPr>
        <w:jc w:val="center"/>
      </w:pPr>
      <w:r w:rsidRPr="00FE54D6">
        <w:t>Nr.</w:t>
      </w:r>
    </w:p>
    <w:p w:rsidR="005048F1" w:rsidRPr="00FE54D6" w:rsidRDefault="005048F1" w:rsidP="006D4CAF">
      <w:pPr>
        <w:jc w:val="center"/>
      </w:pPr>
      <w:r w:rsidRPr="00FE54D6">
        <w:t>Klaipėda</w:t>
      </w:r>
    </w:p>
    <w:p w:rsidR="005048F1" w:rsidRDefault="005048F1" w:rsidP="006D4CAF">
      <w:pPr>
        <w:jc w:val="center"/>
        <w:rPr>
          <w:bCs/>
        </w:rPr>
      </w:pPr>
    </w:p>
    <w:p w:rsidR="005048F1" w:rsidRPr="00FE54D6" w:rsidRDefault="005048F1" w:rsidP="006D4CAF">
      <w:pPr>
        <w:jc w:val="center"/>
        <w:rPr>
          <w:bCs/>
        </w:rPr>
      </w:pPr>
    </w:p>
    <w:p w:rsidR="005048F1" w:rsidRPr="00FE54D6" w:rsidRDefault="005048F1" w:rsidP="00F6741A">
      <w:pPr>
        <w:tabs>
          <w:tab w:val="left" w:pos="-720"/>
          <w:tab w:val="left" w:pos="720"/>
        </w:tabs>
        <w:suppressAutoHyphens/>
        <w:ind w:firstLine="709"/>
        <w:jc w:val="both"/>
      </w:pPr>
      <w:r w:rsidRPr="00FE54D6">
        <w:rPr>
          <w:b/>
        </w:rPr>
        <w:t>Klaipėdos miesto savivaldybės administracija</w:t>
      </w:r>
      <w:r w:rsidRPr="00FE54D6">
        <w:t xml:space="preserve">, kodas 188710823, registruota </w:t>
      </w:r>
      <w:r w:rsidRPr="00FE54D6">
        <w:rPr>
          <w:color w:val="000000"/>
        </w:rPr>
        <w:t>Lietuvos Respublikos juridinių asmenų registre</w:t>
      </w:r>
      <w:r>
        <w:rPr>
          <w:color w:val="000000"/>
        </w:rPr>
        <w:t>,</w:t>
      </w:r>
      <w:r w:rsidRPr="00FE54D6">
        <w:t xml:space="preserve"> adresu</w:t>
      </w:r>
      <w:r>
        <w:t>:</w:t>
      </w:r>
      <w:r w:rsidRPr="00FE54D6">
        <w:t xml:space="preserve"> Liepų g. 11, Klaipėda, atstovaujama Savivaldybės administracijos direktorės Juditos Simonavičiūtės, veikiančios pagal Klaipėdos miesto savivaldybės administracijos nuostatus (toliau – </w:t>
      </w:r>
      <w:r w:rsidRPr="00FE54D6">
        <w:rPr>
          <w:b/>
        </w:rPr>
        <w:t>Savivaldybė</w:t>
      </w:r>
      <w:r w:rsidRPr="00FE54D6">
        <w:t>), ir</w:t>
      </w:r>
    </w:p>
    <w:p w:rsidR="005048F1" w:rsidRPr="00FE54D6" w:rsidRDefault="005048F1" w:rsidP="00F6741A">
      <w:pPr>
        <w:tabs>
          <w:tab w:val="left" w:pos="-720"/>
          <w:tab w:val="left" w:pos="720"/>
        </w:tabs>
        <w:suppressAutoHyphens/>
        <w:ind w:firstLine="709"/>
        <w:jc w:val="both"/>
      </w:pPr>
    </w:p>
    <w:p w:rsidR="005048F1" w:rsidRPr="00FE54D6" w:rsidRDefault="005048F1" w:rsidP="00F6741A">
      <w:pPr>
        <w:tabs>
          <w:tab w:val="left" w:pos="-720"/>
          <w:tab w:val="left" w:pos="720"/>
        </w:tabs>
        <w:suppressAutoHyphens/>
        <w:ind w:firstLine="709"/>
        <w:jc w:val="both"/>
        <w:rPr>
          <w:rStyle w:val="FontStyle11"/>
        </w:rPr>
      </w:pPr>
      <w:r w:rsidRPr="00FE54D6">
        <w:rPr>
          <w:rStyle w:val="FontStyle11"/>
          <w:b/>
        </w:rPr>
        <w:t>Laivų krovos akcinė bendrovė „Klaipėdos Smeltė“</w:t>
      </w:r>
      <w:r w:rsidRPr="00FE54D6">
        <w:rPr>
          <w:rStyle w:val="FontStyle11"/>
        </w:rPr>
        <w:t xml:space="preserve">, kodas 140346114, registruota </w:t>
      </w:r>
      <w:r w:rsidRPr="00FE54D6">
        <w:rPr>
          <w:color w:val="000000"/>
        </w:rPr>
        <w:t>Lietuvos Respublikos juridinių asmenų registre</w:t>
      </w:r>
      <w:r>
        <w:rPr>
          <w:color w:val="000000"/>
        </w:rPr>
        <w:t>,</w:t>
      </w:r>
      <w:r w:rsidRPr="00FE54D6">
        <w:rPr>
          <w:color w:val="000000"/>
        </w:rPr>
        <w:t xml:space="preserve"> </w:t>
      </w:r>
      <w:r w:rsidRPr="00FE54D6">
        <w:rPr>
          <w:rStyle w:val="FontStyle11"/>
        </w:rPr>
        <w:t>adresu</w:t>
      </w:r>
      <w:r>
        <w:rPr>
          <w:rStyle w:val="FontStyle11"/>
        </w:rPr>
        <w:t>:</w:t>
      </w:r>
      <w:r w:rsidRPr="00FE54D6">
        <w:rPr>
          <w:rStyle w:val="FontStyle11"/>
        </w:rPr>
        <w:t xml:space="preserve"> Nemuno g. 24, Klaipėda, atstovaujama generalinio direktoriaus Rimanto Juškos, veikiančio pagal bendrovės įstatus (toliau – </w:t>
      </w:r>
      <w:r w:rsidRPr="00FE54D6">
        <w:rPr>
          <w:rStyle w:val="FontStyle11"/>
          <w:b/>
        </w:rPr>
        <w:t>Bendrovė</w:t>
      </w:r>
      <w:r w:rsidRPr="00FE54D6">
        <w:rPr>
          <w:rStyle w:val="FontStyle11"/>
        </w:rPr>
        <w:t xml:space="preserve">), </w:t>
      </w:r>
    </w:p>
    <w:p w:rsidR="005048F1" w:rsidRPr="00FE54D6" w:rsidRDefault="005048F1" w:rsidP="00F6741A">
      <w:pPr>
        <w:tabs>
          <w:tab w:val="left" w:pos="-720"/>
          <w:tab w:val="left" w:pos="720"/>
        </w:tabs>
        <w:suppressAutoHyphens/>
        <w:ind w:firstLine="709"/>
        <w:jc w:val="both"/>
      </w:pPr>
    </w:p>
    <w:p w:rsidR="005048F1" w:rsidRPr="00FE54D6" w:rsidRDefault="005048F1" w:rsidP="00F6741A">
      <w:pPr>
        <w:pStyle w:val="Style5"/>
        <w:widowControl/>
        <w:spacing w:line="240" w:lineRule="auto"/>
        <w:ind w:firstLine="709"/>
        <w:rPr>
          <w:rStyle w:val="FontStyle11"/>
        </w:rPr>
      </w:pPr>
      <w:r w:rsidRPr="00FE54D6">
        <w:rPr>
          <w:rStyle w:val="FontStyle11"/>
        </w:rPr>
        <w:t>Atsižvelgdamos į tai, kad:</w:t>
      </w:r>
    </w:p>
    <w:p w:rsidR="005048F1" w:rsidRPr="00FE54D6" w:rsidRDefault="005048F1" w:rsidP="00F6741A">
      <w:pPr>
        <w:ind w:firstLine="709"/>
        <w:jc w:val="both"/>
        <w:rPr>
          <w:rStyle w:val="FontStyle11"/>
        </w:rPr>
      </w:pPr>
    </w:p>
    <w:p w:rsidR="005048F1" w:rsidRPr="00FE54D6" w:rsidRDefault="005048F1" w:rsidP="00F6741A">
      <w:pPr>
        <w:numPr>
          <w:ilvl w:val="0"/>
          <w:numId w:val="17"/>
        </w:numPr>
        <w:tabs>
          <w:tab w:val="left" w:pos="567"/>
          <w:tab w:val="left" w:pos="1134"/>
        </w:tabs>
        <w:ind w:left="0" w:firstLine="709"/>
        <w:jc w:val="both"/>
      </w:pPr>
      <w:r w:rsidRPr="00FE54D6">
        <w:t>Klaipėdos miesto savivaldybės taryba 2011</w:t>
      </w:r>
      <w:r>
        <w:t xml:space="preserve"> m. birželio </w:t>
      </w:r>
      <w:r w:rsidRPr="00FE54D6">
        <w:t>30</w:t>
      </w:r>
      <w:r>
        <w:t xml:space="preserve"> d.</w:t>
      </w:r>
      <w:r w:rsidRPr="00FE54D6">
        <w:t xml:space="preserve"> sprendimu Nr. T2-211 patvirtino Uosto ir rezervinės uosto teritorijos tarp Baltijos pr. tęsinio ir Senosios Smiltelės g., Klaipėdoje, detalųjį planą, pagal kurį turi būti apželdinta 12 </w:t>
      </w:r>
      <w:r w:rsidRPr="004C13A2">
        <w:t xml:space="preserve">% </w:t>
      </w:r>
      <w:r w:rsidRPr="00FE54D6">
        <w:t>Bendrovės valdomo</w:t>
      </w:r>
      <w:r>
        <w:t xml:space="preserve"> nuomos sutarčių pagrindu</w:t>
      </w:r>
      <w:r w:rsidRPr="00FE54D6">
        <w:t xml:space="preserve"> sklypo ploto,</w:t>
      </w:r>
    </w:p>
    <w:p w:rsidR="005048F1" w:rsidRPr="00FE54D6" w:rsidRDefault="005048F1" w:rsidP="00F6741A">
      <w:pPr>
        <w:tabs>
          <w:tab w:val="left" w:pos="567"/>
          <w:tab w:val="left" w:pos="1134"/>
        </w:tabs>
        <w:ind w:firstLine="709"/>
        <w:jc w:val="both"/>
      </w:pPr>
    </w:p>
    <w:p w:rsidR="005048F1" w:rsidRPr="00FE54D6" w:rsidRDefault="005048F1" w:rsidP="00F6741A">
      <w:pPr>
        <w:numPr>
          <w:ilvl w:val="0"/>
          <w:numId w:val="17"/>
        </w:numPr>
        <w:tabs>
          <w:tab w:val="left" w:pos="567"/>
          <w:tab w:val="left" w:pos="1134"/>
        </w:tabs>
        <w:ind w:left="0" w:firstLine="709"/>
        <w:jc w:val="both"/>
      </w:pPr>
      <w:r w:rsidRPr="00FE54D6">
        <w:t>Siek</w:t>
      </w:r>
      <w:r>
        <w:t>damos</w:t>
      </w:r>
      <w:r w:rsidRPr="00FE54D6">
        <w:t xml:space="preserve"> kuo labiau panaudoti Bendrovės teritoriją uosto funkcijai, detaliajame plane nebuvo </w:t>
      </w:r>
      <w:r w:rsidRPr="004C13A2">
        <w:t xml:space="preserve">suplanuotas </w:t>
      </w:r>
      <w:r>
        <w:t>pakankamas</w:t>
      </w:r>
      <w:r w:rsidRPr="004C13A2">
        <w:t xml:space="preserve"> Bendrovės teritorijos</w:t>
      </w:r>
      <w:r w:rsidRPr="00FE54D6">
        <w:t xml:space="preserve"> apželdinim</w:t>
      </w:r>
      <w:r>
        <w:t>as</w:t>
      </w:r>
      <w:r w:rsidRPr="00FE54D6">
        <w:t>, todėl detaliojo plano sprendiniuose buvo numatyta galimybė taikyti kompensacines priemones,</w:t>
      </w:r>
    </w:p>
    <w:p w:rsidR="005048F1" w:rsidRPr="00FE54D6" w:rsidRDefault="005048F1" w:rsidP="00F6741A">
      <w:pPr>
        <w:tabs>
          <w:tab w:val="left" w:pos="567"/>
          <w:tab w:val="left" w:pos="1134"/>
        </w:tabs>
        <w:ind w:firstLine="709"/>
        <w:jc w:val="both"/>
      </w:pPr>
    </w:p>
    <w:p w:rsidR="005048F1" w:rsidRPr="00FE54D6" w:rsidRDefault="005048F1" w:rsidP="00F6741A">
      <w:pPr>
        <w:numPr>
          <w:ilvl w:val="0"/>
          <w:numId w:val="17"/>
        </w:numPr>
        <w:tabs>
          <w:tab w:val="left" w:pos="567"/>
          <w:tab w:val="left" w:pos="1134"/>
        </w:tabs>
        <w:ind w:left="0" w:firstLine="709"/>
        <w:jc w:val="both"/>
      </w:pPr>
      <w:r w:rsidRPr="00FE54D6">
        <w:t>Bendrovė 2013-02-13 raštu Nr. S-133</w:t>
      </w:r>
      <w:r>
        <w:t xml:space="preserve"> ir 2013-03-25 raštu Nr. 01-05/s-248</w:t>
      </w:r>
      <w:r w:rsidRPr="00FE54D6">
        <w:t xml:space="preserve"> kreipėsi į Savivaldybę dėl bendradarbiavimo sutarties sudarymo,</w:t>
      </w:r>
    </w:p>
    <w:p w:rsidR="005048F1" w:rsidRPr="00FE54D6" w:rsidRDefault="005048F1" w:rsidP="00F6741A">
      <w:pPr>
        <w:tabs>
          <w:tab w:val="left" w:pos="567"/>
          <w:tab w:val="left" w:pos="1134"/>
        </w:tabs>
        <w:ind w:firstLine="709"/>
        <w:jc w:val="both"/>
      </w:pPr>
    </w:p>
    <w:p w:rsidR="005048F1" w:rsidRPr="00FE54D6" w:rsidRDefault="005048F1" w:rsidP="00F6741A">
      <w:pPr>
        <w:numPr>
          <w:ilvl w:val="0"/>
          <w:numId w:val="17"/>
        </w:numPr>
        <w:tabs>
          <w:tab w:val="left" w:pos="567"/>
          <w:tab w:val="left" w:pos="1134"/>
        </w:tabs>
        <w:ind w:left="0" w:firstLine="709"/>
        <w:jc w:val="both"/>
      </w:pPr>
      <w:r w:rsidRPr="00FE54D6">
        <w:t xml:space="preserve">Savivaldybės užsakymu yra parengtas teritorijos prie Smeltalės upės </w:t>
      </w:r>
      <w:r>
        <w:t>ruožo</w:t>
      </w:r>
      <w:r w:rsidRPr="00FE54D6">
        <w:t xml:space="preserve"> nuo </w:t>
      </w:r>
      <w:r>
        <w:t>M</w:t>
      </w:r>
      <w:r w:rsidRPr="00FE54D6">
        <w:t>inijos g. iki Jūrininkų pr. krantų sutvarkymo, įrengiant reikalingą infrastruktūrą, projektas, kuris apima ir teritorijos želdinimą,</w:t>
      </w:r>
    </w:p>
    <w:p w:rsidR="005048F1" w:rsidRPr="00FE54D6" w:rsidRDefault="005048F1" w:rsidP="00F6741A">
      <w:pPr>
        <w:tabs>
          <w:tab w:val="left" w:pos="567"/>
          <w:tab w:val="left" w:pos="1134"/>
        </w:tabs>
        <w:ind w:firstLine="709"/>
        <w:jc w:val="both"/>
      </w:pPr>
    </w:p>
    <w:p w:rsidR="005048F1" w:rsidRPr="00FE54D6" w:rsidRDefault="005048F1" w:rsidP="00F6741A">
      <w:pPr>
        <w:numPr>
          <w:ilvl w:val="0"/>
          <w:numId w:val="17"/>
        </w:numPr>
        <w:tabs>
          <w:tab w:val="left" w:pos="567"/>
          <w:tab w:val="left" w:pos="1134"/>
        </w:tabs>
        <w:ind w:left="0" w:firstLine="709"/>
        <w:jc w:val="both"/>
      </w:pPr>
      <w:r w:rsidRPr="00FE54D6">
        <w:t>Savivaldybė ir Bendrovė siekia ir yra suinteresuotos sudaryti sąlygas efektyviam uosto teritorijos panaudojimui nebloginant Klaipėdos miesto aplinkos kokybės, todėl turi būti numatytos papildomos kompensacinės priemonės želdinių trūkumui uosto teritorijoje, išnaudojant Klaipėdos miesto želdinius,</w:t>
      </w:r>
    </w:p>
    <w:p w:rsidR="005048F1" w:rsidRPr="00FE54D6" w:rsidRDefault="005048F1" w:rsidP="00F6741A">
      <w:pPr>
        <w:pStyle w:val="Style6"/>
        <w:widowControl/>
        <w:tabs>
          <w:tab w:val="left" w:pos="1138"/>
        </w:tabs>
        <w:spacing w:line="240" w:lineRule="auto"/>
        <w:ind w:firstLine="709"/>
      </w:pPr>
    </w:p>
    <w:p w:rsidR="005048F1" w:rsidRPr="00FE54D6" w:rsidRDefault="005048F1" w:rsidP="00F6741A">
      <w:pPr>
        <w:pStyle w:val="Style7"/>
        <w:widowControl/>
        <w:spacing w:line="240" w:lineRule="auto"/>
        <w:ind w:firstLine="709"/>
        <w:jc w:val="both"/>
        <w:rPr>
          <w:rStyle w:val="FontStyle11"/>
        </w:rPr>
      </w:pPr>
      <w:r w:rsidRPr="00FE54D6">
        <w:rPr>
          <w:rStyle w:val="FontStyle11"/>
        </w:rPr>
        <w:t xml:space="preserve">toliau Savivaldybė ir Bendrovė kartu gali būti vadinamos </w:t>
      </w:r>
      <w:r w:rsidRPr="00FE54D6">
        <w:rPr>
          <w:rStyle w:val="FontStyle11"/>
          <w:b/>
        </w:rPr>
        <w:t>Šalimis</w:t>
      </w:r>
      <w:r w:rsidRPr="00FE54D6">
        <w:rPr>
          <w:rStyle w:val="FontStyle11"/>
        </w:rPr>
        <w:t xml:space="preserve">, o kiekviena iš jų – </w:t>
      </w:r>
      <w:r w:rsidRPr="00FE54D6">
        <w:rPr>
          <w:rStyle w:val="FontStyle11"/>
          <w:b/>
        </w:rPr>
        <w:t>Šalimi</w:t>
      </w:r>
      <w:r w:rsidRPr="00FE54D6">
        <w:rPr>
          <w:rStyle w:val="FontStyle11"/>
        </w:rPr>
        <w:t xml:space="preserve">, sudarė šią partnerystės sutartį (toliau – </w:t>
      </w:r>
      <w:r w:rsidRPr="00FE54D6">
        <w:rPr>
          <w:rStyle w:val="FontStyle11"/>
          <w:b/>
        </w:rPr>
        <w:t>Sutartis</w:t>
      </w:r>
      <w:r w:rsidRPr="00FE54D6">
        <w:rPr>
          <w:rStyle w:val="FontStyle11"/>
        </w:rPr>
        <w:t>)</w:t>
      </w:r>
      <w:r>
        <w:rPr>
          <w:rStyle w:val="FontStyle11"/>
        </w:rPr>
        <w:t>.</w:t>
      </w:r>
    </w:p>
    <w:p w:rsidR="005048F1" w:rsidRPr="00FE54D6" w:rsidRDefault="005048F1" w:rsidP="006D4CAF">
      <w:pPr>
        <w:tabs>
          <w:tab w:val="left" w:pos="-720"/>
          <w:tab w:val="left" w:pos="720"/>
        </w:tabs>
        <w:suppressAutoHyphens/>
        <w:ind w:firstLine="709"/>
        <w:jc w:val="both"/>
      </w:pPr>
    </w:p>
    <w:p w:rsidR="005048F1" w:rsidRPr="00FE54D6" w:rsidRDefault="005048F1" w:rsidP="006D4CAF">
      <w:pPr>
        <w:jc w:val="center"/>
        <w:rPr>
          <w:b/>
        </w:rPr>
      </w:pPr>
      <w:r w:rsidRPr="00FE54D6">
        <w:rPr>
          <w:b/>
        </w:rPr>
        <w:t>I. SUTARTIES DALYKAS</w:t>
      </w:r>
      <w:r>
        <w:rPr>
          <w:b/>
        </w:rPr>
        <w:t xml:space="preserve"> IR TIKSLAI</w:t>
      </w:r>
    </w:p>
    <w:p w:rsidR="005048F1" w:rsidRPr="00FE54D6" w:rsidRDefault="005048F1" w:rsidP="006D4CAF">
      <w:pPr>
        <w:tabs>
          <w:tab w:val="left" w:pos="540"/>
          <w:tab w:val="left" w:pos="900"/>
        </w:tabs>
        <w:jc w:val="both"/>
      </w:pPr>
    </w:p>
    <w:p w:rsidR="005048F1" w:rsidRPr="00FE54D6" w:rsidRDefault="005048F1" w:rsidP="00F6741A">
      <w:pPr>
        <w:numPr>
          <w:ilvl w:val="0"/>
          <w:numId w:val="2"/>
        </w:numPr>
        <w:tabs>
          <w:tab w:val="left" w:pos="1134"/>
        </w:tabs>
        <w:ind w:left="0" w:firstLine="709"/>
        <w:jc w:val="both"/>
      </w:pPr>
      <w:r w:rsidRPr="00FE54D6">
        <w:t xml:space="preserve">Šia Sutartimi Šalys, </w:t>
      </w:r>
      <w:r w:rsidRPr="00FE54D6">
        <w:rPr>
          <w:bCs/>
        </w:rPr>
        <w:t xml:space="preserve">kooperuodamos savo turtą, darbą ir žinias, įsipareigoja bendrai veikdamos realizuoti </w:t>
      </w:r>
      <w:r w:rsidRPr="00FE54D6">
        <w:t>2011-06-30 detaliojo plano sprendinius dėl Bendrovės teritorijos apželdinimo ir kompensacinių priemonių taikymo, nesant galimybės tinkamai apželdinti Bendrovės teritoriją.</w:t>
      </w:r>
    </w:p>
    <w:p w:rsidR="005048F1" w:rsidRPr="00FE54D6" w:rsidRDefault="005048F1" w:rsidP="006D4CAF">
      <w:pPr>
        <w:jc w:val="both"/>
        <w:rPr>
          <w:bCs/>
          <w:color w:val="008000"/>
        </w:rPr>
      </w:pPr>
    </w:p>
    <w:p w:rsidR="005048F1" w:rsidRPr="00FE54D6" w:rsidRDefault="005048F1" w:rsidP="006D4CAF">
      <w:pPr>
        <w:tabs>
          <w:tab w:val="left" w:pos="-720"/>
        </w:tabs>
        <w:jc w:val="center"/>
        <w:rPr>
          <w:b/>
        </w:rPr>
      </w:pPr>
      <w:r w:rsidRPr="00FE54D6">
        <w:rPr>
          <w:b/>
        </w:rPr>
        <w:t xml:space="preserve">II. </w:t>
      </w:r>
      <w:r>
        <w:rPr>
          <w:b/>
        </w:rPr>
        <w:t>PARTNERIŲ ĮNAŠAI IR</w:t>
      </w:r>
      <w:r w:rsidRPr="00FE54D6">
        <w:rPr>
          <w:b/>
        </w:rPr>
        <w:t xml:space="preserve"> ĮSIPAREIGOJIMAI</w:t>
      </w:r>
    </w:p>
    <w:p w:rsidR="005048F1" w:rsidRPr="00FE54D6" w:rsidRDefault="005048F1" w:rsidP="006D4CAF">
      <w:pPr>
        <w:jc w:val="both"/>
      </w:pPr>
    </w:p>
    <w:p w:rsidR="005048F1" w:rsidRPr="00FE54D6" w:rsidRDefault="005048F1" w:rsidP="00F6741A">
      <w:pPr>
        <w:numPr>
          <w:ilvl w:val="0"/>
          <w:numId w:val="2"/>
        </w:numPr>
        <w:tabs>
          <w:tab w:val="left" w:pos="1134"/>
        </w:tabs>
        <w:ind w:left="0" w:firstLine="709"/>
        <w:jc w:val="both"/>
      </w:pPr>
      <w:r w:rsidRPr="00FE54D6">
        <w:rPr>
          <w:b/>
        </w:rPr>
        <w:t xml:space="preserve">Savivaldybė </w:t>
      </w:r>
      <w:r w:rsidRPr="00FE54D6">
        <w:t>įsipareigoja:</w:t>
      </w:r>
    </w:p>
    <w:p w:rsidR="005048F1" w:rsidRDefault="005048F1" w:rsidP="00F6741A">
      <w:pPr>
        <w:numPr>
          <w:ilvl w:val="1"/>
          <w:numId w:val="2"/>
        </w:numPr>
        <w:tabs>
          <w:tab w:val="left" w:pos="-720"/>
          <w:tab w:val="left" w:pos="720"/>
          <w:tab w:val="left" w:pos="1134"/>
          <w:tab w:val="left" w:pos="1418"/>
        </w:tabs>
        <w:ind w:left="0" w:firstLine="709"/>
        <w:jc w:val="both"/>
      </w:pPr>
      <w:r>
        <w:t>Bendradarbiauti su Bendrove siekiant Sutarties tikslų, teikti visą reikalingą informaciją ir konsultacijas, reikalingas Sutarties tikslui pasiekti.</w:t>
      </w:r>
    </w:p>
    <w:p w:rsidR="005048F1" w:rsidRDefault="005048F1" w:rsidP="00F6741A">
      <w:pPr>
        <w:numPr>
          <w:ilvl w:val="1"/>
          <w:numId w:val="2"/>
        </w:numPr>
        <w:tabs>
          <w:tab w:val="left" w:pos="1134"/>
          <w:tab w:val="left" w:pos="1418"/>
        </w:tabs>
        <w:ind w:left="0" w:firstLine="709"/>
        <w:jc w:val="both"/>
      </w:pPr>
      <w:r w:rsidRPr="00FE54D6">
        <w:t xml:space="preserve">Priimti </w:t>
      </w:r>
      <w:r>
        <w:t>iš Bendrovės Sutarties 3.2 punkte nurodytas lėšas ir naudoti jas tik Sutartyje nurodytiems tikslams įgyvendinti.</w:t>
      </w:r>
    </w:p>
    <w:p w:rsidR="005048F1" w:rsidRDefault="005048F1" w:rsidP="00F6741A">
      <w:pPr>
        <w:numPr>
          <w:ilvl w:val="1"/>
          <w:numId w:val="2"/>
        </w:numPr>
        <w:tabs>
          <w:tab w:val="left" w:pos="1134"/>
          <w:tab w:val="left" w:pos="1418"/>
        </w:tabs>
        <w:ind w:left="0" w:firstLine="709"/>
        <w:jc w:val="both"/>
      </w:pPr>
      <w:r>
        <w:t>Sutarties tikslams pasiekti reikalingus pirkimus vykdyti laikantis Viešųjų pirkimų įstatymo.</w:t>
      </w:r>
    </w:p>
    <w:p w:rsidR="005048F1" w:rsidRDefault="005048F1" w:rsidP="00F6741A">
      <w:pPr>
        <w:numPr>
          <w:ilvl w:val="1"/>
          <w:numId w:val="2"/>
        </w:numPr>
        <w:tabs>
          <w:tab w:val="left" w:pos="1134"/>
          <w:tab w:val="left" w:pos="1418"/>
        </w:tabs>
        <w:ind w:left="0" w:firstLine="709"/>
        <w:jc w:val="both"/>
      </w:pPr>
      <w:r>
        <w:t>Kaip įnašą Sutarties tikslams pasiekti įnešti savo darbą, žinias ir administracinius išteklius, kurie bus panaudoti vykdant Sutartį.</w:t>
      </w:r>
    </w:p>
    <w:p w:rsidR="005048F1" w:rsidRDefault="005048F1" w:rsidP="00F6741A">
      <w:pPr>
        <w:numPr>
          <w:ilvl w:val="1"/>
          <w:numId w:val="2"/>
        </w:numPr>
        <w:tabs>
          <w:tab w:val="left" w:pos="1134"/>
          <w:tab w:val="left" w:pos="1418"/>
        </w:tabs>
        <w:ind w:left="0" w:firstLine="709"/>
        <w:jc w:val="both"/>
      </w:pPr>
      <w:r>
        <w:t>Siekdama stebėti Sutarties tikslų įgyvendinimo eigą</w:t>
      </w:r>
      <w:r w:rsidRPr="00BE6EDB">
        <w:t xml:space="preserve">, kviesti </w:t>
      </w:r>
      <w:r>
        <w:t xml:space="preserve">Bendrovę </w:t>
      </w:r>
      <w:r w:rsidRPr="00BE6EDB">
        <w:t xml:space="preserve">dalyvauti </w:t>
      </w:r>
      <w:r>
        <w:t>Savivaldybės</w:t>
      </w:r>
      <w:r w:rsidRPr="00BE6EDB">
        <w:t xml:space="preserve"> </w:t>
      </w:r>
      <w:r>
        <w:t xml:space="preserve">pasitarimuose ir kituose </w:t>
      </w:r>
      <w:r w:rsidRPr="00BE6EDB">
        <w:t>renginiuose, kurie</w:t>
      </w:r>
      <w:r>
        <w:t xml:space="preserve"> yra susiję su </w:t>
      </w:r>
      <w:r w:rsidRPr="00BE6EDB">
        <w:t xml:space="preserve">šios Sutarties </w:t>
      </w:r>
      <w:r>
        <w:t>vykdymu</w:t>
      </w:r>
      <w:r w:rsidRPr="00BE6EDB">
        <w:t>.</w:t>
      </w:r>
    </w:p>
    <w:p w:rsidR="005048F1" w:rsidRPr="00FE54D6" w:rsidRDefault="005048F1" w:rsidP="00F6741A">
      <w:pPr>
        <w:numPr>
          <w:ilvl w:val="0"/>
          <w:numId w:val="2"/>
        </w:numPr>
        <w:tabs>
          <w:tab w:val="left" w:pos="1134"/>
          <w:tab w:val="left" w:pos="1418"/>
        </w:tabs>
        <w:ind w:left="0" w:firstLine="709"/>
        <w:jc w:val="both"/>
      </w:pPr>
      <w:r w:rsidRPr="00FE54D6">
        <w:rPr>
          <w:b/>
        </w:rPr>
        <w:t>Bendrovė</w:t>
      </w:r>
      <w:r w:rsidRPr="00FE54D6">
        <w:t xml:space="preserve"> įsipareigoja:</w:t>
      </w:r>
    </w:p>
    <w:p w:rsidR="005048F1" w:rsidRDefault="005048F1" w:rsidP="00F6741A">
      <w:pPr>
        <w:numPr>
          <w:ilvl w:val="1"/>
          <w:numId w:val="2"/>
        </w:numPr>
        <w:tabs>
          <w:tab w:val="left" w:pos="-720"/>
          <w:tab w:val="left" w:pos="720"/>
          <w:tab w:val="left" w:pos="1134"/>
          <w:tab w:val="left" w:pos="1418"/>
        </w:tabs>
        <w:ind w:left="0" w:firstLine="709"/>
        <w:jc w:val="both"/>
      </w:pPr>
      <w:r>
        <w:t>Bendradarbiauti su Savivaldybe siekiant Sutarties tikslų, teikti visą reikalingą informaciją ir konsultacijas, reikalingas Sutarties tikslui pasiekti.</w:t>
      </w:r>
    </w:p>
    <w:p w:rsidR="005048F1" w:rsidRDefault="005048F1" w:rsidP="00F6741A">
      <w:pPr>
        <w:numPr>
          <w:ilvl w:val="1"/>
          <w:numId w:val="2"/>
        </w:numPr>
        <w:tabs>
          <w:tab w:val="left" w:pos="1134"/>
          <w:tab w:val="left" w:pos="1418"/>
        </w:tabs>
        <w:ind w:left="0" w:firstLine="709"/>
        <w:jc w:val="both"/>
      </w:pPr>
      <w:r w:rsidRPr="00FE54D6">
        <w:t xml:space="preserve">Per </w:t>
      </w:r>
      <w:r>
        <w:t>dvejus</w:t>
      </w:r>
      <w:r w:rsidRPr="00FE54D6">
        <w:t xml:space="preserve"> (</w:t>
      </w:r>
      <w:r>
        <w:t>2</w:t>
      </w:r>
      <w:r w:rsidRPr="00FE54D6">
        <w:t>)</w:t>
      </w:r>
      <w:r>
        <w:t xml:space="preserve"> metus nuo S</w:t>
      </w:r>
      <w:r w:rsidRPr="00FE54D6">
        <w:t xml:space="preserve">utarties pasirašymo dienos </w:t>
      </w:r>
      <w:r>
        <w:t>pervesti</w:t>
      </w:r>
      <w:r w:rsidRPr="00FE54D6">
        <w:t xml:space="preserve"> 7</w:t>
      </w:r>
      <w:r>
        <w:t>00000</w:t>
      </w:r>
      <w:r w:rsidRPr="00FE54D6">
        <w:t xml:space="preserve"> (</w:t>
      </w:r>
      <w:r>
        <w:t xml:space="preserve">septynis šimtus tūkstančių) </w:t>
      </w:r>
      <w:r w:rsidRPr="00FE54D6">
        <w:t xml:space="preserve">litų teritorijos prie Smeltalės upės </w:t>
      </w:r>
      <w:r>
        <w:t>ruožo</w:t>
      </w:r>
      <w:r w:rsidRPr="00FE54D6">
        <w:t xml:space="preserve"> nuo Minijos g. iki Jūrininkų pr. krantų sutvarkymo, įrengiant reikalingą infrastruktūrą, projekto įgyvendinimui ir</w:t>
      </w:r>
      <w:r>
        <w:t xml:space="preserve"> (ar)</w:t>
      </w:r>
      <w:r w:rsidRPr="00FE54D6">
        <w:t xml:space="preserve"> kitų Savivaldybės </w:t>
      </w:r>
      <w:r>
        <w:t xml:space="preserve">socialinės </w:t>
      </w:r>
      <w:r w:rsidRPr="00FE54D6">
        <w:t>infra</w:t>
      </w:r>
      <w:r>
        <w:t>struktūros objektų finansavimui šia tvarka: 350000 (tris šimtus penkiasdešimt tūkstančių)</w:t>
      </w:r>
      <w:r w:rsidRPr="00927379">
        <w:t xml:space="preserve"> litų</w:t>
      </w:r>
      <w:r>
        <w:t xml:space="preserve"> – iki 2014 metų gegužės mėnesio 1 dienos</w:t>
      </w:r>
      <w:r w:rsidRPr="00927379">
        <w:t xml:space="preserve">, </w:t>
      </w:r>
      <w:r>
        <w:t>350000 (tris šimtus penkiasdešimt tūkstančių)</w:t>
      </w:r>
      <w:r w:rsidRPr="00927379">
        <w:t xml:space="preserve"> litų</w:t>
      </w:r>
      <w:r>
        <w:t xml:space="preserve"> – iki 2015 metų gegužės mėnesio 1 dienos, į Savivaldybės sąskaitą Nr. LT257300010002331389, esančią AB „Swedbank“, banko kodas 73000.</w:t>
      </w:r>
    </w:p>
    <w:p w:rsidR="005048F1" w:rsidRDefault="005048F1" w:rsidP="00F6741A">
      <w:pPr>
        <w:numPr>
          <w:ilvl w:val="1"/>
          <w:numId w:val="2"/>
        </w:numPr>
        <w:tabs>
          <w:tab w:val="left" w:pos="1134"/>
          <w:tab w:val="left" w:pos="1418"/>
        </w:tabs>
        <w:ind w:left="0" w:firstLine="709"/>
        <w:jc w:val="both"/>
      </w:pPr>
      <w:r>
        <w:t xml:space="preserve">Per dešimt metų (10) nuo Bendrovės techninio projekto sprendinių įgyvendinimo ir konteinerių skirstymo centro eksploatavimo pradžios, kuri planuojama 2015 metais, skirti </w:t>
      </w:r>
      <w:r w:rsidRPr="00FE54D6">
        <w:t>7</w:t>
      </w:r>
      <w:r>
        <w:t>00000</w:t>
      </w:r>
      <w:r w:rsidRPr="00FE54D6">
        <w:t xml:space="preserve"> (</w:t>
      </w:r>
      <w:r>
        <w:t xml:space="preserve">septynis šimtus tūkstančių) </w:t>
      </w:r>
      <w:r w:rsidRPr="00FE54D6">
        <w:t>litų</w:t>
      </w:r>
      <w:r>
        <w:t xml:space="preserve"> gyvenamųjų namų kvartalui tarp Kalnupės, Žalgirio, Sulupės ir Minijos gatvių sutvarkyti </w:t>
      </w:r>
      <w:r w:rsidRPr="00FE54D6">
        <w:t>ir</w:t>
      </w:r>
      <w:r>
        <w:t xml:space="preserve"> (ar)</w:t>
      </w:r>
      <w:r w:rsidRPr="00FE54D6">
        <w:t xml:space="preserve"> kit</w:t>
      </w:r>
      <w:r>
        <w:t>iems</w:t>
      </w:r>
      <w:r w:rsidRPr="00FE54D6">
        <w:t xml:space="preserve"> Savivaldybės </w:t>
      </w:r>
      <w:r>
        <w:t xml:space="preserve">socialinės </w:t>
      </w:r>
      <w:r w:rsidRPr="00FE54D6">
        <w:t>infra</w:t>
      </w:r>
      <w:r>
        <w:t>struktūros objektams finansuoti pagal atskirą bendradarbiavimo sutartį, kurią Šalys sudarys iki 2015 metų pabaigos.</w:t>
      </w:r>
    </w:p>
    <w:p w:rsidR="005048F1" w:rsidRPr="00FE54D6" w:rsidRDefault="005048F1" w:rsidP="00A055F0">
      <w:pPr>
        <w:jc w:val="both"/>
      </w:pPr>
    </w:p>
    <w:p w:rsidR="005048F1" w:rsidRPr="00FE54D6" w:rsidRDefault="005048F1" w:rsidP="006D4CAF">
      <w:pPr>
        <w:jc w:val="center"/>
        <w:rPr>
          <w:b/>
        </w:rPr>
      </w:pPr>
      <w:r w:rsidRPr="00FE54D6">
        <w:rPr>
          <w:b/>
        </w:rPr>
        <w:t xml:space="preserve">III. </w:t>
      </w:r>
      <w:r w:rsidRPr="00FE54D6">
        <w:rPr>
          <w:b/>
          <w:caps/>
        </w:rPr>
        <w:t>SUTARTIES</w:t>
      </w:r>
      <w:r w:rsidRPr="00FE54D6">
        <w:rPr>
          <w:b/>
        </w:rPr>
        <w:t xml:space="preserve"> GALIOJIMO IR JOS NUTRAUKIMO SĄLYGOS</w:t>
      </w:r>
    </w:p>
    <w:p w:rsidR="005048F1" w:rsidRPr="00FE54D6" w:rsidRDefault="005048F1" w:rsidP="006D4CAF">
      <w:pPr>
        <w:jc w:val="center"/>
        <w:rPr>
          <w:b/>
        </w:rPr>
      </w:pPr>
    </w:p>
    <w:p w:rsidR="005048F1" w:rsidRDefault="005048F1" w:rsidP="00F6741A">
      <w:pPr>
        <w:numPr>
          <w:ilvl w:val="0"/>
          <w:numId w:val="14"/>
        </w:numPr>
        <w:tabs>
          <w:tab w:val="left" w:pos="1134"/>
        </w:tabs>
        <w:ind w:left="0" w:firstLine="709"/>
        <w:jc w:val="both"/>
      </w:pPr>
      <w:r>
        <w:t>Ši S</w:t>
      </w:r>
      <w:r w:rsidRPr="00FE54D6">
        <w:t xml:space="preserve">utartis įsigalioja </w:t>
      </w:r>
      <w:r>
        <w:t>nuo pasirašymo momento ir galioja</w:t>
      </w:r>
      <w:r w:rsidRPr="00FE54D6">
        <w:t xml:space="preserve"> iki visiško </w:t>
      </w:r>
      <w:r>
        <w:t>Šalių</w:t>
      </w:r>
      <w:r w:rsidRPr="00FE54D6">
        <w:t xml:space="preserve"> įsipareigojimų įvykdymo.</w:t>
      </w:r>
    </w:p>
    <w:p w:rsidR="005048F1" w:rsidRPr="00FE54D6" w:rsidRDefault="005048F1" w:rsidP="00F6741A">
      <w:pPr>
        <w:numPr>
          <w:ilvl w:val="0"/>
          <w:numId w:val="14"/>
        </w:numPr>
        <w:tabs>
          <w:tab w:val="left" w:pos="1134"/>
        </w:tabs>
        <w:ind w:left="0" w:firstLine="709"/>
        <w:jc w:val="both"/>
      </w:pPr>
      <w:r>
        <w:t xml:space="preserve">Šalys susitaria, kad Bendrovei atlikus šios Sutarties 3.2 punkte nurodytus veiksmus, Bendrovės pareiga pagal </w:t>
      </w:r>
      <w:r w:rsidRPr="00FE54D6">
        <w:t>Klaipėdos miesto savivaldybės taryb</w:t>
      </w:r>
      <w:r>
        <w:t>os</w:t>
      </w:r>
      <w:r w:rsidRPr="00FE54D6">
        <w:t xml:space="preserve"> 2011</w:t>
      </w:r>
      <w:r>
        <w:t xml:space="preserve"> m. birželio </w:t>
      </w:r>
      <w:r w:rsidRPr="00FE54D6">
        <w:t xml:space="preserve">30 </w:t>
      </w:r>
      <w:r>
        <w:t xml:space="preserve">d. </w:t>
      </w:r>
      <w:r w:rsidRPr="00FE54D6">
        <w:t>sprendimu Nr. T2-211 patvirtin</w:t>
      </w:r>
      <w:r>
        <w:t>tą</w:t>
      </w:r>
      <w:r w:rsidRPr="00FE54D6">
        <w:t xml:space="preserve"> Uosto ir rezervinės uosto teritorijos tarp Baltijos pr. tęsinio ir Senosios Smiltelės g., Klaipėdoje, detalųjį planą </w:t>
      </w:r>
      <w:r>
        <w:t>apželdinti</w:t>
      </w:r>
      <w:r w:rsidRPr="00FE54D6">
        <w:t xml:space="preserve"> 12 </w:t>
      </w:r>
      <w:r w:rsidRPr="004C13A2">
        <w:t xml:space="preserve">% </w:t>
      </w:r>
      <w:r w:rsidRPr="00FE54D6">
        <w:t>Bendrovės valdomo</w:t>
      </w:r>
      <w:r>
        <w:t xml:space="preserve"> nuomos sutarčių pagrindu sklypo ploto bus tinkamai įvykdyta.</w:t>
      </w:r>
    </w:p>
    <w:p w:rsidR="005048F1" w:rsidRPr="00FE54D6" w:rsidRDefault="005048F1" w:rsidP="00F6741A">
      <w:pPr>
        <w:numPr>
          <w:ilvl w:val="0"/>
          <w:numId w:val="14"/>
        </w:numPr>
        <w:tabs>
          <w:tab w:val="left" w:pos="1134"/>
        </w:tabs>
        <w:ind w:left="0" w:firstLine="709"/>
        <w:jc w:val="both"/>
      </w:pPr>
      <w:r>
        <w:t>Šalims</w:t>
      </w:r>
      <w:r w:rsidRPr="00FE54D6">
        <w:t xml:space="preserve"> įvykdžius visus įsipareigojimus, </w:t>
      </w:r>
      <w:r>
        <w:t>Šalių</w:t>
      </w:r>
      <w:r w:rsidRPr="00FE54D6">
        <w:t xml:space="preserve"> tarpusavio prievolės pasibaigia.</w:t>
      </w:r>
    </w:p>
    <w:p w:rsidR="005048F1" w:rsidRPr="00FE54D6" w:rsidRDefault="005048F1" w:rsidP="00F6741A">
      <w:pPr>
        <w:numPr>
          <w:ilvl w:val="0"/>
          <w:numId w:val="14"/>
        </w:numPr>
        <w:tabs>
          <w:tab w:val="left" w:pos="1134"/>
        </w:tabs>
        <w:ind w:left="0" w:firstLine="709"/>
        <w:jc w:val="both"/>
      </w:pPr>
      <w:r w:rsidRPr="00FE54D6">
        <w:t xml:space="preserve">Sutarties sąlygos privalomos </w:t>
      </w:r>
      <w:r>
        <w:t>abiem Šalims</w:t>
      </w:r>
      <w:r w:rsidRPr="00FE54D6">
        <w:t>, jos gali būti pakeistos</w:t>
      </w:r>
      <w:r>
        <w:t>,</w:t>
      </w:r>
      <w:r w:rsidRPr="00FE54D6">
        <w:t xml:space="preserve"> papildytos </w:t>
      </w:r>
      <w:r>
        <w:t>abiejų Šalių</w:t>
      </w:r>
      <w:r w:rsidRPr="00FE54D6">
        <w:t xml:space="preserve"> rašytiniu susitarimu, kuris tampa sudėtine Sutarties dalimi.</w:t>
      </w:r>
    </w:p>
    <w:p w:rsidR="005048F1" w:rsidRDefault="005048F1" w:rsidP="006D4CAF">
      <w:pPr>
        <w:tabs>
          <w:tab w:val="left" w:pos="0"/>
        </w:tabs>
        <w:ind w:firstLine="720"/>
        <w:jc w:val="both"/>
      </w:pPr>
    </w:p>
    <w:p w:rsidR="005048F1" w:rsidRPr="00FE54D6" w:rsidRDefault="005048F1" w:rsidP="006D4CAF">
      <w:pPr>
        <w:tabs>
          <w:tab w:val="left" w:pos="0"/>
        </w:tabs>
        <w:jc w:val="center"/>
        <w:rPr>
          <w:b/>
        </w:rPr>
      </w:pPr>
      <w:r w:rsidRPr="00FE54D6">
        <w:rPr>
          <w:b/>
        </w:rPr>
        <w:t>IV. ATSAKOMYBĖ IR GINČŲ SPRENDIMO TVARKA</w:t>
      </w:r>
    </w:p>
    <w:p w:rsidR="005048F1" w:rsidRPr="00FE54D6" w:rsidRDefault="005048F1" w:rsidP="006D4CAF">
      <w:pPr>
        <w:tabs>
          <w:tab w:val="left" w:pos="0"/>
        </w:tabs>
        <w:jc w:val="center"/>
        <w:rPr>
          <w:b/>
        </w:rPr>
      </w:pPr>
    </w:p>
    <w:p w:rsidR="005048F1" w:rsidRDefault="005048F1" w:rsidP="00F6741A">
      <w:pPr>
        <w:numPr>
          <w:ilvl w:val="0"/>
          <w:numId w:val="14"/>
        </w:numPr>
        <w:tabs>
          <w:tab w:val="left" w:pos="1134"/>
        </w:tabs>
        <w:ind w:left="0" w:firstLine="709"/>
        <w:jc w:val="both"/>
      </w:pPr>
      <w:r>
        <w:t>Visi ginčai dėl S</w:t>
      </w:r>
      <w:r w:rsidRPr="00FE54D6">
        <w:t xml:space="preserve">utarties nuostatų įgyvendinimo sprendžiami geranoriškomis </w:t>
      </w:r>
      <w:r>
        <w:t>Š</w:t>
      </w:r>
      <w:r w:rsidRPr="00FE54D6">
        <w:t>alių derybomis.</w:t>
      </w:r>
    </w:p>
    <w:p w:rsidR="005048F1" w:rsidRDefault="005048F1" w:rsidP="00F6741A">
      <w:pPr>
        <w:numPr>
          <w:ilvl w:val="0"/>
          <w:numId w:val="14"/>
        </w:numPr>
        <w:tabs>
          <w:tab w:val="left" w:pos="1134"/>
        </w:tabs>
        <w:ind w:left="0" w:firstLine="709"/>
        <w:jc w:val="both"/>
      </w:pPr>
      <w:r w:rsidRPr="00FE54D6">
        <w:t>Šalims nesusitarus, ginčas sprendžiamas Lietuvos Respubl</w:t>
      </w:r>
      <w:r>
        <w:t>ikos įstatymų nustatyta tvarka.</w:t>
      </w:r>
    </w:p>
    <w:p w:rsidR="005048F1" w:rsidRPr="00FE54D6" w:rsidRDefault="005048F1" w:rsidP="00F6741A">
      <w:pPr>
        <w:numPr>
          <w:ilvl w:val="0"/>
          <w:numId w:val="14"/>
        </w:numPr>
        <w:tabs>
          <w:tab w:val="left" w:pos="1134"/>
        </w:tabs>
        <w:ind w:left="0" w:firstLine="709"/>
        <w:jc w:val="both"/>
      </w:pPr>
      <w:r>
        <w:t>Šalis</w:t>
      </w:r>
      <w:r w:rsidRPr="00FE54D6">
        <w:t>, nutrauk</w:t>
      </w:r>
      <w:r>
        <w:t>u</w:t>
      </w:r>
      <w:r w:rsidRPr="00FE54D6">
        <w:t>s</w:t>
      </w:r>
      <w:r>
        <w:t>i ar pažeidusi</w:t>
      </w:r>
      <w:r w:rsidRPr="00FE54D6">
        <w:t xml:space="preserve"> </w:t>
      </w:r>
      <w:r>
        <w:t>Sutartį, turi atlyginti kitai</w:t>
      </w:r>
      <w:r w:rsidRPr="00FE54D6">
        <w:t xml:space="preserve"> </w:t>
      </w:r>
      <w:r>
        <w:t xml:space="preserve">Šaliai </w:t>
      </w:r>
      <w:r w:rsidRPr="00FE54D6">
        <w:t xml:space="preserve">dėl </w:t>
      </w:r>
      <w:r>
        <w:t>S</w:t>
      </w:r>
      <w:r w:rsidRPr="00FE54D6">
        <w:t>utarties nutraukimo</w:t>
      </w:r>
      <w:r>
        <w:t xml:space="preserve"> ar pažeidimo</w:t>
      </w:r>
      <w:r w:rsidRPr="00FE54D6">
        <w:t xml:space="preserve"> padarytus </w:t>
      </w:r>
      <w:r>
        <w:t xml:space="preserve">tiesioginius ir netiesioginius </w:t>
      </w:r>
      <w:r w:rsidRPr="00FE54D6">
        <w:t>nuostolius.</w:t>
      </w:r>
    </w:p>
    <w:p w:rsidR="005048F1" w:rsidRPr="00FE54D6" w:rsidRDefault="005048F1" w:rsidP="006D4CAF">
      <w:pPr>
        <w:tabs>
          <w:tab w:val="left" w:pos="0"/>
        </w:tabs>
        <w:ind w:firstLine="1080"/>
        <w:jc w:val="both"/>
      </w:pPr>
    </w:p>
    <w:p w:rsidR="005048F1" w:rsidRPr="00FE54D6" w:rsidRDefault="005048F1" w:rsidP="006D4CAF">
      <w:pPr>
        <w:tabs>
          <w:tab w:val="left" w:pos="0"/>
        </w:tabs>
        <w:jc w:val="center"/>
        <w:rPr>
          <w:b/>
        </w:rPr>
      </w:pPr>
      <w:r w:rsidRPr="00FE54D6">
        <w:rPr>
          <w:b/>
        </w:rPr>
        <w:t xml:space="preserve">V. BAIGIAMOSIOS NUOSTATOS </w:t>
      </w:r>
    </w:p>
    <w:p w:rsidR="005048F1" w:rsidRPr="00FE54D6" w:rsidRDefault="005048F1" w:rsidP="006D4CAF">
      <w:pPr>
        <w:tabs>
          <w:tab w:val="left" w:pos="0"/>
        </w:tabs>
        <w:jc w:val="center"/>
        <w:rPr>
          <w:b/>
        </w:rPr>
      </w:pPr>
    </w:p>
    <w:p w:rsidR="005048F1" w:rsidRPr="00FE54D6" w:rsidRDefault="005048F1" w:rsidP="00F6741A">
      <w:pPr>
        <w:tabs>
          <w:tab w:val="left" w:pos="0"/>
        </w:tabs>
        <w:ind w:firstLine="709"/>
        <w:jc w:val="both"/>
      </w:pPr>
      <w:r w:rsidRPr="00FE54D6">
        <w:t>1</w:t>
      </w:r>
      <w:r>
        <w:t>1</w:t>
      </w:r>
      <w:r w:rsidRPr="00FE54D6">
        <w:t xml:space="preserve">. Sutartis sudaryta </w:t>
      </w:r>
      <w:r>
        <w:t>dviem vienodą juridinę</w:t>
      </w:r>
      <w:r w:rsidRPr="00FE54D6">
        <w:t xml:space="preserve"> galią turinčiais egzemplioriais – po vieną kiekviena</w:t>
      </w:r>
      <w:r>
        <w:t>i</w:t>
      </w:r>
      <w:r w:rsidRPr="00FE54D6">
        <w:t xml:space="preserve"> </w:t>
      </w:r>
      <w:r>
        <w:t>Šaliai</w:t>
      </w:r>
      <w:r w:rsidRPr="00FE54D6">
        <w:t xml:space="preserve">. </w:t>
      </w:r>
    </w:p>
    <w:p w:rsidR="005048F1" w:rsidRPr="00FE54D6" w:rsidRDefault="005048F1" w:rsidP="006D4CAF">
      <w:pPr>
        <w:tabs>
          <w:tab w:val="left" w:pos="0"/>
        </w:tabs>
        <w:jc w:val="center"/>
        <w:rPr>
          <w:b/>
        </w:rPr>
      </w:pPr>
    </w:p>
    <w:p w:rsidR="005048F1" w:rsidRPr="00FE54D6" w:rsidRDefault="005048F1" w:rsidP="006D4CAF">
      <w:pPr>
        <w:keepNext/>
        <w:tabs>
          <w:tab w:val="left" w:pos="0"/>
        </w:tabs>
        <w:jc w:val="center"/>
        <w:rPr>
          <w:b/>
        </w:rPr>
      </w:pPr>
      <w:r w:rsidRPr="00FE54D6">
        <w:rPr>
          <w:b/>
        </w:rPr>
        <w:t xml:space="preserve">VI. </w:t>
      </w:r>
      <w:r w:rsidRPr="00FE54D6">
        <w:rPr>
          <w:b/>
          <w:caps/>
        </w:rPr>
        <w:t>SUTARTIES</w:t>
      </w:r>
      <w:r w:rsidRPr="00FE54D6">
        <w:rPr>
          <w:b/>
        </w:rPr>
        <w:t xml:space="preserve"> ŠALIŲ REKVIZITAI IR PARAŠAI</w:t>
      </w:r>
    </w:p>
    <w:p w:rsidR="005048F1" w:rsidRPr="00FE54D6" w:rsidRDefault="005048F1" w:rsidP="006D4CAF">
      <w:pPr>
        <w:keepNext/>
        <w:jc w:val="both"/>
      </w:pPr>
    </w:p>
    <w:tbl>
      <w:tblPr>
        <w:tblW w:w="0" w:type="auto"/>
        <w:tblLook w:val="00A0"/>
      </w:tblPr>
      <w:tblGrid>
        <w:gridCol w:w="4786"/>
        <w:gridCol w:w="284"/>
        <w:gridCol w:w="4677"/>
      </w:tblGrid>
      <w:tr w:rsidR="005048F1" w:rsidRPr="00FE54D6">
        <w:tc>
          <w:tcPr>
            <w:tcW w:w="4786" w:type="dxa"/>
          </w:tcPr>
          <w:p w:rsidR="005048F1" w:rsidRPr="00FE54D6" w:rsidRDefault="005048F1" w:rsidP="006D4CAF">
            <w:pPr>
              <w:pStyle w:val="Header"/>
              <w:keepNext/>
              <w:tabs>
                <w:tab w:val="left" w:pos="720"/>
              </w:tabs>
              <w:rPr>
                <w:b/>
                <w:lang w:val="lt-LT"/>
              </w:rPr>
            </w:pPr>
            <w:r w:rsidRPr="00FE54D6">
              <w:rPr>
                <w:b/>
                <w:lang w:val="lt-LT"/>
              </w:rPr>
              <w:t xml:space="preserve">Klaipėdos miesto savivaldybės administracija </w:t>
            </w:r>
          </w:p>
          <w:p w:rsidR="005048F1" w:rsidRPr="00FE54D6" w:rsidRDefault="005048F1" w:rsidP="006D4CAF">
            <w:pPr>
              <w:keepNext/>
            </w:pPr>
          </w:p>
          <w:p w:rsidR="005048F1" w:rsidRPr="00FE54D6" w:rsidRDefault="005048F1" w:rsidP="006D4CAF">
            <w:pPr>
              <w:keepNext/>
            </w:pPr>
            <w:r>
              <w:t>Juridinio asmens</w:t>
            </w:r>
            <w:r w:rsidRPr="00FE54D6">
              <w:t xml:space="preserve"> kodas 188710823</w:t>
            </w:r>
          </w:p>
          <w:p w:rsidR="005048F1" w:rsidRPr="00FE54D6" w:rsidRDefault="005048F1" w:rsidP="006D4CAF">
            <w:pPr>
              <w:keepNext/>
            </w:pPr>
            <w:r w:rsidRPr="00FE54D6">
              <w:t>Liepų g. 11, LT-91502 Klaipėda, Lietuva</w:t>
            </w:r>
          </w:p>
          <w:p w:rsidR="005048F1" w:rsidRPr="00FE54D6" w:rsidRDefault="005048F1" w:rsidP="006D4CAF">
            <w:pPr>
              <w:pStyle w:val="Header"/>
              <w:keepNext/>
              <w:tabs>
                <w:tab w:val="left" w:pos="720"/>
              </w:tabs>
              <w:rPr>
                <w:lang w:val="lt-LT"/>
              </w:rPr>
            </w:pPr>
            <w:r w:rsidRPr="00FE54D6">
              <w:rPr>
                <w:lang w:val="lt-LT"/>
              </w:rPr>
              <w:t xml:space="preserve">Tel. (8 46) </w:t>
            </w:r>
            <w:r>
              <w:rPr>
                <w:lang w:val="lt-LT"/>
              </w:rPr>
              <w:t xml:space="preserve"> </w:t>
            </w:r>
            <w:r w:rsidRPr="00FE54D6">
              <w:rPr>
                <w:lang w:val="lt-LT"/>
              </w:rPr>
              <w:t>39 60 08</w:t>
            </w:r>
          </w:p>
          <w:p w:rsidR="005048F1" w:rsidRPr="00FE54D6" w:rsidRDefault="005048F1" w:rsidP="006D4CAF">
            <w:pPr>
              <w:pStyle w:val="Header"/>
              <w:keepNext/>
              <w:tabs>
                <w:tab w:val="left" w:pos="720"/>
              </w:tabs>
              <w:rPr>
                <w:lang w:val="lt-LT"/>
              </w:rPr>
            </w:pPr>
            <w:r w:rsidRPr="00FE54D6">
              <w:rPr>
                <w:lang w:val="lt-LT"/>
              </w:rPr>
              <w:t xml:space="preserve">Faks. (8 46) </w:t>
            </w:r>
            <w:r>
              <w:rPr>
                <w:lang w:val="lt-LT"/>
              </w:rPr>
              <w:t xml:space="preserve"> </w:t>
            </w:r>
            <w:r w:rsidRPr="00FE54D6">
              <w:rPr>
                <w:lang w:val="lt-LT"/>
              </w:rPr>
              <w:t>41 00 47</w:t>
            </w:r>
          </w:p>
          <w:p w:rsidR="005048F1" w:rsidRPr="00FE54D6" w:rsidRDefault="005048F1" w:rsidP="006D4CAF">
            <w:pPr>
              <w:pStyle w:val="wfxRecipient"/>
              <w:rPr>
                <w:rFonts w:ascii="Times New Roman" w:hAnsi="Times New Roman"/>
                <w:szCs w:val="24"/>
                <w:lang w:val="lt-LT"/>
              </w:rPr>
            </w:pPr>
            <w:r w:rsidRPr="00FE54D6">
              <w:rPr>
                <w:rFonts w:ascii="Times New Roman" w:hAnsi="Times New Roman"/>
                <w:szCs w:val="24"/>
                <w:lang w:val="lt-LT"/>
              </w:rPr>
              <w:t>A. s. LT257300010002331389</w:t>
            </w:r>
          </w:p>
          <w:p w:rsidR="005048F1" w:rsidRPr="00FE54D6" w:rsidRDefault="005048F1" w:rsidP="006D4CAF">
            <w:pPr>
              <w:pStyle w:val="wfxRecipient"/>
              <w:rPr>
                <w:rFonts w:ascii="Times New Roman" w:hAnsi="Times New Roman"/>
                <w:szCs w:val="24"/>
                <w:lang w:val="lt-LT"/>
              </w:rPr>
            </w:pPr>
            <w:r w:rsidRPr="00FE54D6">
              <w:rPr>
                <w:rFonts w:ascii="Times New Roman" w:hAnsi="Times New Roman"/>
                <w:szCs w:val="24"/>
                <w:lang w:val="lt-LT"/>
              </w:rPr>
              <w:t>Banko kodas 73000</w:t>
            </w:r>
          </w:p>
          <w:p w:rsidR="005048F1" w:rsidRPr="00FE54D6" w:rsidRDefault="005048F1" w:rsidP="006D4CAF">
            <w:r w:rsidRPr="00FE54D6">
              <w:t>PVM kodas LT887108219</w:t>
            </w:r>
          </w:p>
          <w:p w:rsidR="005048F1" w:rsidRPr="00FE54D6" w:rsidRDefault="005048F1" w:rsidP="006D4CAF">
            <w:pPr>
              <w:pStyle w:val="Header"/>
              <w:keepNext/>
              <w:tabs>
                <w:tab w:val="left" w:pos="720"/>
              </w:tabs>
              <w:rPr>
                <w:lang w:val="lt-LT"/>
              </w:rPr>
            </w:pPr>
            <w:r w:rsidRPr="00FE54D6">
              <w:rPr>
                <w:lang w:val="lt-LT"/>
              </w:rPr>
              <w:t>„Swedbank“</w:t>
            </w:r>
            <w:r>
              <w:rPr>
                <w:lang w:val="lt-LT"/>
              </w:rPr>
              <w:t>,</w:t>
            </w:r>
            <w:r w:rsidRPr="00FE54D6">
              <w:rPr>
                <w:lang w:val="lt-LT"/>
              </w:rPr>
              <w:t xml:space="preserve"> AB</w:t>
            </w:r>
          </w:p>
          <w:p w:rsidR="005048F1" w:rsidRPr="00FE54D6" w:rsidRDefault="005048F1" w:rsidP="006D4CAF">
            <w:pPr>
              <w:pStyle w:val="Header"/>
              <w:keepNext/>
              <w:rPr>
                <w:lang w:val="lt-LT"/>
              </w:rPr>
            </w:pPr>
          </w:p>
          <w:p w:rsidR="005048F1" w:rsidRPr="00FE54D6" w:rsidRDefault="005048F1" w:rsidP="006D4CAF">
            <w:pPr>
              <w:pStyle w:val="Header"/>
              <w:keepNext/>
              <w:rPr>
                <w:lang w:val="lt-LT"/>
              </w:rPr>
            </w:pPr>
            <w:r w:rsidRPr="00FE54D6">
              <w:rPr>
                <w:lang w:val="lt-LT"/>
              </w:rPr>
              <w:t>Klaipėdos miesto savivaldybės administracijos direktorė</w:t>
            </w:r>
          </w:p>
          <w:p w:rsidR="005048F1" w:rsidRPr="00FE54D6" w:rsidRDefault="005048F1" w:rsidP="006D4CAF">
            <w:r w:rsidRPr="00FE54D6">
              <w:t>________________________</w:t>
            </w:r>
          </w:p>
          <w:p w:rsidR="005048F1" w:rsidRPr="00FE54D6" w:rsidRDefault="005048F1" w:rsidP="006D4CAF">
            <w:pPr>
              <w:pStyle w:val="Header"/>
              <w:keepNext/>
              <w:tabs>
                <w:tab w:val="left" w:pos="720"/>
              </w:tabs>
              <w:rPr>
                <w:lang w:val="lt-LT"/>
              </w:rPr>
            </w:pPr>
            <w:r w:rsidRPr="00FE54D6">
              <w:rPr>
                <w:lang w:val="lt-LT"/>
              </w:rPr>
              <w:t>Judita Simonavičiūtė</w:t>
            </w:r>
          </w:p>
          <w:p w:rsidR="005048F1" w:rsidRPr="00F6741A" w:rsidRDefault="005048F1" w:rsidP="00F6741A">
            <w:pPr>
              <w:pStyle w:val="Header"/>
              <w:keepNext/>
              <w:tabs>
                <w:tab w:val="left" w:pos="720"/>
              </w:tabs>
              <w:ind w:firstLine="3402"/>
              <w:jc w:val="both"/>
              <w:rPr>
                <w:sz w:val="20"/>
                <w:szCs w:val="20"/>
                <w:lang w:val="lt-LT"/>
              </w:rPr>
            </w:pPr>
            <w:r w:rsidRPr="00F6741A">
              <w:rPr>
                <w:sz w:val="20"/>
                <w:szCs w:val="20"/>
                <w:lang w:val="lt-LT"/>
              </w:rPr>
              <w:t>A. V.</w:t>
            </w:r>
          </w:p>
        </w:tc>
        <w:tc>
          <w:tcPr>
            <w:tcW w:w="284" w:type="dxa"/>
          </w:tcPr>
          <w:p w:rsidR="005048F1" w:rsidRPr="00FE54D6" w:rsidRDefault="005048F1" w:rsidP="006D4CAF">
            <w:pPr>
              <w:pStyle w:val="Header"/>
              <w:keepNext/>
              <w:tabs>
                <w:tab w:val="left" w:pos="720"/>
              </w:tabs>
              <w:jc w:val="both"/>
              <w:rPr>
                <w:b/>
                <w:lang w:val="lt-LT"/>
              </w:rPr>
            </w:pPr>
          </w:p>
        </w:tc>
        <w:tc>
          <w:tcPr>
            <w:tcW w:w="4677" w:type="dxa"/>
          </w:tcPr>
          <w:p w:rsidR="005048F1" w:rsidRPr="00FE54D6" w:rsidRDefault="005048F1" w:rsidP="006D4CAF">
            <w:pPr>
              <w:pStyle w:val="Header"/>
              <w:rPr>
                <w:b/>
                <w:lang w:val="lt-LT"/>
              </w:rPr>
            </w:pPr>
            <w:r w:rsidRPr="00FE54D6">
              <w:rPr>
                <w:b/>
                <w:lang w:val="lt-LT"/>
              </w:rPr>
              <w:t>L</w:t>
            </w:r>
            <w:r>
              <w:rPr>
                <w:b/>
                <w:lang w:val="lt-LT"/>
              </w:rPr>
              <w:t>aivų krovos akcinė bendrovė</w:t>
            </w:r>
            <w:r w:rsidRPr="00FE54D6">
              <w:rPr>
                <w:b/>
                <w:lang w:val="lt-LT"/>
              </w:rPr>
              <w:t xml:space="preserve"> „Klaipėdos Smeltė“</w:t>
            </w:r>
          </w:p>
          <w:p w:rsidR="005048F1" w:rsidRPr="00FE54D6" w:rsidRDefault="005048F1" w:rsidP="006D4CAF"/>
          <w:p w:rsidR="005048F1" w:rsidRPr="00B06D57" w:rsidRDefault="005048F1" w:rsidP="006D4CAF">
            <w:pPr>
              <w:rPr>
                <w:color w:val="0070C0"/>
              </w:rPr>
            </w:pPr>
            <w:r>
              <w:t>Juridinio asmens kodas 140346114</w:t>
            </w:r>
          </w:p>
          <w:p w:rsidR="005048F1" w:rsidRPr="00FE54D6" w:rsidRDefault="005048F1" w:rsidP="006D4CAF">
            <w:r w:rsidRPr="00FE54D6">
              <w:rPr>
                <w:rStyle w:val="FontStyle11"/>
              </w:rPr>
              <w:t xml:space="preserve">Nemuno g. 24, </w:t>
            </w:r>
            <w:r>
              <w:rPr>
                <w:rStyle w:val="FontStyle11"/>
              </w:rPr>
              <w:t xml:space="preserve">LT-93278 </w:t>
            </w:r>
            <w:r w:rsidRPr="00FE54D6">
              <w:rPr>
                <w:rStyle w:val="FontStyle11"/>
              </w:rPr>
              <w:t>Klaipėda</w:t>
            </w:r>
            <w:r w:rsidRPr="00FE54D6">
              <w:t>, Lietuva</w:t>
            </w:r>
          </w:p>
          <w:p w:rsidR="005048F1" w:rsidRPr="00FE54D6" w:rsidRDefault="005048F1" w:rsidP="006D4CAF">
            <w:pPr>
              <w:pStyle w:val="Header"/>
              <w:keepNext/>
              <w:tabs>
                <w:tab w:val="left" w:pos="720"/>
              </w:tabs>
              <w:rPr>
                <w:lang w:val="lt-LT"/>
              </w:rPr>
            </w:pPr>
            <w:r w:rsidRPr="00FE54D6">
              <w:rPr>
                <w:lang w:val="lt-LT"/>
              </w:rPr>
              <w:t xml:space="preserve">Tel. (8 46) </w:t>
            </w:r>
            <w:r>
              <w:rPr>
                <w:lang w:val="lt-LT"/>
              </w:rPr>
              <w:t xml:space="preserve"> </w:t>
            </w:r>
            <w:r w:rsidRPr="00FE54D6">
              <w:rPr>
                <w:lang w:val="lt-LT"/>
              </w:rPr>
              <w:t>49 62 01</w:t>
            </w:r>
          </w:p>
          <w:p w:rsidR="005048F1" w:rsidRPr="00FE54D6" w:rsidRDefault="005048F1" w:rsidP="006D4CAF">
            <w:pPr>
              <w:pStyle w:val="Header"/>
              <w:keepNext/>
              <w:tabs>
                <w:tab w:val="left" w:pos="720"/>
              </w:tabs>
              <w:rPr>
                <w:lang w:val="lt-LT"/>
              </w:rPr>
            </w:pPr>
            <w:r w:rsidRPr="00FE54D6">
              <w:rPr>
                <w:lang w:val="lt-LT"/>
              </w:rPr>
              <w:t xml:space="preserve">Faks. (8 46) </w:t>
            </w:r>
            <w:r>
              <w:rPr>
                <w:lang w:val="lt-LT"/>
              </w:rPr>
              <w:t xml:space="preserve"> </w:t>
            </w:r>
            <w:r w:rsidRPr="00FE54D6">
              <w:rPr>
                <w:lang w:val="lt-LT"/>
              </w:rPr>
              <w:t>49 62 30</w:t>
            </w:r>
          </w:p>
          <w:p w:rsidR="005048F1" w:rsidRPr="00FE54D6" w:rsidRDefault="005048F1" w:rsidP="00AE03A9">
            <w:pPr>
              <w:pStyle w:val="wfxRecipient"/>
              <w:rPr>
                <w:rFonts w:ascii="Times New Roman" w:hAnsi="Times New Roman"/>
                <w:szCs w:val="24"/>
                <w:lang w:val="lt-LT"/>
              </w:rPr>
            </w:pPr>
            <w:r w:rsidRPr="00FE54D6">
              <w:rPr>
                <w:rFonts w:ascii="Times New Roman" w:hAnsi="Times New Roman"/>
                <w:szCs w:val="24"/>
                <w:lang w:val="lt-LT"/>
              </w:rPr>
              <w:t>A. s. LT827044060000750566</w:t>
            </w:r>
          </w:p>
          <w:p w:rsidR="005048F1" w:rsidRPr="00FE54D6" w:rsidRDefault="005048F1" w:rsidP="00AE03A9">
            <w:pPr>
              <w:pStyle w:val="wfxRecipient"/>
              <w:rPr>
                <w:rFonts w:ascii="Times New Roman" w:hAnsi="Times New Roman"/>
                <w:szCs w:val="24"/>
                <w:lang w:val="lt-LT"/>
              </w:rPr>
            </w:pPr>
            <w:r w:rsidRPr="00FE54D6">
              <w:rPr>
                <w:rFonts w:ascii="Times New Roman" w:hAnsi="Times New Roman"/>
                <w:szCs w:val="24"/>
                <w:lang w:val="lt-LT"/>
              </w:rPr>
              <w:t>Banko kodas 70440</w:t>
            </w:r>
          </w:p>
          <w:p w:rsidR="005048F1" w:rsidRPr="00FE54D6" w:rsidRDefault="005048F1" w:rsidP="006D4CAF">
            <w:pPr>
              <w:pStyle w:val="Footer"/>
              <w:rPr>
                <w:lang w:val="lt-LT"/>
              </w:rPr>
            </w:pPr>
            <w:r w:rsidRPr="00FE54D6">
              <w:rPr>
                <w:lang w:val="lt-LT"/>
              </w:rPr>
              <w:t>PVM kodas LT403461113</w:t>
            </w:r>
          </w:p>
          <w:p w:rsidR="005048F1" w:rsidRPr="00FE54D6" w:rsidRDefault="005048F1" w:rsidP="006D4CAF">
            <w:r>
              <w:t>AB SEB bankas</w:t>
            </w:r>
          </w:p>
          <w:p w:rsidR="005048F1" w:rsidRPr="00FE54D6" w:rsidRDefault="005048F1" w:rsidP="006D4CAF"/>
          <w:p w:rsidR="005048F1" w:rsidRPr="00FE54D6" w:rsidRDefault="005048F1" w:rsidP="006D4CAF">
            <w:r w:rsidRPr="003217E7">
              <w:t>LK</w:t>
            </w:r>
            <w:r w:rsidRPr="00FE54D6">
              <w:t>AB „Klaipėdos Smeltė“ generalinis direktorius</w:t>
            </w:r>
          </w:p>
          <w:p w:rsidR="005048F1" w:rsidRPr="00FE54D6" w:rsidRDefault="005048F1" w:rsidP="006D4CAF">
            <w:r w:rsidRPr="00FE54D6">
              <w:t>________________________</w:t>
            </w:r>
          </w:p>
          <w:p w:rsidR="005048F1" w:rsidRPr="00FE54D6" w:rsidRDefault="005048F1" w:rsidP="006D4CAF">
            <w:pPr>
              <w:pStyle w:val="Header"/>
              <w:keepNext/>
              <w:tabs>
                <w:tab w:val="left" w:pos="720"/>
              </w:tabs>
              <w:jc w:val="both"/>
              <w:rPr>
                <w:lang w:val="lt-LT"/>
              </w:rPr>
            </w:pPr>
            <w:r w:rsidRPr="00FE54D6">
              <w:rPr>
                <w:lang w:val="lt-LT"/>
              </w:rPr>
              <w:t>Rimantas Juška</w:t>
            </w:r>
          </w:p>
          <w:p w:rsidR="005048F1" w:rsidRPr="00FE54D6" w:rsidRDefault="005048F1" w:rsidP="00F6741A">
            <w:pPr>
              <w:pStyle w:val="Header"/>
              <w:keepNext/>
              <w:tabs>
                <w:tab w:val="left" w:pos="720"/>
              </w:tabs>
              <w:ind w:firstLine="3435"/>
              <w:jc w:val="both"/>
              <w:rPr>
                <w:lang w:val="lt-LT"/>
              </w:rPr>
            </w:pPr>
            <w:r w:rsidRPr="00FE54D6">
              <w:rPr>
                <w:lang w:val="lt-LT"/>
              </w:rPr>
              <w:t xml:space="preserve"> </w:t>
            </w:r>
            <w:r w:rsidRPr="00F6741A">
              <w:rPr>
                <w:sz w:val="20"/>
                <w:szCs w:val="20"/>
              </w:rPr>
              <w:t>A. V.</w:t>
            </w:r>
          </w:p>
        </w:tc>
      </w:tr>
    </w:tbl>
    <w:p w:rsidR="005048F1" w:rsidRPr="00FE54D6" w:rsidRDefault="005048F1" w:rsidP="006D4CAF">
      <w:pPr>
        <w:jc w:val="both"/>
      </w:pPr>
    </w:p>
    <w:sectPr w:rsidR="005048F1" w:rsidRPr="00FE54D6" w:rsidSect="00833011">
      <w:headerReference w:type="even" r:id="rId7"/>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8F1" w:rsidRDefault="005048F1">
      <w:r>
        <w:separator/>
      </w:r>
    </w:p>
  </w:endnote>
  <w:endnote w:type="continuationSeparator" w:id="0">
    <w:p w:rsidR="005048F1" w:rsidRDefault="005048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_Helvetica">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8F1" w:rsidRDefault="005048F1">
      <w:r>
        <w:separator/>
      </w:r>
    </w:p>
  </w:footnote>
  <w:footnote w:type="continuationSeparator" w:id="0">
    <w:p w:rsidR="005048F1" w:rsidRDefault="005048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8F1" w:rsidRDefault="005048F1" w:rsidP="003260B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48F1" w:rsidRDefault="005048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8F1" w:rsidRDefault="005048F1" w:rsidP="003260B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048F1" w:rsidRDefault="005048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E3EAD"/>
    <w:multiLevelType w:val="multilevel"/>
    <w:tmpl w:val="F5F8CCAA"/>
    <w:lvl w:ilvl="0">
      <w:start w:val="1"/>
      <w:numFmt w:val="none"/>
      <w:lvlText w:val="I."/>
      <w:lvlJc w:val="center"/>
      <w:pPr>
        <w:tabs>
          <w:tab w:val="num" w:pos="567"/>
        </w:tabs>
      </w:pPr>
      <w:rPr>
        <w:rFonts w:cs="Times New Roman" w:hint="default"/>
        <w:b/>
      </w:rPr>
    </w:lvl>
    <w:lvl w:ilvl="1">
      <w:start w:val="1"/>
      <w:numFmt w:val="decimal"/>
      <w:lvlText w:val="40.%2"/>
      <w:lvlJc w:val="left"/>
      <w:pPr>
        <w:tabs>
          <w:tab w:val="num" w:pos="567"/>
        </w:tabs>
        <w:ind w:firstLine="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
    <w:nsid w:val="12B1571A"/>
    <w:multiLevelType w:val="multilevel"/>
    <w:tmpl w:val="47527056"/>
    <w:lvl w:ilvl="0">
      <w:start w:val="1"/>
      <w:numFmt w:val="decimal"/>
      <w:lvlText w:val="%1."/>
      <w:lvlJc w:val="left"/>
      <w:pPr>
        <w:tabs>
          <w:tab w:val="num" w:pos="567"/>
        </w:tabs>
        <w:ind w:firstLine="720"/>
      </w:pPr>
      <w:rPr>
        <w:rFonts w:ascii="Times New Roman" w:eastAsia="Times New Roman" w:hAnsi="Times New Roman" w:cs="Times New Roman"/>
        <w:b w:val="0"/>
      </w:rPr>
    </w:lvl>
    <w:lvl w:ilvl="1">
      <w:start w:val="1"/>
      <w:numFmt w:val="decimal"/>
      <w:isLgl/>
      <w:lvlText w:val="%1.%2."/>
      <w:lvlJc w:val="left"/>
      <w:pPr>
        <w:tabs>
          <w:tab w:val="num" w:pos="567"/>
        </w:tabs>
        <w:ind w:firstLine="720"/>
      </w:pPr>
      <w:rPr>
        <w:rFonts w:cs="Times New Roman" w:hint="default"/>
        <w:b w:val="0"/>
      </w:rPr>
    </w:lvl>
    <w:lvl w:ilvl="2">
      <w:start w:val="1"/>
      <w:numFmt w:val="decimal"/>
      <w:isLgl/>
      <w:lvlText w:val="%1.%2.%3."/>
      <w:lvlJc w:val="left"/>
      <w:pPr>
        <w:tabs>
          <w:tab w:val="num" w:pos="1446"/>
        </w:tabs>
        <w:ind w:left="1446" w:hanging="720"/>
      </w:pPr>
      <w:rPr>
        <w:rFonts w:cs="Times New Roman" w:hint="default"/>
        <w:b w:val="0"/>
      </w:rPr>
    </w:lvl>
    <w:lvl w:ilvl="3">
      <w:start w:val="1"/>
      <w:numFmt w:val="decimal"/>
      <w:isLgl/>
      <w:lvlText w:val="%1.%2.%3.%4."/>
      <w:lvlJc w:val="left"/>
      <w:pPr>
        <w:tabs>
          <w:tab w:val="num" w:pos="1446"/>
        </w:tabs>
        <w:ind w:left="1446" w:hanging="720"/>
      </w:pPr>
      <w:rPr>
        <w:rFonts w:cs="Times New Roman" w:hint="default"/>
        <w:b w:val="0"/>
      </w:rPr>
    </w:lvl>
    <w:lvl w:ilvl="4">
      <w:start w:val="1"/>
      <w:numFmt w:val="decimal"/>
      <w:isLgl/>
      <w:lvlText w:val="%1.%2.%3.%4.%5."/>
      <w:lvlJc w:val="left"/>
      <w:pPr>
        <w:tabs>
          <w:tab w:val="num" w:pos="1806"/>
        </w:tabs>
        <w:ind w:left="1806" w:hanging="1080"/>
      </w:pPr>
      <w:rPr>
        <w:rFonts w:cs="Times New Roman" w:hint="default"/>
        <w:b w:val="0"/>
      </w:rPr>
    </w:lvl>
    <w:lvl w:ilvl="5">
      <w:start w:val="1"/>
      <w:numFmt w:val="decimal"/>
      <w:isLgl/>
      <w:lvlText w:val="%1.%2.%3.%4.%5.%6."/>
      <w:lvlJc w:val="left"/>
      <w:pPr>
        <w:tabs>
          <w:tab w:val="num" w:pos="1806"/>
        </w:tabs>
        <w:ind w:left="1806" w:hanging="1080"/>
      </w:pPr>
      <w:rPr>
        <w:rFonts w:cs="Times New Roman" w:hint="default"/>
        <w:b w:val="0"/>
      </w:rPr>
    </w:lvl>
    <w:lvl w:ilvl="6">
      <w:start w:val="1"/>
      <w:numFmt w:val="decimal"/>
      <w:isLgl/>
      <w:lvlText w:val="%1.%2.%3.%4.%5.%6.%7."/>
      <w:lvlJc w:val="left"/>
      <w:pPr>
        <w:tabs>
          <w:tab w:val="num" w:pos="2166"/>
        </w:tabs>
        <w:ind w:left="2166" w:hanging="1440"/>
      </w:pPr>
      <w:rPr>
        <w:rFonts w:cs="Times New Roman" w:hint="default"/>
        <w:b w:val="0"/>
      </w:rPr>
    </w:lvl>
    <w:lvl w:ilvl="7">
      <w:start w:val="1"/>
      <w:numFmt w:val="decimal"/>
      <w:isLgl/>
      <w:lvlText w:val="%1.%2.%3.%4.%5.%6.%7.%8."/>
      <w:lvlJc w:val="left"/>
      <w:pPr>
        <w:tabs>
          <w:tab w:val="num" w:pos="2166"/>
        </w:tabs>
        <w:ind w:left="2166" w:hanging="1440"/>
      </w:pPr>
      <w:rPr>
        <w:rFonts w:cs="Times New Roman" w:hint="default"/>
        <w:b w:val="0"/>
      </w:rPr>
    </w:lvl>
    <w:lvl w:ilvl="8">
      <w:start w:val="1"/>
      <w:numFmt w:val="decimal"/>
      <w:isLgl/>
      <w:lvlText w:val="%1.%2.%3.%4.%5.%6.%7.%8.%9."/>
      <w:lvlJc w:val="left"/>
      <w:pPr>
        <w:tabs>
          <w:tab w:val="num" w:pos="2526"/>
        </w:tabs>
        <w:ind w:left="2526" w:hanging="1800"/>
      </w:pPr>
      <w:rPr>
        <w:rFonts w:cs="Times New Roman" w:hint="default"/>
        <w:b w:val="0"/>
      </w:rPr>
    </w:lvl>
  </w:abstractNum>
  <w:abstractNum w:abstractNumId="2">
    <w:nsid w:val="18C1679F"/>
    <w:multiLevelType w:val="multilevel"/>
    <w:tmpl w:val="7640E7F8"/>
    <w:lvl w:ilvl="0">
      <w:start w:val="1"/>
      <w:numFmt w:val="decimal"/>
      <w:lvlText w:val="%1."/>
      <w:lvlJc w:val="left"/>
      <w:pPr>
        <w:tabs>
          <w:tab w:val="num" w:pos="567"/>
        </w:tabs>
        <w:ind w:firstLine="720"/>
      </w:pPr>
      <w:rPr>
        <w:rFonts w:cs="Times New Roman" w:hint="default"/>
        <w:b w:val="0"/>
      </w:rPr>
    </w:lvl>
    <w:lvl w:ilvl="1">
      <w:start w:val="1"/>
      <w:numFmt w:val="decimal"/>
      <w:isLgl/>
      <w:lvlText w:val="%1."/>
      <w:lvlJc w:val="left"/>
      <w:pPr>
        <w:tabs>
          <w:tab w:val="num" w:pos="567"/>
        </w:tabs>
        <w:ind w:firstLine="720"/>
      </w:pPr>
      <w:rPr>
        <w:rFonts w:cs="Times New Roman" w:hint="default"/>
        <w:b w:val="0"/>
      </w:rPr>
    </w:lvl>
    <w:lvl w:ilvl="2">
      <w:start w:val="1"/>
      <w:numFmt w:val="decimal"/>
      <w:isLgl/>
      <w:lvlText w:val="%1.%2.%3."/>
      <w:lvlJc w:val="left"/>
      <w:pPr>
        <w:tabs>
          <w:tab w:val="num" w:pos="1446"/>
        </w:tabs>
        <w:ind w:left="1446" w:hanging="720"/>
      </w:pPr>
      <w:rPr>
        <w:rFonts w:cs="Times New Roman" w:hint="default"/>
        <w:b w:val="0"/>
      </w:rPr>
    </w:lvl>
    <w:lvl w:ilvl="3">
      <w:start w:val="1"/>
      <w:numFmt w:val="decimal"/>
      <w:isLgl/>
      <w:lvlText w:val="%1.%2.%3.%4."/>
      <w:lvlJc w:val="left"/>
      <w:pPr>
        <w:tabs>
          <w:tab w:val="num" w:pos="1446"/>
        </w:tabs>
        <w:ind w:left="1446" w:hanging="720"/>
      </w:pPr>
      <w:rPr>
        <w:rFonts w:cs="Times New Roman" w:hint="default"/>
        <w:b w:val="0"/>
      </w:rPr>
    </w:lvl>
    <w:lvl w:ilvl="4">
      <w:start w:val="1"/>
      <w:numFmt w:val="decimal"/>
      <w:isLgl/>
      <w:lvlText w:val="%1.%2.%3.%4.%5."/>
      <w:lvlJc w:val="left"/>
      <w:pPr>
        <w:tabs>
          <w:tab w:val="num" w:pos="1806"/>
        </w:tabs>
        <w:ind w:left="1806" w:hanging="1080"/>
      </w:pPr>
      <w:rPr>
        <w:rFonts w:cs="Times New Roman" w:hint="default"/>
        <w:b w:val="0"/>
      </w:rPr>
    </w:lvl>
    <w:lvl w:ilvl="5">
      <w:start w:val="1"/>
      <w:numFmt w:val="decimal"/>
      <w:isLgl/>
      <w:lvlText w:val="%1.%2.%3.%4.%5.%6."/>
      <w:lvlJc w:val="left"/>
      <w:pPr>
        <w:tabs>
          <w:tab w:val="num" w:pos="1806"/>
        </w:tabs>
        <w:ind w:left="1806" w:hanging="1080"/>
      </w:pPr>
      <w:rPr>
        <w:rFonts w:cs="Times New Roman" w:hint="default"/>
        <w:b w:val="0"/>
      </w:rPr>
    </w:lvl>
    <w:lvl w:ilvl="6">
      <w:start w:val="1"/>
      <w:numFmt w:val="decimal"/>
      <w:isLgl/>
      <w:lvlText w:val="%1.%2.%3.%4.%5.%6.%7."/>
      <w:lvlJc w:val="left"/>
      <w:pPr>
        <w:tabs>
          <w:tab w:val="num" w:pos="2166"/>
        </w:tabs>
        <w:ind w:left="2166" w:hanging="1440"/>
      </w:pPr>
      <w:rPr>
        <w:rFonts w:cs="Times New Roman" w:hint="default"/>
        <w:b w:val="0"/>
      </w:rPr>
    </w:lvl>
    <w:lvl w:ilvl="7">
      <w:start w:val="1"/>
      <w:numFmt w:val="decimal"/>
      <w:isLgl/>
      <w:lvlText w:val="%1.%2.%3.%4.%5.%6.%7.%8."/>
      <w:lvlJc w:val="left"/>
      <w:pPr>
        <w:tabs>
          <w:tab w:val="num" w:pos="2166"/>
        </w:tabs>
        <w:ind w:left="2166" w:hanging="1440"/>
      </w:pPr>
      <w:rPr>
        <w:rFonts w:cs="Times New Roman" w:hint="default"/>
        <w:b w:val="0"/>
      </w:rPr>
    </w:lvl>
    <w:lvl w:ilvl="8">
      <w:start w:val="1"/>
      <w:numFmt w:val="decimal"/>
      <w:isLgl/>
      <w:lvlText w:val="%1.%2.%3.%4.%5.%6.%7.%8.%9."/>
      <w:lvlJc w:val="left"/>
      <w:pPr>
        <w:tabs>
          <w:tab w:val="num" w:pos="2526"/>
        </w:tabs>
        <w:ind w:left="2526" w:hanging="1800"/>
      </w:pPr>
      <w:rPr>
        <w:rFonts w:cs="Times New Roman" w:hint="default"/>
        <w:b w:val="0"/>
      </w:rPr>
    </w:lvl>
  </w:abstractNum>
  <w:abstractNum w:abstractNumId="3">
    <w:nsid w:val="1D6320B9"/>
    <w:multiLevelType w:val="multilevel"/>
    <w:tmpl w:val="54720062"/>
    <w:lvl w:ilvl="0">
      <w:start w:val="1"/>
      <w:numFmt w:val="decimal"/>
      <w:lvlText w:val="%1."/>
      <w:lvlJc w:val="left"/>
      <w:pPr>
        <w:ind w:left="720" w:hanging="360"/>
      </w:pPr>
      <w:rPr>
        <w:rFonts w:cs="Times New Roman" w:hint="default"/>
      </w:rPr>
    </w:lvl>
    <w:lvl w:ilvl="1">
      <w:start w:val="1"/>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20580CBB"/>
    <w:multiLevelType w:val="hybridMultilevel"/>
    <w:tmpl w:val="D236EC60"/>
    <w:lvl w:ilvl="0" w:tplc="08D2ACE8">
      <w:start w:val="1"/>
      <w:numFmt w:val="upperLetter"/>
      <w:lvlText w:val="%1."/>
      <w:lvlJc w:val="left"/>
      <w:pPr>
        <w:ind w:left="1789" w:hanging="108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abstractNum w:abstractNumId="5">
    <w:nsid w:val="23581CB7"/>
    <w:multiLevelType w:val="multilevel"/>
    <w:tmpl w:val="54720062"/>
    <w:lvl w:ilvl="0">
      <w:start w:val="1"/>
      <w:numFmt w:val="decimal"/>
      <w:lvlText w:val="%1."/>
      <w:lvlJc w:val="left"/>
      <w:pPr>
        <w:ind w:left="720" w:hanging="360"/>
      </w:pPr>
      <w:rPr>
        <w:rFonts w:cs="Times New Roman" w:hint="default"/>
      </w:rPr>
    </w:lvl>
    <w:lvl w:ilvl="1">
      <w:start w:val="1"/>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nsid w:val="34601220"/>
    <w:multiLevelType w:val="multilevel"/>
    <w:tmpl w:val="7CCCFE68"/>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360"/>
        </w:tabs>
        <w:ind w:left="360" w:hanging="36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7">
    <w:nsid w:val="34AF6036"/>
    <w:multiLevelType w:val="hybridMultilevel"/>
    <w:tmpl w:val="BAEA3A6C"/>
    <w:lvl w:ilvl="0" w:tplc="7A101D56">
      <w:start w:val="1"/>
      <w:numFmt w:val="upperLetter"/>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8">
    <w:nsid w:val="35291857"/>
    <w:multiLevelType w:val="multilevel"/>
    <w:tmpl w:val="B24E0FBE"/>
    <w:lvl w:ilvl="0">
      <w:start w:val="4"/>
      <w:numFmt w:val="decimal"/>
      <w:lvlText w:val="%1."/>
      <w:lvlJc w:val="left"/>
      <w:pPr>
        <w:ind w:left="72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3DFB06A7"/>
    <w:multiLevelType w:val="multilevel"/>
    <w:tmpl w:val="B44E8D2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0">
    <w:nsid w:val="411C1E97"/>
    <w:multiLevelType w:val="multilevel"/>
    <w:tmpl w:val="0A3CDB6E"/>
    <w:lvl w:ilvl="0">
      <w:start w:val="1"/>
      <w:numFmt w:val="decimal"/>
      <w:lvlText w:val="%1."/>
      <w:lvlJc w:val="left"/>
      <w:pPr>
        <w:ind w:left="720" w:hanging="360"/>
      </w:pPr>
      <w:rPr>
        <w:rFonts w:cs="Times New Roman"/>
      </w:rPr>
    </w:lvl>
    <w:lvl w:ilvl="1">
      <w:start w:val="3"/>
      <w:numFmt w:val="decimal"/>
      <w:isLgl/>
      <w:lvlText w:val="%1.%2."/>
      <w:lvlJc w:val="left"/>
      <w:pPr>
        <w:ind w:left="870" w:hanging="51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nsid w:val="41E1297C"/>
    <w:multiLevelType w:val="hybridMultilevel"/>
    <w:tmpl w:val="C924F698"/>
    <w:lvl w:ilvl="0" w:tplc="8E7CCAE2">
      <w:start w:val="2"/>
      <w:numFmt w:val="upperRoman"/>
      <w:lvlText w:val="%1."/>
      <w:lvlJc w:val="left"/>
      <w:pPr>
        <w:tabs>
          <w:tab w:val="num" w:pos="1080"/>
        </w:tabs>
        <w:ind w:left="1080" w:hanging="72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2">
    <w:nsid w:val="46D511B1"/>
    <w:multiLevelType w:val="multilevel"/>
    <w:tmpl w:val="54720062"/>
    <w:lvl w:ilvl="0">
      <w:start w:val="1"/>
      <w:numFmt w:val="decimal"/>
      <w:lvlText w:val="%1."/>
      <w:lvlJc w:val="left"/>
      <w:pPr>
        <w:ind w:left="1211" w:hanging="360"/>
      </w:pPr>
      <w:rPr>
        <w:rFonts w:cs="Times New Roman" w:hint="default"/>
      </w:rPr>
    </w:lvl>
    <w:lvl w:ilvl="1">
      <w:start w:val="1"/>
      <w:numFmt w:val="decimal"/>
      <w:isLgl/>
      <w:lvlText w:val="%1.%2."/>
      <w:lvlJc w:val="left"/>
      <w:pPr>
        <w:ind w:left="1331"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55BB38B4"/>
    <w:multiLevelType w:val="multilevel"/>
    <w:tmpl w:val="BA86330A"/>
    <w:lvl w:ilvl="0">
      <w:start w:val="4"/>
      <w:numFmt w:val="decimal"/>
      <w:lvlText w:val="%1."/>
      <w:lvlJc w:val="left"/>
      <w:pPr>
        <w:ind w:left="72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5FA202A8"/>
    <w:multiLevelType w:val="multilevel"/>
    <w:tmpl w:val="F2E49B28"/>
    <w:lvl w:ilvl="0">
      <w:start w:val="1"/>
      <w:numFmt w:val="decimal"/>
      <w:lvlText w:val="2.%1"/>
      <w:lvlJc w:val="left"/>
      <w:pPr>
        <w:tabs>
          <w:tab w:val="num" w:pos="567"/>
        </w:tabs>
        <w:ind w:firstLine="720"/>
      </w:pPr>
      <w:rPr>
        <w:rFonts w:cs="Times New Roman" w:hint="default"/>
      </w:rPr>
    </w:lvl>
    <w:lvl w:ilvl="1">
      <w:start w:val="1"/>
      <w:numFmt w:val="decimal"/>
      <w:lvlText w:val="3.%2"/>
      <w:lvlJc w:val="left"/>
      <w:pPr>
        <w:tabs>
          <w:tab w:val="num" w:pos="567"/>
        </w:tabs>
        <w:ind w:firstLine="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61D33055"/>
    <w:multiLevelType w:val="multilevel"/>
    <w:tmpl w:val="234225F6"/>
    <w:lvl w:ilvl="0">
      <w:start w:val="3"/>
      <w:numFmt w:val="decimal"/>
      <w:lvlText w:val="%1."/>
      <w:lvlJc w:val="left"/>
      <w:pPr>
        <w:ind w:left="72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63BB4B13"/>
    <w:multiLevelType w:val="multilevel"/>
    <w:tmpl w:val="BA86330A"/>
    <w:lvl w:ilvl="0">
      <w:start w:val="4"/>
      <w:numFmt w:val="decimal"/>
      <w:lvlText w:val="%1."/>
      <w:lvlJc w:val="left"/>
      <w:pPr>
        <w:ind w:left="72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6CA54184"/>
    <w:multiLevelType w:val="multilevel"/>
    <w:tmpl w:val="65F8632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6E550D55"/>
    <w:multiLevelType w:val="multilevel"/>
    <w:tmpl w:val="FA345A7C"/>
    <w:lvl w:ilvl="0">
      <w:start w:val="1"/>
      <w:numFmt w:val="decimal"/>
      <w:lvlText w:val="2.%1"/>
      <w:lvlJc w:val="left"/>
      <w:pPr>
        <w:tabs>
          <w:tab w:val="num" w:pos="567"/>
        </w:tabs>
        <w:ind w:firstLine="720"/>
      </w:pPr>
      <w:rPr>
        <w:rFonts w:cs="Times New Roman" w:hint="default"/>
      </w:rPr>
    </w:lvl>
    <w:lvl w:ilvl="1">
      <w:start w:val="1"/>
      <w:numFmt w:val="decimal"/>
      <w:lvlText w:val="2.%2"/>
      <w:lvlJc w:val="left"/>
      <w:pPr>
        <w:tabs>
          <w:tab w:val="num" w:pos="567"/>
        </w:tabs>
        <w:ind w:firstLine="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
  </w:num>
  <w:num w:numId="2">
    <w:abstractNumId w:val="12"/>
  </w:num>
  <w:num w:numId="3">
    <w:abstractNumId w:val="3"/>
  </w:num>
  <w:num w:numId="4">
    <w:abstractNumId w:val="1"/>
  </w:num>
  <w:num w:numId="5">
    <w:abstractNumId w:val="18"/>
  </w:num>
  <w:num w:numId="6">
    <w:abstractNumId w:val="2"/>
  </w:num>
  <w:num w:numId="7">
    <w:abstractNumId w:val="14"/>
  </w:num>
  <w:num w:numId="8">
    <w:abstractNumId w:val="0"/>
  </w:num>
  <w:num w:numId="9">
    <w:abstractNumId w:val="11"/>
  </w:num>
  <w:num w:numId="10">
    <w:abstractNumId w:val="5"/>
  </w:num>
  <w:num w:numId="11">
    <w:abstractNumId w:val="10"/>
  </w:num>
  <w:num w:numId="12">
    <w:abstractNumId w:val="8"/>
  </w:num>
  <w:num w:numId="13">
    <w:abstractNumId w:val="15"/>
  </w:num>
  <w:num w:numId="14">
    <w:abstractNumId w:val="16"/>
  </w:num>
  <w:num w:numId="15">
    <w:abstractNumId w:val="17"/>
  </w:num>
  <w:num w:numId="16">
    <w:abstractNumId w:val="9"/>
  </w:num>
  <w:num w:numId="17">
    <w:abstractNumId w:val="7"/>
  </w:num>
  <w:num w:numId="18">
    <w:abstractNumId w:val="6"/>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hyphenationZone w:val="396"/>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1C4B"/>
    <w:rsid w:val="00005323"/>
    <w:rsid w:val="0000791C"/>
    <w:rsid w:val="00016DF4"/>
    <w:rsid w:val="000237AC"/>
    <w:rsid w:val="0002699F"/>
    <w:rsid w:val="00066088"/>
    <w:rsid w:val="0006690F"/>
    <w:rsid w:val="000716D6"/>
    <w:rsid w:val="00080BC3"/>
    <w:rsid w:val="00084295"/>
    <w:rsid w:val="00086602"/>
    <w:rsid w:val="000876C4"/>
    <w:rsid w:val="0009151A"/>
    <w:rsid w:val="000A152E"/>
    <w:rsid w:val="000A72C4"/>
    <w:rsid w:val="000B1AE0"/>
    <w:rsid w:val="000B5A27"/>
    <w:rsid w:val="000B6C1B"/>
    <w:rsid w:val="000C1FD6"/>
    <w:rsid w:val="000C21D8"/>
    <w:rsid w:val="000C3EF8"/>
    <w:rsid w:val="000E08E3"/>
    <w:rsid w:val="000E5F34"/>
    <w:rsid w:val="000E72A4"/>
    <w:rsid w:val="001245DF"/>
    <w:rsid w:val="001265E3"/>
    <w:rsid w:val="00134EB4"/>
    <w:rsid w:val="0014086E"/>
    <w:rsid w:val="001431F4"/>
    <w:rsid w:val="001443E1"/>
    <w:rsid w:val="00147BF9"/>
    <w:rsid w:val="00150E6B"/>
    <w:rsid w:val="00156CED"/>
    <w:rsid w:val="001766BA"/>
    <w:rsid w:val="00182F4B"/>
    <w:rsid w:val="00195489"/>
    <w:rsid w:val="001A2574"/>
    <w:rsid w:val="001B3ECC"/>
    <w:rsid w:val="001C1023"/>
    <w:rsid w:val="001D00CB"/>
    <w:rsid w:val="001D278A"/>
    <w:rsid w:val="001D393C"/>
    <w:rsid w:val="001E0D6E"/>
    <w:rsid w:val="001E4057"/>
    <w:rsid w:val="001E6788"/>
    <w:rsid w:val="001E7779"/>
    <w:rsid w:val="001E7E56"/>
    <w:rsid w:val="001F0C70"/>
    <w:rsid w:val="00202664"/>
    <w:rsid w:val="00203B3F"/>
    <w:rsid w:val="00205378"/>
    <w:rsid w:val="0021480F"/>
    <w:rsid w:val="0022023C"/>
    <w:rsid w:val="00220922"/>
    <w:rsid w:val="00227434"/>
    <w:rsid w:val="0023063C"/>
    <w:rsid w:val="00241E61"/>
    <w:rsid w:val="00250297"/>
    <w:rsid w:val="00262660"/>
    <w:rsid w:val="002676AF"/>
    <w:rsid w:val="00274072"/>
    <w:rsid w:val="002801FC"/>
    <w:rsid w:val="00286A7F"/>
    <w:rsid w:val="00296EFB"/>
    <w:rsid w:val="002B26E8"/>
    <w:rsid w:val="002C01B5"/>
    <w:rsid w:val="002D3081"/>
    <w:rsid w:val="002D7FBF"/>
    <w:rsid w:val="002E255F"/>
    <w:rsid w:val="002E43DE"/>
    <w:rsid w:val="003018D4"/>
    <w:rsid w:val="00304FC7"/>
    <w:rsid w:val="00305F30"/>
    <w:rsid w:val="00315251"/>
    <w:rsid w:val="003217E7"/>
    <w:rsid w:val="003260B4"/>
    <w:rsid w:val="003306E2"/>
    <w:rsid w:val="00331085"/>
    <w:rsid w:val="003319F5"/>
    <w:rsid w:val="00333F44"/>
    <w:rsid w:val="003424CB"/>
    <w:rsid w:val="00353D02"/>
    <w:rsid w:val="00362576"/>
    <w:rsid w:val="00366394"/>
    <w:rsid w:val="00370B3C"/>
    <w:rsid w:val="003815FA"/>
    <w:rsid w:val="003B4673"/>
    <w:rsid w:val="003B5C39"/>
    <w:rsid w:val="003C4EC7"/>
    <w:rsid w:val="003C7FF2"/>
    <w:rsid w:val="003D17F7"/>
    <w:rsid w:val="003D29CD"/>
    <w:rsid w:val="003D3FC5"/>
    <w:rsid w:val="00401694"/>
    <w:rsid w:val="00402B07"/>
    <w:rsid w:val="0040553B"/>
    <w:rsid w:val="00405804"/>
    <w:rsid w:val="00410263"/>
    <w:rsid w:val="00416CC5"/>
    <w:rsid w:val="00433605"/>
    <w:rsid w:val="00434E59"/>
    <w:rsid w:val="00436549"/>
    <w:rsid w:val="00440553"/>
    <w:rsid w:val="0044142E"/>
    <w:rsid w:val="00453F66"/>
    <w:rsid w:val="00463D07"/>
    <w:rsid w:val="00475FA8"/>
    <w:rsid w:val="00481610"/>
    <w:rsid w:val="0048486C"/>
    <w:rsid w:val="004A2619"/>
    <w:rsid w:val="004B071D"/>
    <w:rsid w:val="004C0DAD"/>
    <w:rsid w:val="004C13A2"/>
    <w:rsid w:val="004C1F3A"/>
    <w:rsid w:val="004C549D"/>
    <w:rsid w:val="004D6317"/>
    <w:rsid w:val="004D66CA"/>
    <w:rsid w:val="004E110A"/>
    <w:rsid w:val="004E2A15"/>
    <w:rsid w:val="004E5109"/>
    <w:rsid w:val="004F0CB8"/>
    <w:rsid w:val="004F35BE"/>
    <w:rsid w:val="005048F1"/>
    <w:rsid w:val="005540A7"/>
    <w:rsid w:val="00566D95"/>
    <w:rsid w:val="00585E6E"/>
    <w:rsid w:val="00591910"/>
    <w:rsid w:val="00594715"/>
    <w:rsid w:val="005C43A6"/>
    <w:rsid w:val="005D3BC9"/>
    <w:rsid w:val="005E444A"/>
    <w:rsid w:val="005F5725"/>
    <w:rsid w:val="005F7A7E"/>
    <w:rsid w:val="00603EE4"/>
    <w:rsid w:val="00604875"/>
    <w:rsid w:val="00611B36"/>
    <w:rsid w:val="00622EFF"/>
    <w:rsid w:val="00625886"/>
    <w:rsid w:val="006304C1"/>
    <w:rsid w:val="00631E57"/>
    <w:rsid w:val="00632ECF"/>
    <w:rsid w:val="006362A8"/>
    <w:rsid w:val="006444FD"/>
    <w:rsid w:val="00661E7F"/>
    <w:rsid w:val="006649EE"/>
    <w:rsid w:val="00665F6E"/>
    <w:rsid w:val="00672611"/>
    <w:rsid w:val="006823BF"/>
    <w:rsid w:val="00694F5C"/>
    <w:rsid w:val="006A25E8"/>
    <w:rsid w:val="006B0CE5"/>
    <w:rsid w:val="006B52D1"/>
    <w:rsid w:val="006C7B44"/>
    <w:rsid w:val="006D0C54"/>
    <w:rsid w:val="006D4CAF"/>
    <w:rsid w:val="006E167F"/>
    <w:rsid w:val="006E361F"/>
    <w:rsid w:val="006F26C6"/>
    <w:rsid w:val="007005B4"/>
    <w:rsid w:val="007141CA"/>
    <w:rsid w:val="007349E0"/>
    <w:rsid w:val="00751509"/>
    <w:rsid w:val="00751EA5"/>
    <w:rsid w:val="007630CF"/>
    <w:rsid w:val="00763E03"/>
    <w:rsid w:val="00764A8F"/>
    <w:rsid w:val="00770A30"/>
    <w:rsid w:val="00776A46"/>
    <w:rsid w:val="0077724D"/>
    <w:rsid w:val="00791AAF"/>
    <w:rsid w:val="007968CE"/>
    <w:rsid w:val="00797524"/>
    <w:rsid w:val="007A07EA"/>
    <w:rsid w:val="007B4D77"/>
    <w:rsid w:val="007D0EE1"/>
    <w:rsid w:val="007D3414"/>
    <w:rsid w:val="007E1E4A"/>
    <w:rsid w:val="007E3D2B"/>
    <w:rsid w:val="007E44D3"/>
    <w:rsid w:val="007E6FB9"/>
    <w:rsid w:val="007F3554"/>
    <w:rsid w:val="00833011"/>
    <w:rsid w:val="008517DF"/>
    <w:rsid w:val="00855741"/>
    <w:rsid w:val="00860BF4"/>
    <w:rsid w:val="0086135D"/>
    <w:rsid w:val="00863109"/>
    <w:rsid w:val="008726ED"/>
    <w:rsid w:val="0087661F"/>
    <w:rsid w:val="008958F8"/>
    <w:rsid w:val="008979D4"/>
    <w:rsid w:val="008A0EBB"/>
    <w:rsid w:val="008A5711"/>
    <w:rsid w:val="008B6BA8"/>
    <w:rsid w:val="008C2FBB"/>
    <w:rsid w:val="008C605A"/>
    <w:rsid w:val="008D149E"/>
    <w:rsid w:val="008D7DE8"/>
    <w:rsid w:val="008E11A4"/>
    <w:rsid w:val="008E14FF"/>
    <w:rsid w:val="008E3382"/>
    <w:rsid w:val="008F07D7"/>
    <w:rsid w:val="008F7884"/>
    <w:rsid w:val="00916FD7"/>
    <w:rsid w:val="00921A90"/>
    <w:rsid w:val="0092436D"/>
    <w:rsid w:val="00927379"/>
    <w:rsid w:val="0093025E"/>
    <w:rsid w:val="009318C8"/>
    <w:rsid w:val="00935FC9"/>
    <w:rsid w:val="0094046D"/>
    <w:rsid w:val="009636C0"/>
    <w:rsid w:val="00977B6F"/>
    <w:rsid w:val="00977E50"/>
    <w:rsid w:val="0099271C"/>
    <w:rsid w:val="009A1DD9"/>
    <w:rsid w:val="009A51DE"/>
    <w:rsid w:val="009C18C1"/>
    <w:rsid w:val="009C4653"/>
    <w:rsid w:val="009D2833"/>
    <w:rsid w:val="009D3FFF"/>
    <w:rsid w:val="009D4AF7"/>
    <w:rsid w:val="009F1AF1"/>
    <w:rsid w:val="009F2FAA"/>
    <w:rsid w:val="009F4267"/>
    <w:rsid w:val="009F5B97"/>
    <w:rsid w:val="009F741A"/>
    <w:rsid w:val="009F7CBB"/>
    <w:rsid w:val="00A055F0"/>
    <w:rsid w:val="00A10159"/>
    <w:rsid w:val="00A41476"/>
    <w:rsid w:val="00A516B8"/>
    <w:rsid w:val="00A60376"/>
    <w:rsid w:val="00A75860"/>
    <w:rsid w:val="00A80256"/>
    <w:rsid w:val="00A94587"/>
    <w:rsid w:val="00A967E6"/>
    <w:rsid w:val="00A96A23"/>
    <w:rsid w:val="00AC341A"/>
    <w:rsid w:val="00AE03A9"/>
    <w:rsid w:val="00AF386D"/>
    <w:rsid w:val="00AF3EBA"/>
    <w:rsid w:val="00AF6634"/>
    <w:rsid w:val="00AF69E6"/>
    <w:rsid w:val="00B02096"/>
    <w:rsid w:val="00B043AD"/>
    <w:rsid w:val="00B04980"/>
    <w:rsid w:val="00B06D57"/>
    <w:rsid w:val="00B11AC4"/>
    <w:rsid w:val="00B12573"/>
    <w:rsid w:val="00B129DB"/>
    <w:rsid w:val="00B143B6"/>
    <w:rsid w:val="00B25591"/>
    <w:rsid w:val="00B343F1"/>
    <w:rsid w:val="00B41C4B"/>
    <w:rsid w:val="00B45850"/>
    <w:rsid w:val="00B47849"/>
    <w:rsid w:val="00B56ED6"/>
    <w:rsid w:val="00B66722"/>
    <w:rsid w:val="00B81203"/>
    <w:rsid w:val="00B84963"/>
    <w:rsid w:val="00B84F1E"/>
    <w:rsid w:val="00B85100"/>
    <w:rsid w:val="00B932E0"/>
    <w:rsid w:val="00BC19DE"/>
    <w:rsid w:val="00BD530F"/>
    <w:rsid w:val="00BE6EDB"/>
    <w:rsid w:val="00BE7704"/>
    <w:rsid w:val="00BF41C8"/>
    <w:rsid w:val="00C0014C"/>
    <w:rsid w:val="00C03F71"/>
    <w:rsid w:val="00C121F3"/>
    <w:rsid w:val="00C23D48"/>
    <w:rsid w:val="00C35039"/>
    <w:rsid w:val="00C41B37"/>
    <w:rsid w:val="00C433E4"/>
    <w:rsid w:val="00C47BD6"/>
    <w:rsid w:val="00C57071"/>
    <w:rsid w:val="00C60697"/>
    <w:rsid w:val="00C705AA"/>
    <w:rsid w:val="00C75A89"/>
    <w:rsid w:val="00CA752A"/>
    <w:rsid w:val="00CC301D"/>
    <w:rsid w:val="00CC3E82"/>
    <w:rsid w:val="00CD2430"/>
    <w:rsid w:val="00CD79FF"/>
    <w:rsid w:val="00CE0E07"/>
    <w:rsid w:val="00CF3134"/>
    <w:rsid w:val="00CF62B4"/>
    <w:rsid w:val="00D014C0"/>
    <w:rsid w:val="00D06110"/>
    <w:rsid w:val="00D1230B"/>
    <w:rsid w:val="00D1678A"/>
    <w:rsid w:val="00D30D5D"/>
    <w:rsid w:val="00D30EB9"/>
    <w:rsid w:val="00D3383E"/>
    <w:rsid w:val="00D47973"/>
    <w:rsid w:val="00D67BCE"/>
    <w:rsid w:val="00D758EC"/>
    <w:rsid w:val="00D83AF7"/>
    <w:rsid w:val="00D84E4B"/>
    <w:rsid w:val="00D95196"/>
    <w:rsid w:val="00D95F02"/>
    <w:rsid w:val="00DC51A2"/>
    <w:rsid w:val="00DC6D84"/>
    <w:rsid w:val="00DC78F7"/>
    <w:rsid w:val="00DD4D05"/>
    <w:rsid w:val="00DE069C"/>
    <w:rsid w:val="00DF6258"/>
    <w:rsid w:val="00E02886"/>
    <w:rsid w:val="00E107AF"/>
    <w:rsid w:val="00E13637"/>
    <w:rsid w:val="00E153AF"/>
    <w:rsid w:val="00E20AF0"/>
    <w:rsid w:val="00E220B3"/>
    <w:rsid w:val="00E45D2E"/>
    <w:rsid w:val="00E50B23"/>
    <w:rsid w:val="00E5321E"/>
    <w:rsid w:val="00E621AB"/>
    <w:rsid w:val="00E7520A"/>
    <w:rsid w:val="00E812A3"/>
    <w:rsid w:val="00E85E59"/>
    <w:rsid w:val="00E961ED"/>
    <w:rsid w:val="00EB2FF1"/>
    <w:rsid w:val="00EB539E"/>
    <w:rsid w:val="00ED04E4"/>
    <w:rsid w:val="00EF4620"/>
    <w:rsid w:val="00F0316F"/>
    <w:rsid w:val="00F1301D"/>
    <w:rsid w:val="00F13AD5"/>
    <w:rsid w:val="00F14576"/>
    <w:rsid w:val="00F208A2"/>
    <w:rsid w:val="00F215EF"/>
    <w:rsid w:val="00F21CF9"/>
    <w:rsid w:val="00F25269"/>
    <w:rsid w:val="00F430FC"/>
    <w:rsid w:val="00F538BE"/>
    <w:rsid w:val="00F63A2F"/>
    <w:rsid w:val="00F6741A"/>
    <w:rsid w:val="00F70A5C"/>
    <w:rsid w:val="00FA0B7B"/>
    <w:rsid w:val="00FB37E7"/>
    <w:rsid w:val="00FC098D"/>
    <w:rsid w:val="00FC685A"/>
    <w:rsid w:val="00FD400A"/>
    <w:rsid w:val="00FD5F16"/>
    <w:rsid w:val="00FD6CF7"/>
    <w:rsid w:val="00FE28B0"/>
    <w:rsid w:val="00FE54D6"/>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F71"/>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03F71"/>
    <w:pPr>
      <w:tabs>
        <w:tab w:val="center" w:pos="4819"/>
        <w:tab w:val="right" w:pos="9638"/>
      </w:tabs>
    </w:pPr>
    <w:rPr>
      <w:lang w:val="en-GB"/>
    </w:rPr>
  </w:style>
  <w:style w:type="character" w:customStyle="1" w:styleId="HeaderChar">
    <w:name w:val="Header Char"/>
    <w:basedOn w:val="DefaultParagraphFont"/>
    <w:link w:val="Header"/>
    <w:uiPriority w:val="99"/>
    <w:locked/>
    <w:rsid w:val="006823BF"/>
    <w:rPr>
      <w:sz w:val="24"/>
      <w:lang w:val="en-GB" w:eastAsia="en-US"/>
    </w:rPr>
  </w:style>
  <w:style w:type="paragraph" w:styleId="Footer">
    <w:name w:val="footer"/>
    <w:basedOn w:val="Normal"/>
    <w:link w:val="FooterChar"/>
    <w:uiPriority w:val="99"/>
    <w:rsid w:val="00C03F71"/>
    <w:pPr>
      <w:tabs>
        <w:tab w:val="center" w:pos="4819"/>
        <w:tab w:val="right" w:pos="9638"/>
      </w:tabs>
    </w:pPr>
    <w:rPr>
      <w:lang w:val="en-GB"/>
    </w:rPr>
  </w:style>
  <w:style w:type="character" w:customStyle="1" w:styleId="FooterChar">
    <w:name w:val="Footer Char"/>
    <w:basedOn w:val="DefaultParagraphFont"/>
    <w:link w:val="Footer"/>
    <w:uiPriority w:val="99"/>
    <w:semiHidden/>
    <w:locked/>
    <w:rsid w:val="006823BF"/>
    <w:rPr>
      <w:sz w:val="24"/>
      <w:lang w:val="en-GB" w:eastAsia="en-US"/>
    </w:rPr>
  </w:style>
  <w:style w:type="table" w:styleId="TableGrid">
    <w:name w:val="Table Grid"/>
    <w:basedOn w:val="TableNormal"/>
    <w:uiPriority w:val="99"/>
    <w:rsid w:val="00C03F7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3260B4"/>
    <w:pPr>
      <w:autoSpaceDE w:val="0"/>
      <w:autoSpaceDN w:val="0"/>
      <w:adjustRightInd w:val="0"/>
    </w:pPr>
    <w:rPr>
      <w:color w:val="000000"/>
      <w:sz w:val="24"/>
      <w:szCs w:val="24"/>
      <w:lang w:val="en-US" w:eastAsia="en-US"/>
    </w:rPr>
  </w:style>
  <w:style w:type="paragraph" w:customStyle="1" w:styleId="num1Diagrama2">
    <w:name w:val="num1 Diagrama2"/>
    <w:basedOn w:val="Normal"/>
    <w:next w:val="Normal"/>
    <w:uiPriority w:val="99"/>
    <w:rsid w:val="003260B4"/>
    <w:pPr>
      <w:widowControl w:val="0"/>
      <w:autoSpaceDE w:val="0"/>
      <w:autoSpaceDN w:val="0"/>
      <w:adjustRightInd w:val="0"/>
    </w:pPr>
    <w:rPr>
      <w:lang w:eastAsia="lt-LT"/>
    </w:rPr>
  </w:style>
  <w:style w:type="character" w:styleId="PageNumber">
    <w:name w:val="page number"/>
    <w:basedOn w:val="DefaultParagraphFont"/>
    <w:uiPriority w:val="99"/>
    <w:rsid w:val="003260B4"/>
    <w:rPr>
      <w:rFonts w:cs="Times New Roman"/>
    </w:rPr>
  </w:style>
  <w:style w:type="paragraph" w:styleId="BalloonText">
    <w:name w:val="Balloon Text"/>
    <w:basedOn w:val="Normal"/>
    <w:link w:val="BalloonTextChar"/>
    <w:uiPriority w:val="99"/>
    <w:rsid w:val="00066088"/>
    <w:rPr>
      <w:rFonts w:ascii="Tahoma" w:hAnsi="Tahoma"/>
      <w:sz w:val="16"/>
      <w:szCs w:val="20"/>
      <w:lang w:val="en-GB"/>
    </w:rPr>
  </w:style>
  <w:style w:type="character" w:customStyle="1" w:styleId="BalloonTextChar">
    <w:name w:val="Balloon Text Char"/>
    <w:basedOn w:val="DefaultParagraphFont"/>
    <w:link w:val="BalloonText"/>
    <w:uiPriority w:val="99"/>
    <w:locked/>
    <w:rsid w:val="00066088"/>
    <w:rPr>
      <w:rFonts w:ascii="Tahoma" w:hAnsi="Tahoma"/>
      <w:sz w:val="16"/>
      <w:lang w:val="en-GB" w:eastAsia="en-US"/>
    </w:rPr>
  </w:style>
  <w:style w:type="character" w:styleId="CommentReference">
    <w:name w:val="annotation reference"/>
    <w:basedOn w:val="DefaultParagraphFont"/>
    <w:uiPriority w:val="99"/>
    <w:rsid w:val="00625886"/>
    <w:rPr>
      <w:rFonts w:cs="Times New Roman"/>
      <w:sz w:val="16"/>
    </w:rPr>
  </w:style>
  <w:style w:type="paragraph" w:styleId="CommentText">
    <w:name w:val="annotation text"/>
    <w:basedOn w:val="Normal"/>
    <w:link w:val="CommentTextChar"/>
    <w:uiPriority w:val="99"/>
    <w:rsid w:val="00625886"/>
    <w:rPr>
      <w:sz w:val="20"/>
      <w:szCs w:val="20"/>
      <w:lang w:val="en-GB"/>
    </w:rPr>
  </w:style>
  <w:style w:type="character" w:customStyle="1" w:styleId="CommentTextChar">
    <w:name w:val="Comment Text Char"/>
    <w:basedOn w:val="DefaultParagraphFont"/>
    <w:link w:val="CommentText"/>
    <w:uiPriority w:val="99"/>
    <w:locked/>
    <w:rsid w:val="00625886"/>
    <w:rPr>
      <w:lang w:val="en-GB" w:eastAsia="en-US"/>
    </w:rPr>
  </w:style>
  <w:style w:type="paragraph" w:styleId="CommentSubject">
    <w:name w:val="annotation subject"/>
    <w:basedOn w:val="CommentText"/>
    <w:next w:val="CommentText"/>
    <w:link w:val="CommentSubjectChar"/>
    <w:uiPriority w:val="99"/>
    <w:rsid w:val="00625886"/>
    <w:rPr>
      <w:b/>
    </w:rPr>
  </w:style>
  <w:style w:type="character" w:customStyle="1" w:styleId="CommentSubjectChar">
    <w:name w:val="Comment Subject Char"/>
    <w:basedOn w:val="CommentTextChar"/>
    <w:link w:val="CommentSubject"/>
    <w:uiPriority w:val="99"/>
    <w:locked/>
    <w:rsid w:val="00625886"/>
    <w:rPr>
      <w:b/>
    </w:rPr>
  </w:style>
  <w:style w:type="character" w:customStyle="1" w:styleId="ledazilinskiene">
    <w:name w:val="leda.zilinskiene"/>
    <w:uiPriority w:val="99"/>
    <w:semiHidden/>
    <w:rsid w:val="000716D6"/>
    <w:rPr>
      <w:rFonts w:ascii="Arial" w:hAnsi="Arial"/>
      <w:color w:val="auto"/>
      <w:sz w:val="20"/>
    </w:rPr>
  </w:style>
  <w:style w:type="character" w:styleId="Hyperlink">
    <w:name w:val="Hyperlink"/>
    <w:basedOn w:val="DefaultParagraphFont"/>
    <w:uiPriority w:val="99"/>
    <w:rsid w:val="004C0DAD"/>
    <w:rPr>
      <w:rFonts w:cs="Times New Roman"/>
      <w:color w:val="686868"/>
      <w:u w:val="none"/>
      <w:effect w:val="none"/>
    </w:rPr>
  </w:style>
  <w:style w:type="paragraph" w:styleId="BodyTextIndent">
    <w:name w:val="Body Text Indent"/>
    <w:basedOn w:val="Normal"/>
    <w:link w:val="BodyTextIndentChar"/>
    <w:uiPriority w:val="99"/>
    <w:rsid w:val="009318C8"/>
    <w:pPr>
      <w:ind w:firstLine="426"/>
    </w:pPr>
    <w:rPr>
      <w:sz w:val="20"/>
      <w:szCs w:val="20"/>
    </w:rPr>
  </w:style>
  <w:style w:type="character" w:customStyle="1" w:styleId="BodyTextIndentChar">
    <w:name w:val="Body Text Indent Char"/>
    <w:basedOn w:val="DefaultParagraphFont"/>
    <w:link w:val="BodyTextIndent"/>
    <w:uiPriority w:val="99"/>
    <w:locked/>
    <w:rsid w:val="009318C8"/>
    <w:rPr>
      <w:lang w:eastAsia="en-US"/>
    </w:rPr>
  </w:style>
  <w:style w:type="character" w:customStyle="1" w:styleId="FontStyle17">
    <w:name w:val="Font Style17"/>
    <w:uiPriority w:val="99"/>
    <w:rsid w:val="00CC301D"/>
    <w:rPr>
      <w:rFonts w:ascii="Times New Roman" w:hAnsi="Times New Roman"/>
      <w:sz w:val="22"/>
    </w:rPr>
  </w:style>
  <w:style w:type="paragraph" w:styleId="ListParagraph">
    <w:name w:val="List Paragraph"/>
    <w:basedOn w:val="Normal"/>
    <w:uiPriority w:val="99"/>
    <w:qFormat/>
    <w:rsid w:val="002676AF"/>
    <w:pPr>
      <w:ind w:left="1296"/>
    </w:pPr>
  </w:style>
  <w:style w:type="paragraph" w:customStyle="1" w:styleId="wfxRecipient">
    <w:name w:val="wfxRecipient"/>
    <w:basedOn w:val="Normal"/>
    <w:uiPriority w:val="99"/>
    <w:rsid w:val="00CA752A"/>
    <w:rPr>
      <w:rFonts w:ascii="!_Helvetica" w:hAnsi="!_Helvetica"/>
      <w:szCs w:val="20"/>
      <w:lang w:val="en-GB"/>
    </w:rPr>
  </w:style>
  <w:style w:type="paragraph" w:styleId="BodyText3">
    <w:name w:val="Body Text 3"/>
    <w:basedOn w:val="Normal"/>
    <w:link w:val="BodyText3Char"/>
    <w:uiPriority w:val="99"/>
    <w:rsid w:val="00D06110"/>
    <w:pPr>
      <w:spacing w:after="120"/>
    </w:pPr>
    <w:rPr>
      <w:sz w:val="16"/>
      <w:szCs w:val="16"/>
      <w:lang w:eastAsia="lt-LT"/>
    </w:rPr>
  </w:style>
  <w:style w:type="character" w:customStyle="1" w:styleId="BodyText3Char">
    <w:name w:val="Body Text 3 Char"/>
    <w:basedOn w:val="DefaultParagraphFont"/>
    <w:link w:val="BodyText3"/>
    <w:uiPriority w:val="99"/>
    <w:locked/>
    <w:rsid w:val="00D06110"/>
    <w:rPr>
      <w:sz w:val="16"/>
      <w:lang w:val="lt-LT"/>
    </w:rPr>
  </w:style>
  <w:style w:type="paragraph" w:customStyle="1" w:styleId="Style5">
    <w:name w:val="Style5"/>
    <w:basedOn w:val="Normal"/>
    <w:uiPriority w:val="99"/>
    <w:rsid w:val="00BE7704"/>
    <w:pPr>
      <w:widowControl w:val="0"/>
      <w:autoSpaceDE w:val="0"/>
      <w:autoSpaceDN w:val="0"/>
      <w:adjustRightInd w:val="0"/>
      <w:spacing w:line="278" w:lineRule="exact"/>
      <w:ind w:firstLine="706"/>
      <w:jc w:val="both"/>
    </w:pPr>
    <w:rPr>
      <w:lang w:eastAsia="lt-LT"/>
    </w:rPr>
  </w:style>
  <w:style w:type="character" w:customStyle="1" w:styleId="FontStyle11">
    <w:name w:val="Font Style11"/>
    <w:uiPriority w:val="99"/>
    <w:rsid w:val="00BE7704"/>
    <w:rPr>
      <w:rFonts w:ascii="Times New Roman" w:hAnsi="Times New Roman"/>
      <w:sz w:val="24"/>
    </w:rPr>
  </w:style>
  <w:style w:type="paragraph" w:customStyle="1" w:styleId="Style6">
    <w:name w:val="Style6"/>
    <w:basedOn w:val="Normal"/>
    <w:uiPriority w:val="99"/>
    <w:rsid w:val="00B84F1E"/>
    <w:pPr>
      <w:widowControl w:val="0"/>
      <w:autoSpaceDE w:val="0"/>
      <w:autoSpaceDN w:val="0"/>
      <w:adjustRightInd w:val="0"/>
      <w:spacing w:line="278" w:lineRule="exact"/>
      <w:ind w:firstLine="713"/>
      <w:jc w:val="both"/>
    </w:pPr>
    <w:rPr>
      <w:lang w:eastAsia="lt-LT"/>
    </w:rPr>
  </w:style>
  <w:style w:type="paragraph" w:customStyle="1" w:styleId="Style7">
    <w:name w:val="Style7"/>
    <w:basedOn w:val="Normal"/>
    <w:uiPriority w:val="99"/>
    <w:rsid w:val="00B84F1E"/>
    <w:pPr>
      <w:widowControl w:val="0"/>
      <w:autoSpaceDE w:val="0"/>
      <w:autoSpaceDN w:val="0"/>
      <w:adjustRightInd w:val="0"/>
      <w:spacing w:line="274" w:lineRule="exact"/>
      <w:ind w:firstLine="1073"/>
    </w:pPr>
    <w:rPr>
      <w:lang w:eastAsia="lt-LT"/>
    </w:rPr>
  </w:style>
  <w:style w:type="paragraph" w:styleId="BodyText">
    <w:name w:val="Body Text"/>
    <w:basedOn w:val="Normal"/>
    <w:link w:val="BodyTextChar"/>
    <w:uiPriority w:val="99"/>
    <w:semiHidden/>
    <w:rsid w:val="00B84F1E"/>
    <w:pPr>
      <w:spacing w:after="120"/>
    </w:pPr>
  </w:style>
  <w:style w:type="character" w:customStyle="1" w:styleId="BodyTextChar">
    <w:name w:val="Body Text Char"/>
    <w:basedOn w:val="DefaultParagraphFont"/>
    <w:link w:val="BodyText"/>
    <w:uiPriority w:val="99"/>
    <w:semiHidden/>
    <w:locked/>
    <w:rsid w:val="00B84F1E"/>
    <w:rPr>
      <w:rFonts w:cs="Times New Roman"/>
      <w:sz w:val="24"/>
      <w:szCs w:val="24"/>
      <w:lang w:eastAsia="en-US"/>
    </w:rPr>
  </w:style>
  <w:style w:type="paragraph" w:customStyle="1" w:styleId="prastasis1">
    <w:name w:val="Įprastasis1"/>
    <w:uiPriority w:val="99"/>
    <w:rsid w:val="00F215EF"/>
    <w:rPr>
      <w:rFonts w:ascii="Calibri" w:hAnsi="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318656038">
      <w:marLeft w:val="0"/>
      <w:marRight w:val="0"/>
      <w:marTop w:val="0"/>
      <w:marBottom w:val="0"/>
      <w:divBdr>
        <w:top w:val="none" w:sz="0" w:space="0" w:color="auto"/>
        <w:left w:val="none" w:sz="0" w:space="0" w:color="auto"/>
        <w:bottom w:val="none" w:sz="0" w:space="0" w:color="auto"/>
        <w:right w:val="none" w:sz="0" w:space="0" w:color="auto"/>
      </w:divBdr>
    </w:div>
    <w:div w:id="318656039">
      <w:marLeft w:val="0"/>
      <w:marRight w:val="0"/>
      <w:marTop w:val="0"/>
      <w:marBottom w:val="0"/>
      <w:divBdr>
        <w:top w:val="none" w:sz="0" w:space="0" w:color="auto"/>
        <w:left w:val="none" w:sz="0" w:space="0" w:color="auto"/>
        <w:bottom w:val="none" w:sz="0" w:space="0" w:color="auto"/>
        <w:right w:val="none" w:sz="0" w:space="0" w:color="auto"/>
      </w:divBdr>
    </w:div>
    <w:div w:id="318656041">
      <w:marLeft w:val="0"/>
      <w:marRight w:val="0"/>
      <w:marTop w:val="0"/>
      <w:marBottom w:val="0"/>
      <w:divBdr>
        <w:top w:val="none" w:sz="0" w:space="0" w:color="auto"/>
        <w:left w:val="none" w:sz="0" w:space="0" w:color="auto"/>
        <w:bottom w:val="none" w:sz="0" w:space="0" w:color="auto"/>
        <w:right w:val="none" w:sz="0" w:space="0" w:color="auto"/>
      </w:divBdr>
      <w:divsChild>
        <w:div w:id="318656048">
          <w:marLeft w:val="0"/>
          <w:marRight w:val="0"/>
          <w:marTop w:val="0"/>
          <w:marBottom w:val="0"/>
          <w:divBdr>
            <w:top w:val="none" w:sz="0" w:space="0" w:color="auto"/>
            <w:left w:val="none" w:sz="0" w:space="0" w:color="auto"/>
            <w:bottom w:val="none" w:sz="0" w:space="0" w:color="auto"/>
            <w:right w:val="none" w:sz="0" w:space="0" w:color="auto"/>
          </w:divBdr>
        </w:div>
      </w:divsChild>
    </w:div>
    <w:div w:id="318656042">
      <w:marLeft w:val="0"/>
      <w:marRight w:val="0"/>
      <w:marTop w:val="0"/>
      <w:marBottom w:val="0"/>
      <w:divBdr>
        <w:top w:val="none" w:sz="0" w:space="0" w:color="auto"/>
        <w:left w:val="none" w:sz="0" w:space="0" w:color="auto"/>
        <w:bottom w:val="none" w:sz="0" w:space="0" w:color="auto"/>
        <w:right w:val="none" w:sz="0" w:space="0" w:color="auto"/>
      </w:divBdr>
      <w:divsChild>
        <w:div w:id="318656043">
          <w:marLeft w:val="0"/>
          <w:marRight w:val="0"/>
          <w:marTop w:val="0"/>
          <w:marBottom w:val="0"/>
          <w:divBdr>
            <w:top w:val="none" w:sz="0" w:space="0" w:color="auto"/>
            <w:left w:val="none" w:sz="0" w:space="0" w:color="auto"/>
            <w:bottom w:val="none" w:sz="0" w:space="0" w:color="auto"/>
            <w:right w:val="none" w:sz="0" w:space="0" w:color="auto"/>
          </w:divBdr>
          <w:divsChild>
            <w:div w:id="318656051">
              <w:marLeft w:val="0"/>
              <w:marRight w:val="0"/>
              <w:marTop w:val="0"/>
              <w:marBottom w:val="0"/>
              <w:divBdr>
                <w:top w:val="none" w:sz="0" w:space="0" w:color="auto"/>
                <w:left w:val="none" w:sz="0" w:space="0" w:color="auto"/>
                <w:bottom w:val="none" w:sz="0" w:space="0" w:color="auto"/>
                <w:right w:val="none" w:sz="0" w:space="0" w:color="auto"/>
              </w:divBdr>
              <w:divsChild>
                <w:div w:id="318656052">
                  <w:marLeft w:val="0"/>
                  <w:marRight w:val="0"/>
                  <w:marTop w:val="0"/>
                  <w:marBottom w:val="0"/>
                  <w:divBdr>
                    <w:top w:val="none" w:sz="0" w:space="0" w:color="auto"/>
                    <w:left w:val="none" w:sz="0" w:space="0" w:color="auto"/>
                    <w:bottom w:val="none" w:sz="0" w:space="0" w:color="auto"/>
                    <w:right w:val="none" w:sz="0" w:space="0" w:color="auto"/>
                  </w:divBdr>
                  <w:divsChild>
                    <w:div w:id="318656045">
                      <w:marLeft w:val="0"/>
                      <w:marRight w:val="0"/>
                      <w:marTop w:val="0"/>
                      <w:marBottom w:val="0"/>
                      <w:divBdr>
                        <w:top w:val="none" w:sz="0" w:space="0" w:color="auto"/>
                        <w:left w:val="none" w:sz="0" w:space="0" w:color="auto"/>
                        <w:bottom w:val="none" w:sz="0" w:space="0" w:color="auto"/>
                        <w:right w:val="none" w:sz="0" w:space="0" w:color="auto"/>
                      </w:divBdr>
                      <w:divsChild>
                        <w:div w:id="3186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656046">
      <w:marLeft w:val="0"/>
      <w:marRight w:val="0"/>
      <w:marTop w:val="0"/>
      <w:marBottom w:val="0"/>
      <w:divBdr>
        <w:top w:val="none" w:sz="0" w:space="0" w:color="auto"/>
        <w:left w:val="none" w:sz="0" w:space="0" w:color="auto"/>
        <w:bottom w:val="none" w:sz="0" w:space="0" w:color="auto"/>
        <w:right w:val="none" w:sz="0" w:space="0" w:color="auto"/>
      </w:divBdr>
      <w:divsChild>
        <w:div w:id="318656050">
          <w:marLeft w:val="0"/>
          <w:marRight w:val="0"/>
          <w:marTop w:val="0"/>
          <w:marBottom w:val="0"/>
          <w:divBdr>
            <w:top w:val="none" w:sz="0" w:space="0" w:color="auto"/>
            <w:left w:val="none" w:sz="0" w:space="0" w:color="auto"/>
            <w:bottom w:val="none" w:sz="0" w:space="0" w:color="auto"/>
            <w:right w:val="none" w:sz="0" w:space="0" w:color="auto"/>
          </w:divBdr>
          <w:divsChild>
            <w:div w:id="318656054">
              <w:marLeft w:val="0"/>
              <w:marRight w:val="0"/>
              <w:marTop w:val="0"/>
              <w:marBottom w:val="0"/>
              <w:divBdr>
                <w:top w:val="none" w:sz="0" w:space="0" w:color="auto"/>
                <w:left w:val="none" w:sz="0" w:space="0" w:color="auto"/>
                <w:bottom w:val="none" w:sz="0" w:space="0" w:color="auto"/>
                <w:right w:val="none" w:sz="0" w:space="0" w:color="auto"/>
              </w:divBdr>
              <w:divsChild>
                <w:div w:id="318656047">
                  <w:marLeft w:val="0"/>
                  <w:marRight w:val="0"/>
                  <w:marTop w:val="0"/>
                  <w:marBottom w:val="0"/>
                  <w:divBdr>
                    <w:top w:val="none" w:sz="0" w:space="0" w:color="auto"/>
                    <w:left w:val="none" w:sz="0" w:space="0" w:color="auto"/>
                    <w:bottom w:val="none" w:sz="0" w:space="0" w:color="auto"/>
                    <w:right w:val="none" w:sz="0" w:space="0" w:color="auto"/>
                  </w:divBdr>
                  <w:divsChild>
                    <w:div w:id="318656040">
                      <w:marLeft w:val="0"/>
                      <w:marRight w:val="0"/>
                      <w:marTop w:val="0"/>
                      <w:marBottom w:val="0"/>
                      <w:divBdr>
                        <w:top w:val="none" w:sz="0" w:space="0" w:color="auto"/>
                        <w:left w:val="none" w:sz="0" w:space="0" w:color="auto"/>
                        <w:bottom w:val="none" w:sz="0" w:space="0" w:color="auto"/>
                        <w:right w:val="none" w:sz="0" w:space="0" w:color="auto"/>
                      </w:divBdr>
                      <w:divsChild>
                        <w:div w:id="3186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6560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4130</Words>
  <Characters>2355</Characters>
  <Application>Microsoft Office Outlook</Application>
  <DocSecurity>0</DocSecurity>
  <Lines>0</Lines>
  <Paragraphs>0</Paragraphs>
  <ScaleCrop>false</ScaleCrop>
  <Manager>2011-12-14</Manager>
  <Company>SINTAGMA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PRITARIMO JUNGTINĖS VEIKLOS (PARTNERYSTĖS) SUTARČIAI ĮGYVENDINANT PROJEKTĄ „BERNARDINŲ SODO (SEREIKIŠKIŲ PARKO) SUTVARKYMAS“</dc:title>
  <dc:subject>1-358</dc:subject>
  <dc:creator>VILNIAUS MIESTO SAVIVALDYBĖS TARYBA</dc:creator>
  <cp:keywords/>
  <dc:description/>
  <cp:lastModifiedBy>V.Palaimiene</cp:lastModifiedBy>
  <cp:revision>2</cp:revision>
  <cp:lastPrinted>2012-07-03T12:01:00Z</cp:lastPrinted>
  <dcterms:created xsi:type="dcterms:W3CDTF">2013-04-17T11:38:00Z</dcterms:created>
  <dcterms:modified xsi:type="dcterms:W3CDTF">2013-04-17T11:38:00Z</dcterms:modified>
  <cp:category>PRIEDAS</cp:category>
</cp:coreProperties>
</file>