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4C" w:rsidRPr="00C1113A" w:rsidRDefault="003E544C" w:rsidP="00AE3773">
      <w:pPr>
        <w:jc w:val="center"/>
        <w:rPr>
          <w:rFonts w:ascii="Times New Roman" w:hAnsi="Times New Roman"/>
          <w:b/>
          <w:sz w:val="28"/>
          <w:szCs w:val="28"/>
        </w:rPr>
      </w:pPr>
      <w:r w:rsidRPr="00C1113A">
        <w:rPr>
          <w:rFonts w:ascii="Times New Roman" w:hAnsi="Times New Roman"/>
          <w:b/>
          <w:sz w:val="28"/>
          <w:szCs w:val="28"/>
        </w:rPr>
        <w:t>Pastabos, gautos svarstant Klaipėdos miesto savivaldybės 2013-2020 metų strateginio plėtros plano projektą iš savivaldybės tarybos  komitetų</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373"/>
        <w:gridCol w:w="6237"/>
        <w:gridCol w:w="5954"/>
      </w:tblGrid>
      <w:tr w:rsidR="003E544C" w:rsidRPr="005656DD" w:rsidTr="005656DD">
        <w:trPr>
          <w:tblHeader/>
        </w:trPr>
        <w:tc>
          <w:tcPr>
            <w:tcW w:w="570" w:type="dxa"/>
          </w:tcPr>
          <w:p w:rsidR="003E544C" w:rsidRPr="005656DD" w:rsidRDefault="003E544C" w:rsidP="005656DD">
            <w:pPr>
              <w:spacing w:after="0" w:line="240" w:lineRule="auto"/>
              <w:jc w:val="center"/>
              <w:rPr>
                <w:rFonts w:ascii="Times New Roman" w:hAnsi="Times New Roman"/>
                <w:b/>
                <w:sz w:val="24"/>
                <w:szCs w:val="24"/>
              </w:rPr>
            </w:pPr>
            <w:r w:rsidRPr="005656DD">
              <w:rPr>
                <w:rFonts w:ascii="Times New Roman" w:hAnsi="Times New Roman"/>
                <w:b/>
                <w:sz w:val="24"/>
                <w:szCs w:val="24"/>
              </w:rPr>
              <w:t>Eil. Nr.</w:t>
            </w:r>
          </w:p>
        </w:tc>
        <w:tc>
          <w:tcPr>
            <w:tcW w:w="2373" w:type="dxa"/>
          </w:tcPr>
          <w:p w:rsidR="003E544C" w:rsidRPr="005656DD" w:rsidRDefault="003E544C" w:rsidP="005656DD">
            <w:pPr>
              <w:spacing w:after="0" w:line="240" w:lineRule="auto"/>
              <w:jc w:val="center"/>
              <w:rPr>
                <w:rFonts w:ascii="Times New Roman" w:hAnsi="Times New Roman"/>
                <w:b/>
                <w:sz w:val="24"/>
                <w:szCs w:val="24"/>
              </w:rPr>
            </w:pPr>
            <w:r w:rsidRPr="005656DD">
              <w:rPr>
                <w:rFonts w:ascii="Times New Roman" w:hAnsi="Times New Roman"/>
                <w:b/>
                <w:sz w:val="24"/>
                <w:szCs w:val="24"/>
              </w:rPr>
              <w:t>Komitetas</w:t>
            </w:r>
          </w:p>
        </w:tc>
        <w:tc>
          <w:tcPr>
            <w:tcW w:w="6237" w:type="dxa"/>
          </w:tcPr>
          <w:p w:rsidR="003E544C" w:rsidRPr="005656DD" w:rsidRDefault="003E544C" w:rsidP="005656DD">
            <w:pPr>
              <w:spacing w:after="0" w:line="240" w:lineRule="auto"/>
              <w:jc w:val="center"/>
              <w:rPr>
                <w:rFonts w:ascii="Times New Roman" w:hAnsi="Times New Roman"/>
                <w:b/>
                <w:sz w:val="24"/>
                <w:szCs w:val="24"/>
              </w:rPr>
            </w:pPr>
            <w:r w:rsidRPr="005656DD">
              <w:rPr>
                <w:rFonts w:ascii="Times New Roman" w:hAnsi="Times New Roman"/>
                <w:b/>
                <w:sz w:val="24"/>
                <w:szCs w:val="24"/>
              </w:rPr>
              <w:t>Pastabos turinys</w:t>
            </w:r>
          </w:p>
        </w:tc>
        <w:tc>
          <w:tcPr>
            <w:tcW w:w="5954" w:type="dxa"/>
          </w:tcPr>
          <w:p w:rsidR="003E544C" w:rsidRPr="005656DD" w:rsidRDefault="003E544C" w:rsidP="005656DD">
            <w:pPr>
              <w:spacing w:after="0" w:line="240" w:lineRule="auto"/>
              <w:jc w:val="center"/>
              <w:rPr>
                <w:rFonts w:ascii="Times New Roman" w:hAnsi="Times New Roman"/>
                <w:b/>
                <w:sz w:val="24"/>
                <w:szCs w:val="24"/>
              </w:rPr>
            </w:pPr>
            <w:r w:rsidRPr="005656DD">
              <w:rPr>
                <w:rFonts w:ascii="Times New Roman" w:hAnsi="Times New Roman"/>
                <w:b/>
                <w:sz w:val="24"/>
                <w:szCs w:val="24"/>
              </w:rPr>
              <w:t>Savivaldybės administracijos siūlymas</w:t>
            </w:r>
          </w:p>
        </w:tc>
      </w:tr>
      <w:tr w:rsidR="003E544C" w:rsidRPr="005656DD" w:rsidTr="005656DD">
        <w:tc>
          <w:tcPr>
            <w:tcW w:w="570" w:type="dxa"/>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1.</w:t>
            </w:r>
          </w:p>
        </w:tc>
        <w:tc>
          <w:tcPr>
            <w:tcW w:w="2373" w:type="dxa"/>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Strateginės plėtros komitetas</w:t>
            </w:r>
          </w:p>
        </w:tc>
        <w:tc>
          <w:tcPr>
            <w:tcW w:w="6237" w:type="dxa"/>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Pritarti sprendimo projektui su pastaba punkto 2.2.2.1. priemonę koreguoti sekančiai: „Bendradarbiaujant su aplinkinėmis savivaldybėmis spręsti priemiesčio teritorijų integravimo klausim</w:t>
            </w:r>
            <w:bookmarkStart w:id="0" w:name="_GoBack"/>
            <w:bookmarkEnd w:id="0"/>
            <w:r w:rsidRPr="005656DD">
              <w:rPr>
                <w:rFonts w:ascii="Times New Roman" w:hAnsi="Times New Roman"/>
                <w:sz w:val="24"/>
                <w:szCs w:val="24"/>
              </w:rPr>
              <w:t>us“.</w:t>
            </w:r>
          </w:p>
        </w:tc>
        <w:tc>
          <w:tcPr>
            <w:tcW w:w="5954"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Atsižvelgti į pastabą. Koreguoti 2.2.2.1. priemonę iš „</w:t>
            </w:r>
            <w:r w:rsidRPr="005656DD">
              <w:rPr>
                <w:rFonts w:ascii="Times New Roman" w:hAnsi="Times New Roman"/>
                <w:color w:val="000000"/>
                <w:sz w:val="24"/>
                <w:szCs w:val="24"/>
              </w:rPr>
              <w:t xml:space="preserve">Bendradarbiaujant su aplinkinėmis savivaldybėmis spręsti priemiesčio teritorijų integravimo klausimus </w:t>
            </w:r>
            <w:r w:rsidRPr="005656DD">
              <w:rPr>
                <w:rFonts w:ascii="Times New Roman" w:hAnsi="Times New Roman"/>
                <w:i/>
                <w:color w:val="000000"/>
                <w:sz w:val="24"/>
                <w:szCs w:val="24"/>
              </w:rPr>
              <w:t>vystant viešąją infrastruktūrą ir teikiant viešąsias paslaugas</w:t>
            </w:r>
            <w:r w:rsidRPr="005656DD">
              <w:rPr>
                <w:rFonts w:ascii="Times New Roman" w:hAnsi="Times New Roman"/>
                <w:color w:val="000000"/>
                <w:sz w:val="24"/>
                <w:szCs w:val="24"/>
              </w:rPr>
              <w:t xml:space="preserve">“ į </w:t>
            </w:r>
            <w:r w:rsidRPr="005656DD">
              <w:rPr>
                <w:rFonts w:ascii="Times New Roman" w:hAnsi="Times New Roman"/>
                <w:sz w:val="24"/>
                <w:szCs w:val="24"/>
              </w:rPr>
              <w:t>„Bendradarbiaujant su aplinkinėmis savivaldybėmis spręsti priemiesčio teritorijų integravimo klausimus“.</w:t>
            </w:r>
          </w:p>
        </w:tc>
      </w:tr>
      <w:tr w:rsidR="003E544C" w:rsidRPr="005656DD" w:rsidTr="005656DD">
        <w:tc>
          <w:tcPr>
            <w:tcW w:w="570" w:type="dxa"/>
            <w:vMerge w:val="restart"/>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2.</w:t>
            </w:r>
          </w:p>
        </w:tc>
        <w:tc>
          <w:tcPr>
            <w:tcW w:w="2373" w:type="dxa"/>
            <w:vMerge w:val="restart"/>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 xml:space="preserve">Teritorijų planavimo komitetas </w:t>
            </w:r>
            <w:r w:rsidRPr="005656DD">
              <w:rPr>
                <w:rFonts w:ascii="Times New Roman" w:hAnsi="Times New Roman"/>
                <w:i/>
                <w:sz w:val="24"/>
                <w:szCs w:val="24"/>
              </w:rPr>
              <w:t>(be kvorumo)</w:t>
            </w:r>
          </w:p>
        </w:tc>
        <w:tc>
          <w:tcPr>
            <w:tcW w:w="6237"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Patikslinti punktą 2.2.2.2.  „Parengtas teritorijų planavimo dokumentas“.</w:t>
            </w:r>
          </w:p>
        </w:tc>
        <w:tc>
          <w:tcPr>
            <w:tcW w:w="5954"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color w:val="000000"/>
                <w:sz w:val="24"/>
                <w:szCs w:val="24"/>
              </w:rPr>
              <w:t xml:space="preserve">Neatsižvelgti į pastabą. Prie priemonės 2.2.2.2. „Diegti universalaus dizaino (prieinamumo ir patogumo visoms visuomenės grupėms) principus planuojant teritorijas, atnaujinant ir statant naujus objektus“ siūloma formuluoti naują rodiklį „Parengtas teritorijų planavimo dokumentas“. Pagal šią priemonę universalaus dizaino principas bus taikomas rengiant visus teritorijų planavimo dokumentus, techninius projektus bei vykdant statybos darbus, dėl to atskirą teritorijų planavimo dokumentą rengti netikslinga. </w:t>
            </w:r>
          </w:p>
        </w:tc>
      </w:tr>
      <w:tr w:rsidR="003E544C" w:rsidRPr="005656DD" w:rsidTr="005656DD">
        <w:tc>
          <w:tcPr>
            <w:tcW w:w="570" w:type="dxa"/>
            <w:vMerge/>
          </w:tcPr>
          <w:p w:rsidR="003E544C" w:rsidRPr="005656DD" w:rsidRDefault="003E544C" w:rsidP="005656DD">
            <w:pPr>
              <w:spacing w:after="0" w:line="240" w:lineRule="auto"/>
              <w:rPr>
                <w:rFonts w:ascii="Times New Roman" w:hAnsi="Times New Roman"/>
                <w:sz w:val="24"/>
                <w:szCs w:val="24"/>
              </w:rPr>
            </w:pPr>
          </w:p>
        </w:tc>
        <w:tc>
          <w:tcPr>
            <w:tcW w:w="2373" w:type="dxa"/>
            <w:vMerge/>
          </w:tcPr>
          <w:p w:rsidR="003E544C" w:rsidRPr="005656DD" w:rsidRDefault="003E544C" w:rsidP="005656DD">
            <w:pPr>
              <w:spacing w:after="0" w:line="240" w:lineRule="auto"/>
              <w:rPr>
                <w:rFonts w:ascii="Times New Roman" w:hAnsi="Times New Roman"/>
                <w:sz w:val="24"/>
                <w:szCs w:val="24"/>
              </w:rPr>
            </w:pPr>
          </w:p>
        </w:tc>
        <w:tc>
          <w:tcPr>
            <w:tcW w:w="6237"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Patikslinti punktą 2.3.1.1. „Įrengtų apsauginių želdynų plotas, ha; iš jų – pietinėje dalyje tarp gyvenamųjų kvartalų ir pramonės teritorijų,  uosto teritorijoje- panaudojant  statinių stogus arba šalia uosto esančiose miesto  teritorijose“.</w:t>
            </w:r>
          </w:p>
        </w:tc>
        <w:tc>
          <w:tcPr>
            <w:tcW w:w="5954" w:type="dxa"/>
          </w:tcPr>
          <w:p w:rsidR="003E544C" w:rsidRPr="005656DD" w:rsidRDefault="003E544C" w:rsidP="005656DD">
            <w:pPr>
              <w:spacing w:before="60" w:after="0" w:line="240" w:lineRule="auto"/>
              <w:jc w:val="both"/>
              <w:rPr>
                <w:rFonts w:ascii="Times New Roman" w:hAnsi="Times New Roman"/>
                <w:iCs/>
                <w:sz w:val="24"/>
                <w:szCs w:val="24"/>
                <w:lang w:eastAsia="lt-LT"/>
              </w:rPr>
            </w:pPr>
            <w:r w:rsidRPr="005656DD">
              <w:rPr>
                <w:rFonts w:ascii="Times New Roman" w:hAnsi="Times New Roman"/>
                <w:sz w:val="24"/>
                <w:szCs w:val="24"/>
              </w:rPr>
              <w:t>Atsižvelgti į pastabą. Koreguoti 2.3.1.1. „Planuoti ir įrengti apsauginius ir rekreacinius želdynus“ rodiklį iš „</w:t>
            </w:r>
            <w:r w:rsidRPr="005656DD">
              <w:rPr>
                <w:rFonts w:ascii="Times New Roman" w:hAnsi="Times New Roman"/>
                <w:iCs/>
                <w:sz w:val="24"/>
                <w:szCs w:val="24"/>
                <w:lang w:eastAsia="lt-LT"/>
              </w:rPr>
              <w:t>Įrengtų apsauginių želdynų plotas, ha; iš jų – LEZ teritorijoje“ į „</w:t>
            </w:r>
            <w:r w:rsidRPr="005656DD">
              <w:rPr>
                <w:rFonts w:ascii="Times New Roman" w:hAnsi="Times New Roman"/>
                <w:sz w:val="24"/>
                <w:szCs w:val="24"/>
              </w:rPr>
              <w:t>Įrengtų apsauginių želdynų plotas, ha; iš jų – pietinėje dalyje tarp gyvenamųjų kvartalų ir pramonės teritorijų;  uosto teritorijoje - panaudojant  statinių stogus arba šalia uosto esančiose miesto  teritorijose“.</w:t>
            </w:r>
          </w:p>
        </w:tc>
      </w:tr>
      <w:tr w:rsidR="003E544C" w:rsidRPr="005656DD" w:rsidTr="005656DD">
        <w:tc>
          <w:tcPr>
            <w:tcW w:w="570" w:type="dxa"/>
            <w:vMerge/>
          </w:tcPr>
          <w:p w:rsidR="003E544C" w:rsidRPr="005656DD" w:rsidRDefault="003E544C" w:rsidP="005656DD">
            <w:pPr>
              <w:spacing w:after="0" w:line="240" w:lineRule="auto"/>
              <w:rPr>
                <w:rFonts w:ascii="Times New Roman" w:hAnsi="Times New Roman"/>
                <w:sz w:val="24"/>
                <w:szCs w:val="24"/>
              </w:rPr>
            </w:pPr>
          </w:p>
        </w:tc>
        <w:tc>
          <w:tcPr>
            <w:tcW w:w="2373" w:type="dxa"/>
            <w:vMerge/>
          </w:tcPr>
          <w:p w:rsidR="003E544C" w:rsidRPr="005656DD" w:rsidRDefault="003E544C" w:rsidP="005656DD">
            <w:pPr>
              <w:spacing w:after="0" w:line="240" w:lineRule="auto"/>
              <w:rPr>
                <w:rFonts w:ascii="Times New Roman" w:hAnsi="Times New Roman"/>
                <w:sz w:val="24"/>
                <w:szCs w:val="24"/>
              </w:rPr>
            </w:pPr>
          </w:p>
        </w:tc>
        <w:tc>
          <w:tcPr>
            <w:tcW w:w="6237"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Patikslinti punktą 1.6.3.1. „Parengti sporto kompleksų poreikio analizę pagal atskirus gyvenamuosius rajonus“.</w:t>
            </w:r>
          </w:p>
        </w:tc>
        <w:tc>
          <w:tcPr>
            <w:tcW w:w="5954"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Atsižvelgti į pastabą. Papildyti priemonės 1.6.3.1. „Atnaujinti ir išplėtoti gyvenamųjų ir rekreacinių zonų viešąją sporto infrastruktūrą“ rodiklius įtraukiant naują rodiklį: „Parengta sporto kompleksų poreikio analizė pagal atskirus gyvenamuosius rajonus“.</w:t>
            </w:r>
          </w:p>
        </w:tc>
      </w:tr>
      <w:tr w:rsidR="003E544C" w:rsidRPr="005656DD" w:rsidTr="005656DD">
        <w:tc>
          <w:tcPr>
            <w:tcW w:w="570" w:type="dxa"/>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3.</w:t>
            </w:r>
          </w:p>
        </w:tc>
        <w:tc>
          <w:tcPr>
            <w:tcW w:w="2373" w:type="dxa"/>
          </w:tcPr>
          <w:p w:rsidR="003E544C" w:rsidRPr="005656DD" w:rsidRDefault="003E544C" w:rsidP="005656DD">
            <w:pPr>
              <w:spacing w:after="0" w:line="240" w:lineRule="auto"/>
              <w:rPr>
                <w:rFonts w:ascii="Times New Roman" w:hAnsi="Times New Roman"/>
                <w:sz w:val="24"/>
                <w:szCs w:val="24"/>
              </w:rPr>
            </w:pPr>
            <w:r w:rsidRPr="005656DD">
              <w:rPr>
                <w:rFonts w:ascii="Times New Roman" w:hAnsi="Times New Roman"/>
                <w:sz w:val="24"/>
                <w:szCs w:val="24"/>
              </w:rPr>
              <w:t>Miesto ūkio ir aplinkosaugos komitetas</w:t>
            </w:r>
          </w:p>
        </w:tc>
        <w:tc>
          <w:tcPr>
            <w:tcW w:w="6237"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 xml:space="preserve">Įtraukti papildomą priemonę </w:t>
            </w:r>
            <w:r w:rsidRPr="005656DD">
              <w:rPr>
                <w:rFonts w:ascii="Times New Roman" w:hAnsi="Times New Roman"/>
                <w:i/>
                <w:sz w:val="24"/>
                <w:szCs w:val="24"/>
              </w:rPr>
              <w:t>„Plėsti kapinių infrastruktūrą siekiant užtikrinti miesto poreikius atitinkantį laidojimo vietų skaičių“</w:t>
            </w:r>
            <w:r w:rsidRPr="005656DD">
              <w:rPr>
                <w:rFonts w:ascii="Times New Roman" w:hAnsi="Times New Roman"/>
                <w:sz w:val="24"/>
                <w:szCs w:val="24"/>
              </w:rPr>
              <w:t xml:space="preserve">, vertinimo rodikliai: „Parengti teritorijų planavimo dokumentai, atlikta statybos darbų“, atsakingas vykdytojas – Miesto ūkio departamentas. </w:t>
            </w:r>
          </w:p>
          <w:p w:rsidR="003E544C" w:rsidRPr="005656DD" w:rsidRDefault="003E544C" w:rsidP="005656DD">
            <w:pPr>
              <w:spacing w:after="0" w:line="240" w:lineRule="auto"/>
              <w:rPr>
                <w:rFonts w:ascii="Times New Roman" w:hAnsi="Times New Roman"/>
                <w:sz w:val="24"/>
                <w:szCs w:val="24"/>
              </w:rPr>
            </w:pPr>
          </w:p>
        </w:tc>
        <w:tc>
          <w:tcPr>
            <w:tcW w:w="5954" w:type="dxa"/>
          </w:tcPr>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Atsižvelgti į pastabą. Įtraukti papildomą priemonę Nr. 2.1.3.19 „Plėsti kapinių infrastruktūrą siekiant užtikrinti mie</w:t>
            </w:r>
          </w:p>
          <w:p w:rsidR="003E544C" w:rsidRPr="005656DD" w:rsidRDefault="003E544C" w:rsidP="005656DD">
            <w:pPr>
              <w:spacing w:after="0" w:line="240" w:lineRule="auto"/>
              <w:jc w:val="both"/>
              <w:rPr>
                <w:rFonts w:ascii="Times New Roman" w:hAnsi="Times New Roman"/>
                <w:sz w:val="24"/>
                <w:szCs w:val="24"/>
              </w:rPr>
            </w:pPr>
            <w:r w:rsidRPr="005656DD">
              <w:rPr>
                <w:rFonts w:ascii="Times New Roman" w:hAnsi="Times New Roman"/>
                <w:sz w:val="24"/>
                <w:szCs w:val="24"/>
              </w:rPr>
              <w:t>sto poreikius atitinkantį laidojimo vietų skaičių“, rodikliai „Parengti teritorijų planavimo dokumentai, atlikta statybos darbų“, atsakingas vykdytojas – Miesto ūkio departamentas.</w:t>
            </w:r>
          </w:p>
        </w:tc>
      </w:tr>
    </w:tbl>
    <w:p w:rsidR="003E544C" w:rsidRPr="001248B4" w:rsidRDefault="003E544C" w:rsidP="00F377A2">
      <w:pPr>
        <w:jc w:val="center"/>
        <w:rPr>
          <w:rFonts w:ascii="Times New Roman" w:hAnsi="Times New Roman"/>
          <w:b/>
          <w:sz w:val="24"/>
          <w:szCs w:val="24"/>
        </w:rPr>
      </w:pPr>
      <w:r>
        <w:rPr>
          <w:rFonts w:ascii="Times New Roman" w:hAnsi="Times New Roman"/>
          <w:b/>
          <w:sz w:val="24"/>
          <w:szCs w:val="24"/>
        </w:rPr>
        <w:t>__________________</w:t>
      </w:r>
    </w:p>
    <w:sectPr w:rsidR="003E544C" w:rsidRPr="001248B4" w:rsidSect="00A97664">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81"/>
    <w:rsid w:val="0004462B"/>
    <w:rsid w:val="001248B4"/>
    <w:rsid w:val="0033122D"/>
    <w:rsid w:val="003B3CC8"/>
    <w:rsid w:val="003E544C"/>
    <w:rsid w:val="005140EB"/>
    <w:rsid w:val="005656DD"/>
    <w:rsid w:val="005E69C8"/>
    <w:rsid w:val="00747AC3"/>
    <w:rsid w:val="007A4E7E"/>
    <w:rsid w:val="00A97664"/>
    <w:rsid w:val="00AB0AD6"/>
    <w:rsid w:val="00AE3773"/>
    <w:rsid w:val="00B80081"/>
    <w:rsid w:val="00BD60D8"/>
    <w:rsid w:val="00C1113A"/>
    <w:rsid w:val="00CB7E37"/>
    <w:rsid w:val="00F377A2"/>
    <w:rsid w:val="00F45786"/>
    <w:rsid w:val="00FB2651"/>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48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328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1943</Words>
  <Characters>1108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Pastabos, gautos svarstant Klaipėdos miesto savivaldybės 2013-2020 metų strateginio plėtros plano projektą iš savivaldybės tarybos  komitetų</dc:title>
  <dc:subject/>
  <dc:creator>Indre Buteniene</dc:creator>
  <cp:keywords/>
  <dc:description/>
  <cp:lastModifiedBy>V.Palaimiene</cp:lastModifiedBy>
  <cp:revision>2</cp:revision>
  <dcterms:created xsi:type="dcterms:W3CDTF">2013-04-23T11:34:00Z</dcterms:created>
  <dcterms:modified xsi:type="dcterms:W3CDTF">2013-04-23T11:34:00Z</dcterms:modified>
</cp:coreProperties>
</file>