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D6" w:rsidRDefault="000010D6" w:rsidP="00EE0902">
      <w:pPr>
        <w:jc w:val="center"/>
        <w:rPr>
          <w:b/>
        </w:rPr>
      </w:pPr>
      <w:r>
        <w:rPr>
          <w:b/>
        </w:rPr>
        <w:t>AIŠKINAMASIS RAŠTAS</w:t>
      </w:r>
    </w:p>
    <w:p w:rsidR="000010D6" w:rsidRPr="006D09AF" w:rsidRDefault="000010D6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2013 M. GEGUŽĖS 30 D. SPRENDIMO Nr. T2-123 „</w:t>
      </w:r>
      <w:r w:rsidRPr="003E63EC">
        <w:rPr>
          <w:b/>
          <w:caps/>
        </w:rPr>
        <w:t xml:space="preserve">dėl </w:t>
      </w:r>
      <w:r w:rsidRPr="003E63EC">
        <w:rPr>
          <w:b/>
          <w:bCs/>
        </w:rPr>
        <w:t>KLAIPĖDOS PRIKLAUSOMYBĖS LIGŲ CENTRO SAVININKO TEI</w:t>
      </w:r>
      <w:r>
        <w:rPr>
          <w:b/>
          <w:bCs/>
        </w:rPr>
        <w:t>SIŲ IR PAREIGŲ BEI TURTO PERDAVIMO“ PAKEITIMO</w:t>
      </w:r>
      <w:r>
        <w:rPr>
          <w:b/>
        </w:rPr>
        <w:t>“ PROJEKTO</w:t>
      </w:r>
    </w:p>
    <w:p w:rsidR="000010D6" w:rsidRDefault="000010D6" w:rsidP="00EE0902">
      <w:pPr>
        <w:jc w:val="both"/>
        <w:rPr>
          <w:b/>
        </w:rPr>
      </w:pPr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0010D6" w:rsidRDefault="000010D6" w:rsidP="00EE0902">
      <w:pPr>
        <w:ind w:firstLine="720"/>
        <w:jc w:val="both"/>
      </w:pPr>
      <w:r>
        <w:t>Šiuo tarybos sprendimo projektu siekiama pakeisti Klaipėdos miesto savivaldybės tarybos 2013 m. gegužės 30 d. sprendimą Nr. T2-123, papildant jį ilgalaikio ir trumpalaikio materialiojo bei nematerialiojo turto sąrašais (1 ir 2 priedai), kuris nuosavybės teise priklauso savivaldybei ir patikėjimo teise valdomas Klaipėdos priklausomybės ligų centro bei kurį numatoma perduoti valstybės nuosavybėn.</w:t>
      </w:r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0010D6" w:rsidRDefault="000010D6" w:rsidP="00EE0902">
      <w:pPr>
        <w:ind w:firstLine="720"/>
        <w:jc w:val="both"/>
      </w:pPr>
      <w:r>
        <w:t>Klaipėdos miesto savivaldybės taryba 2013-05-30 sprendimu Nr. T2-123 sutiko perduoti biudžetinės įstaigos Klaipėdos priklausomybės ligų centro savininko teises ir pareigas bei turtą Lietuvos Respublikos sveikatos apsaugos ministerijai.</w:t>
      </w:r>
    </w:p>
    <w:p w:rsidR="000010D6" w:rsidRDefault="000010D6" w:rsidP="00EE0902">
      <w:pPr>
        <w:ind w:firstLine="720"/>
        <w:jc w:val="both"/>
      </w:pPr>
      <w:r>
        <w:t xml:space="preserve">Sveikatos apsaugos ministerija kreipėsi į savivaldybę su prašymu patikslinti perduodamo turto duomenis, tai yra nurodyti, koks konkretus ilgalaikis ir trumpalaikis materialusis bei nematerialusis turtas perduodamas. </w:t>
      </w:r>
    </w:p>
    <w:p w:rsidR="000010D6" w:rsidRDefault="000010D6" w:rsidP="00EE0902">
      <w:pPr>
        <w:ind w:firstLine="720"/>
        <w:jc w:val="both"/>
      </w:pPr>
      <w:r>
        <w:t>Patikslintas Savivaldybės tarybos sprendimas bus pateiktas Sveikatos apsaugos ministerijai LR Vyriausybės nutarimo projektui rengti.</w:t>
      </w:r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0010D6" w:rsidRDefault="000010D6" w:rsidP="00EE0902">
      <w:pPr>
        <w:ind w:firstLine="720"/>
        <w:jc w:val="both"/>
      </w:pPr>
      <w:r>
        <w:t>Pakeitus Savivaldybės tarybos 2013-05-30 sprendimą Nr. T2-123, sudaroma galimybė rengti LR Vyriausybės nutarimo projektą dėl turto perėmimo ir įgyvendinti kitus teisės aktus.</w:t>
      </w:r>
      <w:bookmarkStart w:id="0" w:name="_GoBack"/>
      <w:bookmarkEnd w:id="0"/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0010D6" w:rsidRDefault="000010D6" w:rsidP="00EE0902">
      <w:pPr>
        <w:ind w:firstLine="720"/>
        <w:jc w:val="both"/>
      </w:pPr>
      <w:r>
        <w:t>Negauta.</w:t>
      </w:r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0010D6" w:rsidRDefault="000010D6" w:rsidP="00EE0902">
      <w:pPr>
        <w:ind w:firstLine="720"/>
        <w:jc w:val="both"/>
      </w:pPr>
      <w:r>
        <w:t>Šio sprendimo įgyvendinimui papildomų lėšų nenumatoma.</w:t>
      </w:r>
    </w:p>
    <w:p w:rsidR="000010D6" w:rsidRPr="001E1CC9" w:rsidRDefault="000010D6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0010D6" w:rsidRDefault="000010D6" w:rsidP="00EE0902">
      <w:pPr>
        <w:ind w:firstLine="720"/>
        <w:jc w:val="both"/>
      </w:pPr>
      <w:r>
        <w:t>Įgyvendinant šį sprendimą neigiamų pasekmių nenumatoma, teigiamos pasekmės –  patikslintas Savivaldybės tarybos sprendimas</w:t>
      </w:r>
    </w:p>
    <w:p w:rsidR="000010D6" w:rsidRPr="00175E51" w:rsidRDefault="000010D6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0010D6" w:rsidRDefault="000010D6" w:rsidP="00EE0902">
      <w:pPr>
        <w:jc w:val="both"/>
      </w:pPr>
    </w:p>
    <w:p w:rsidR="000010D6" w:rsidRDefault="000010D6" w:rsidP="00EE0902">
      <w:pPr>
        <w:jc w:val="both"/>
      </w:pPr>
      <w:r>
        <w:t>Turto skyriaus vedėjo pavaduotojas,</w:t>
      </w:r>
    </w:p>
    <w:p w:rsidR="000010D6" w:rsidRDefault="000010D6" w:rsidP="00EE0902">
      <w:pPr>
        <w:jc w:val="both"/>
      </w:pPr>
      <w:r>
        <w:t>atliekantis skyriaus vedėjo funkcijas</w:t>
      </w:r>
      <w:r>
        <w:tab/>
      </w:r>
      <w:r>
        <w:tab/>
      </w:r>
      <w:r>
        <w:tab/>
        <w:t xml:space="preserve">                   Edvardas Simokaitis</w:t>
      </w:r>
    </w:p>
    <w:p w:rsidR="000010D6" w:rsidRDefault="000010D6"/>
    <w:sectPr w:rsidR="000010D6" w:rsidSect="00EE090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902"/>
    <w:rsid w:val="000010D6"/>
    <w:rsid w:val="000329A2"/>
    <w:rsid w:val="000A2BF5"/>
    <w:rsid w:val="000D2C79"/>
    <w:rsid w:val="000E5660"/>
    <w:rsid w:val="00154197"/>
    <w:rsid w:val="00175E51"/>
    <w:rsid w:val="001E1CC9"/>
    <w:rsid w:val="001F1FFA"/>
    <w:rsid w:val="002D00AF"/>
    <w:rsid w:val="002F5561"/>
    <w:rsid w:val="00323F00"/>
    <w:rsid w:val="003D534D"/>
    <w:rsid w:val="003E63EC"/>
    <w:rsid w:val="003E7542"/>
    <w:rsid w:val="005B740F"/>
    <w:rsid w:val="0061595B"/>
    <w:rsid w:val="00695DE0"/>
    <w:rsid w:val="006A57F6"/>
    <w:rsid w:val="006C0598"/>
    <w:rsid w:val="006D09AF"/>
    <w:rsid w:val="007C4264"/>
    <w:rsid w:val="007D1D66"/>
    <w:rsid w:val="008A59C6"/>
    <w:rsid w:val="009351B7"/>
    <w:rsid w:val="00AA2B43"/>
    <w:rsid w:val="00AD688D"/>
    <w:rsid w:val="00B160F4"/>
    <w:rsid w:val="00C6532A"/>
    <w:rsid w:val="00D259CD"/>
    <w:rsid w:val="00D33361"/>
    <w:rsid w:val="00D61B52"/>
    <w:rsid w:val="00DD5357"/>
    <w:rsid w:val="00DE7AB5"/>
    <w:rsid w:val="00E7228A"/>
    <w:rsid w:val="00EE0902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1330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Edvardas Simokaitis</dc:creator>
  <cp:keywords/>
  <dc:description/>
  <cp:lastModifiedBy>V.Palaimiene</cp:lastModifiedBy>
  <cp:revision>2</cp:revision>
  <dcterms:created xsi:type="dcterms:W3CDTF">2013-07-12T07:23:00Z</dcterms:created>
  <dcterms:modified xsi:type="dcterms:W3CDTF">2013-07-12T07:23:00Z</dcterms:modified>
</cp:coreProperties>
</file>