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3B" w:rsidRPr="0074184B" w:rsidRDefault="00AA433B" w:rsidP="00346EB8">
      <w:pPr>
        <w:jc w:val="center"/>
        <w:rPr>
          <w:b/>
        </w:rPr>
      </w:pPr>
      <w:bookmarkStart w:id="0" w:name="_GoBack"/>
      <w:bookmarkEnd w:id="0"/>
      <w:r w:rsidRPr="0074184B">
        <w:rPr>
          <w:b/>
        </w:rPr>
        <w:t>AIŠKINAMASIS RAŠTAS</w:t>
      </w:r>
    </w:p>
    <w:p w:rsidR="00AA433B" w:rsidRPr="008209D9" w:rsidRDefault="00AA433B" w:rsidP="00346EB8">
      <w:pPr>
        <w:jc w:val="center"/>
        <w:rPr>
          <w:b/>
        </w:rPr>
      </w:pPr>
      <w:r w:rsidRPr="0074184B">
        <w:rPr>
          <w:b/>
        </w:rPr>
        <w:t>PRIE SAVIVALDYBĖS TARYBOS SPRENDIMO „</w:t>
      </w:r>
      <w:r>
        <w:rPr>
          <w:b/>
        </w:rPr>
        <w:t xml:space="preserve">DĖL PRITARIMO </w:t>
      </w:r>
      <w:r>
        <w:rPr>
          <w:b/>
          <w:bCs/>
        </w:rPr>
        <w:t xml:space="preserve">KONCESIJOS 2001 LIEPOS 11 D. SUTARTIES NR. 16-463 NUTRAUKIMO </w:t>
      </w:r>
      <w:r>
        <w:rPr>
          <w:b/>
        </w:rPr>
        <w:t>SUTARTIES PROJEKTUI</w:t>
      </w:r>
      <w:r w:rsidRPr="0074184B">
        <w:rPr>
          <w:b/>
        </w:rPr>
        <w:t>“ PROJEKTO</w:t>
      </w:r>
    </w:p>
    <w:p w:rsidR="00AA433B" w:rsidRDefault="00AA433B" w:rsidP="00346EB8">
      <w:pPr>
        <w:jc w:val="both"/>
      </w:pPr>
    </w:p>
    <w:p w:rsidR="00AA433B" w:rsidRPr="00704E6A" w:rsidRDefault="00AA433B" w:rsidP="00346EB8">
      <w:pPr>
        <w:ind w:firstLine="720"/>
        <w:jc w:val="both"/>
        <w:rPr>
          <w:b/>
        </w:rPr>
      </w:pPr>
      <w:r w:rsidRPr="00D37DC0">
        <w:rPr>
          <w:b/>
        </w:rPr>
        <w:t>1. Sprendimo projekto esmė, tikslai ir uždaviniai.</w:t>
      </w:r>
      <w:r>
        <w:rPr>
          <w:b/>
        </w:rPr>
        <w:t xml:space="preserve"> </w:t>
      </w:r>
      <w:r w:rsidRPr="00D37DC0">
        <w:t xml:space="preserve">Savivaldybės </w:t>
      </w:r>
      <w:r>
        <w:t>t</w:t>
      </w:r>
      <w:r w:rsidRPr="00D37DC0">
        <w:t>arybos sprendimo projekt</w:t>
      </w:r>
      <w:r>
        <w:t>o tikslas ir uždaviniai – nutraukti koncesijos sutartį, įpareigoti koncesininką atlikti inventorizaciją, padengti SĮ „Debreceno vaistinė“ nuostolius ir koncesijos objektą perduoti koncesiją suteikiančiajai institucijai.</w:t>
      </w:r>
    </w:p>
    <w:p w:rsidR="00AA433B" w:rsidRDefault="00AA433B" w:rsidP="00346EB8">
      <w:pPr>
        <w:ind w:firstLine="720"/>
        <w:jc w:val="both"/>
      </w:pPr>
      <w:r w:rsidRPr="00F36F13">
        <w:rPr>
          <w:b/>
        </w:rPr>
        <w:t xml:space="preserve">2. Projekto rengimo priežastys ir kuo remiantis parengtas sprendimo projektas. </w:t>
      </w:r>
    </w:p>
    <w:p w:rsidR="00AA433B" w:rsidRPr="00D467AC" w:rsidRDefault="00AA433B" w:rsidP="00A52FDC">
      <w:pPr>
        <w:ind w:firstLine="709"/>
        <w:jc w:val="both"/>
      </w:pPr>
      <w:r w:rsidRPr="00D467AC">
        <w:t xml:space="preserve">UAB „Naujakiemio vaistinė“ valdydama 3 savivaldybės įmones pagal koncesijos sutartis sumokėjo Klaipėdos miesto savivaldybei virš 800 tūkst. Lt koncesijos atlygio, investavo į įmones apie 180 tūkst. Lt ir padengė 543 tūkst. Lt SĮ vaistinės „Juodasis erelis“ ir SĮ „Saulėtoji vaistinė“ nuostolių. </w:t>
      </w:r>
      <w:r>
        <w:t xml:space="preserve">UAB „Naujakiemio vaistinė“ pasiūlė nutraukti SĮ „Debreceno vaistinė“ koncesijos sutartį, nes ši sutartis yra nuostolinga. Koncesininkas UAB „Naujakiemio vaistinė“ nesugeba užtikrinti SĮ „Debreceno vaistinė“ pelningos veiklos, nes įmonės nuostoliai didėja, bendrovė laiku nemoka koncesijos atlygio.  </w:t>
      </w:r>
    </w:p>
    <w:p w:rsidR="00AA433B" w:rsidRDefault="00AA433B" w:rsidP="00BB116D">
      <w:pPr>
        <w:ind w:firstLine="709"/>
        <w:jc w:val="both"/>
      </w:pPr>
      <w:r>
        <w:t xml:space="preserve">Klaipėdos miesto savivaldybė sutinka nutraukti koncesijos sutartį, jei koncesininkas įsipareigoja atlikti SĮ „Debreceno vaistinė“ inventorizaciją ir sudaryti perdavimo dienos būklės finansines ataskaitas ir padengti SĮ „Debreceno vaistinė“ nuostolius, atsiradusius dėl koncesininko kaltės. Koncesininkas sutartimi įsipareigoja padengti </w:t>
      </w:r>
      <w:r w:rsidRPr="00BC3BCA">
        <w:t xml:space="preserve">32459 Lt </w:t>
      </w:r>
      <w:r>
        <w:t xml:space="preserve">nuostolių, atsiradusių iki 2012-03-31, ir papildomus nuostolius, susidariusius iki koncesijos objekto perdavimo dienos. </w:t>
      </w:r>
    </w:p>
    <w:p w:rsidR="00AA433B" w:rsidRDefault="00AA433B" w:rsidP="00346EB8">
      <w:pPr>
        <w:ind w:firstLine="709"/>
        <w:jc w:val="both"/>
      </w:pPr>
      <w:r>
        <w:t xml:space="preserve">Lietuvos Respublikos vietos savivaldos įstatymo 16 straipsnio 2 dalies 26 punktas reglamentuoja, kad savivaldybės tarybos kompetencija yra </w:t>
      </w:r>
      <w:r w:rsidRPr="007819DD">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t xml:space="preserve">. Pagal Lietuvos Respublikos civilinio kodekso 1.110 straipsnį įmonė yra turtas, todėl yra parengtas Tarybos sprendimo projektas dėl koncesijos sutarties nutraukimo. </w:t>
      </w:r>
    </w:p>
    <w:p w:rsidR="00AA433B" w:rsidRPr="00EA265C" w:rsidRDefault="00AA433B" w:rsidP="00346EB8">
      <w:pPr>
        <w:pStyle w:val="BodyTextIndent3"/>
        <w:spacing w:line="240" w:lineRule="auto"/>
        <w:ind w:right="-50" w:firstLine="709"/>
        <w:rPr>
          <w:b/>
        </w:rPr>
      </w:pPr>
      <w:r w:rsidRPr="00C130D9">
        <w:rPr>
          <w:b/>
        </w:rPr>
        <w:t>3. Kokių rezultatų laukiama.</w:t>
      </w:r>
      <w:r>
        <w:rPr>
          <w:b/>
        </w:rPr>
        <w:t xml:space="preserve"> </w:t>
      </w:r>
      <w:r w:rsidRPr="007819DD">
        <w:t xml:space="preserve">Bus </w:t>
      </w:r>
      <w:r>
        <w:t>n</w:t>
      </w:r>
      <w:r w:rsidRPr="007819DD">
        <w:t>utraukt</w:t>
      </w:r>
      <w:r>
        <w:t>a</w:t>
      </w:r>
      <w:r>
        <w:rPr>
          <w:b/>
        </w:rPr>
        <w:t xml:space="preserve"> </w:t>
      </w:r>
      <w:r>
        <w:t xml:space="preserve">koncesijos sutartis, padengta dalis per koncesijos laikotarpį susidariusių įmonės nuostolių ir objektas grąžintas savivaldybei. </w:t>
      </w:r>
    </w:p>
    <w:p w:rsidR="00AA433B" w:rsidRPr="00EA265C" w:rsidRDefault="00AA433B" w:rsidP="00346EB8">
      <w:pPr>
        <w:jc w:val="both"/>
        <w:rPr>
          <w:b/>
        </w:rPr>
      </w:pPr>
      <w:r>
        <w:rPr>
          <w:b/>
        </w:rPr>
        <w:t xml:space="preserve">            </w:t>
      </w:r>
      <w:r w:rsidRPr="00C130D9">
        <w:rPr>
          <w:b/>
        </w:rPr>
        <w:t>4. Sprendimo projekto rengimo metu gauti specialistų vertinimai.</w:t>
      </w:r>
      <w:r>
        <w:rPr>
          <w:b/>
        </w:rPr>
        <w:t xml:space="preserve"> </w:t>
      </w:r>
      <w:r w:rsidRPr="00501A6A">
        <w:t>Neigiamų specialistų vertinimų negauta.</w:t>
      </w:r>
    </w:p>
    <w:p w:rsidR="00AA433B" w:rsidRPr="00EA265C" w:rsidRDefault="00AA433B" w:rsidP="00346EB8">
      <w:pPr>
        <w:ind w:firstLine="720"/>
        <w:jc w:val="both"/>
        <w:rPr>
          <w:b/>
        </w:rPr>
      </w:pPr>
      <w:r w:rsidRPr="005C5668">
        <w:rPr>
          <w:b/>
        </w:rPr>
        <w:t>5. Išlaidų sąmatos, skaičiavimai</w:t>
      </w:r>
      <w:r>
        <w:rPr>
          <w:b/>
        </w:rPr>
        <w:t>, reikalingi pagrindimai ir paaiškinimai.</w:t>
      </w:r>
      <w:r w:rsidRPr="005C5668">
        <w:rPr>
          <w:b/>
        </w:rPr>
        <w:t xml:space="preserve"> </w:t>
      </w:r>
      <w:r>
        <w:t>Nėra.</w:t>
      </w:r>
    </w:p>
    <w:p w:rsidR="00AA433B" w:rsidRDefault="00AA433B" w:rsidP="00346EB8">
      <w:pPr>
        <w:pStyle w:val="BodyText"/>
        <w:tabs>
          <w:tab w:val="left" w:pos="9639"/>
        </w:tabs>
        <w:spacing w:after="0"/>
        <w:ind w:firstLine="720"/>
        <w:jc w:val="both"/>
      </w:pPr>
      <w:r w:rsidRPr="005C5668">
        <w:rPr>
          <w:b/>
          <w:color w:val="000000"/>
        </w:rPr>
        <w:t>6.</w:t>
      </w:r>
      <w:r>
        <w:rPr>
          <w:b/>
          <w:color w:val="000000"/>
        </w:rPr>
        <w:t xml:space="preserve"> Lėšų poreikis sprendimo įgyvendinimui. </w:t>
      </w:r>
      <w:r>
        <w:t>Sprendimo įgyvendinimui savivaldybės lėšų nereikės.</w:t>
      </w:r>
    </w:p>
    <w:p w:rsidR="00AA433B" w:rsidRPr="00674EFF" w:rsidRDefault="00AA433B" w:rsidP="00346EB8">
      <w:pPr>
        <w:pStyle w:val="BodyText"/>
        <w:tabs>
          <w:tab w:val="left" w:pos="9639"/>
        </w:tabs>
        <w:spacing w:after="0"/>
        <w:ind w:firstLine="720"/>
        <w:jc w:val="both"/>
      </w:pPr>
      <w:r w:rsidRPr="005C5668">
        <w:rPr>
          <w:b/>
        </w:rPr>
        <w:t xml:space="preserve">7. Galimos teigiamos ar neigiamos sprendimo priėmimo pasekmės. </w:t>
      </w:r>
      <w:r>
        <w:t>Teigiamos sprendimo priėmimo pasekmės – bus nutraukta koncesijos sutartis, padengti nuostoliai ir objektai grąžinti Savivaldybei. Neigiamos pasekmės – nėra.</w:t>
      </w:r>
    </w:p>
    <w:p w:rsidR="00AA433B" w:rsidRDefault="00AA433B" w:rsidP="00346EB8"/>
    <w:p w:rsidR="00AA433B" w:rsidRDefault="00AA433B" w:rsidP="00346EB8"/>
    <w:p w:rsidR="00AA433B" w:rsidRDefault="00AA433B" w:rsidP="00346EB8">
      <w:r>
        <w:t>Turto skyriaus vedėjo pavaduotojas,</w:t>
      </w:r>
    </w:p>
    <w:p w:rsidR="00AA433B" w:rsidRDefault="00AA433B" w:rsidP="00346EB8">
      <w:r>
        <w:t>pavaduojantis skyriaus vedėją</w:t>
      </w:r>
      <w:r>
        <w:tab/>
      </w:r>
      <w:r>
        <w:tab/>
      </w:r>
      <w:r>
        <w:tab/>
        <w:t xml:space="preserve">               Edvardas Simokaitis</w:t>
      </w:r>
    </w:p>
    <w:p w:rsidR="00AA433B" w:rsidRDefault="00AA433B" w:rsidP="00346EB8">
      <w:pPr>
        <w:tabs>
          <w:tab w:val="left" w:pos="5812"/>
        </w:tabs>
      </w:pPr>
    </w:p>
    <w:p w:rsidR="00AA433B" w:rsidRDefault="00AA433B" w:rsidP="00346EB8"/>
    <w:p w:rsidR="00AA433B" w:rsidRDefault="00AA433B"/>
    <w:sectPr w:rsidR="00AA433B" w:rsidSect="00BC3BCA">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EB8"/>
    <w:rsid w:val="00063375"/>
    <w:rsid w:val="00126A62"/>
    <w:rsid w:val="002C2962"/>
    <w:rsid w:val="002D3CF1"/>
    <w:rsid w:val="00346EB8"/>
    <w:rsid w:val="004742C0"/>
    <w:rsid w:val="00501A6A"/>
    <w:rsid w:val="00557F57"/>
    <w:rsid w:val="00573905"/>
    <w:rsid w:val="00582CF8"/>
    <w:rsid w:val="005C5668"/>
    <w:rsid w:val="00611118"/>
    <w:rsid w:val="00620EBA"/>
    <w:rsid w:val="00674EFF"/>
    <w:rsid w:val="006B7624"/>
    <w:rsid w:val="006E7C2D"/>
    <w:rsid w:val="00704E6A"/>
    <w:rsid w:val="0074184B"/>
    <w:rsid w:val="007819DD"/>
    <w:rsid w:val="008209D9"/>
    <w:rsid w:val="008876CD"/>
    <w:rsid w:val="009140B7"/>
    <w:rsid w:val="00921418"/>
    <w:rsid w:val="00987758"/>
    <w:rsid w:val="00A35F6C"/>
    <w:rsid w:val="00A52FDC"/>
    <w:rsid w:val="00A67DB4"/>
    <w:rsid w:val="00AA433B"/>
    <w:rsid w:val="00AE3E1A"/>
    <w:rsid w:val="00BB116D"/>
    <w:rsid w:val="00BC3BCA"/>
    <w:rsid w:val="00C130D9"/>
    <w:rsid w:val="00D37DC0"/>
    <w:rsid w:val="00D467AC"/>
    <w:rsid w:val="00DE7BCB"/>
    <w:rsid w:val="00EA265C"/>
    <w:rsid w:val="00EA5615"/>
    <w:rsid w:val="00EC4A97"/>
    <w:rsid w:val="00F36F13"/>
    <w:rsid w:val="00FA7CD6"/>
    <w:rsid w:val="00FE610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346EB8"/>
    <w:pPr>
      <w:spacing w:line="360" w:lineRule="auto"/>
      <w:ind w:right="9" w:firstLine="720"/>
      <w:jc w:val="both"/>
    </w:pPr>
    <w:rPr>
      <w:rFonts w:ascii="TimesLT" w:hAnsi="TimesLT"/>
      <w:szCs w:val="20"/>
      <w:lang w:eastAsia="en-US"/>
    </w:rPr>
  </w:style>
  <w:style w:type="character" w:customStyle="1" w:styleId="BodyTextIndent3Char">
    <w:name w:val="Body Text Indent 3 Char"/>
    <w:basedOn w:val="DefaultParagraphFont"/>
    <w:link w:val="BodyTextIndent3"/>
    <w:uiPriority w:val="99"/>
    <w:locked/>
    <w:rsid w:val="00346EB8"/>
    <w:rPr>
      <w:rFonts w:ascii="TimesLT" w:hAnsi="TimesLT" w:cs="Times New Roman"/>
      <w:sz w:val="20"/>
      <w:szCs w:val="20"/>
    </w:rPr>
  </w:style>
  <w:style w:type="paragraph" w:styleId="BodyText">
    <w:name w:val="Body Text"/>
    <w:basedOn w:val="Normal"/>
    <w:link w:val="BodyTextChar"/>
    <w:uiPriority w:val="99"/>
    <w:rsid w:val="00346EB8"/>
    <w:pPr>
      <w:spacing w:after="120"/>
    </w:pPr>
  </w:style>
  <w:style w:type="character" w:customStyle="1" w:styleId="BodyTextChar">
    <w:name w:val="Body Text Char"/>
    <w:basedOn w:val="DefaultParagraphFont"/>
    <w:link w:val="BodyText"/>
    <w:uiPriority w:val="99"/>
    <w:locked/>
    <w:rsid w:val="00346EB8"/>
    <w:rPr>
      <w:rFonts w:ascii="Times New Roman" w:hAnsi="Times New Roman" w:cs="Times New Roman"/>
      <w:sz w:val="24"/>
      <w:szCs w:val="24"/>
      <w:lang w:eastAsia="lt-LT"/>
    </w:rPr>
  </w:style>
  <w:style w:type="paragraph" w:styleId="BodyTextIndent2">
    <w:name w:val="Body Text Indent 2"/>
    <w:basedOn w:val="Normal"/>
    <w:link w:val="BodyTextIndent2Char"/>
    <w:uiPriority w:val="99"/>
    <w:rsid w:val="00346EB8"/>
    <w:pPr>
      <w:spacing w:after="120" w:line="480" w:lineRule="auto"/>
      <w:ind w:left="283"/>
    </w:pPr>
    <w:rPr>
      <w:sz w:val="20"/>
      <w:szCs w:val="20"/>
      <w:lang w:val="en-US"/>
    </w:rPr>
  </w:style>
  <w:style w:type="character" w:customStyle="1" w:styleId="BodyTextIndent2Char">
    <w:name w:val="Body Text Indent 2 Char"/>
    <w:basedOn w:val="DefaultParagraphFont"/>
    <w:link w:val="BodyTextIndent2"/>
    <w:uiPriority w:val="99"/>
    <w:locked/>
    <w:rsid w:val="00346EB8"/>
    <w:rPr>
      <w:rFonts w:ascii="Times New Roman" w:hAnsi="Times New Roman" w:cs="Times New Roman"/>
      <w:sz w:val="20"/>
      <w:szCs w:val="20"/>
      <w:lang w:val="en-US"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1896</Words>
  <Characters>1082</Characters>
  <Application>Microsoft Office Outlook</Application>
  <DocSecurity>0</DocSecurity>
  <Lines>0</Lines>
  <Paragraphs>0</Paragraphs>
  <ScaleCrop>false</ScaleCrop>
  <Company>Klaipedos m. sav. administracija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V.Palaimiene</cp:lastModifiedBy>
  <cp:revision>2</cp:revision>
  <dcterms:created xsi:type="dcterms:W3CDTF">2013-07-12T12:19:00Z</dcterms:created>
  <dcterms:modified xsi:type="dcterms:W3CDTF">2013-07-12T12:19:00Z</dcterms:modified>
</cp:coreProperties>
</file>