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113"/>
        <w:gridCol w:w="1904"/>
        <w:gridCol w:w="1956"/>
        <w:gridCol w:w="1623"/>
      </w:tblGrid>
      <w:tr w:rsidR="006D4CE4" w:rsidRPr="00957054" w:rsidTr="004B04F1">
        <w:trPr>
          <w:jc w:val="center"/>
        </w:trPr>
        <w:tc>
          <w:tcPr>
            <w:tcW w:w="0" w:type="auto"/>
            <w:gridSpan w:val="4"/>
            <w:tcBorders>
              <w:top w:val="nil"/>
              <w:left w:val="nil"/>
              <w:bottom w:val="nil"/>
              <w:right w:val="nil"/>
            </w:tcBorders>
            <w:noWrap/>
            <w:vAlign w:val="center"/>
          </w:tcPr>
          <w:p w:rsidR="006D4CE4" w:rsidRPr="004B04F1" w:rsidRDefault="006D4CE4" w:rsidP="004B04F1">
            <w:pPr>
              <w:spacing w:after="240" w:line="240" w:lineRule="auto"/>
              <w:jc w:val="center"/>
              <w:textAlignment w:val="top"/>
              <w:rPr>
                <w:rFonts w:ascii="Tahoma" w:hAnsi="Tahoma" w:cs="Tahoma"/>
                <w:b/>
                <w:bCs/>
                <w:sz w:val="14"/>
                <w:szCs w:val="14"/>
                <w:lang w:eastAsia="lt-LT"/>
              </w:rPr>
            </w:pPr>
            <w:r w:rsidRPr="004B04F1">
              <w:rPr>
                <w:rFonts w:ascii="Tahoma" w:hAnsi="Tahoma" w:cs="Tahoma"/>
                <w:b/>
                <w:bCs/>
                <w:sz w:val="14"/>
                <w:szCs w:val="14"/>
                <w:lang w:eastAsia="lt-LT"/>
              </w:rPr>
              <w:t>Piniginės socialinės paramos nepasiturintiems gyventojams įstatymas</w:t>
            </w:r>
          </w:p>
        </w:tc>
      </w:tr>
      <w:tr w:rsidR="006D4CE4" w:rsidRPr="00957054" w:rsidTr="004B04F1">
        <w:trPr>
          <w:jc w:val="center"/>
        </w:trPr>
        <w:tc>
          <w:tcPr>
            <w:tcW w:w="0" w:type="auto"/>
            <w:tcBorders>
              <w:top w:val="single" w:sz="6" w:space="0" w:color="000000"/>
              <w:bottom w:val="single" w:sz="6" w:space="0" w:color="000000"/>
              <w:right w:val="single" w:sz="6" w:space="0" w:color="000000"/>
            </w:tcBorders>
            <w:noWrap/>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 xml:space="preserve">Rūšis: </w:t>
            </w:r>
            <w:r w:rsidRPr="004B04F1">
              <w:rPr>
                <w:rFonts w:ascii="Tahoma"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 xml:space="preserve">Numeris: </w:t>
            </w:r>
            <w:r w:rsidRPr="004B04F1">
              <w:rPr>
                <w:rFonts w:ascii="Tahoma" w:hAnsi="Tahoma" w:cs="Tahoma"/>
                <w:b/>
                <w:bCs/>
                <w:sz w:val="14"/>
                <w:szCs w:val="14"/>
                <w:lang w:eastAsia="lt-LT"/>
              </w:rPr>
              <w:t xml:space="preserve">IX-1675 </w:t>
            </w:r>
          </w:p>
        </w:tc>
        <w:tc>
          <w:tcPr>
            <w:tcW w:w="0" w:type="auto"/>
            <w:tcBorders>
              <w:top w:val="single" w:sz="6" w:space="0" w:color="000000"/>
              <w:left w:val="single" w:sz="6" w:space="0" w:color="000000"/>
              <w:bottom w:val="single" w:sz="6" w:space="0" w:color="000000"/>
              <w:right w:val="single" w:sz="6" w:space="0" w:color="000000"/>
            </w:tcBorders>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 xml:space="preserve">Data: </w:t>
            </w:r>
            <w:r w:rsidRPr="004B04F1">
              <w:rPr>
                <w:rFonts w:ascii="Tahoma" w:hAnsi="Tahoma" w:cs="Tahoma"/>
                <w:b/>
                <w:bCs/>
                <w:sz w:val="14"/>
                <w:szCs w:val="14"/>
                <w:lang w:eastAsia="lt-LT"/>
              </w:rPr>
              <w:t xml:space="preserve">2013-05-16 </w:t>
            </w:r>
          </w:p>
        </w:tc>
        <w:tc>
          <w:tcPr>
            <w:tcW w:w="0" w:type="auto"/>
            <w:tcBorders>
              <w:top w:val="single" w:sz="6" w:space="0" w:color="000000"/>
              <w:left w:val="single" w:sz="6" w:space="0" w:color="000000"/>
              <w:bottom w:val="single" w:sz="6" w:space="0" w:color="000000"/>
            </w:tcBorders>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 xml:space="preserve">Kalba: </w:t>
            </w:r>
            <w:r w:rsidRPr="004B04F1">
              <w:rPr>
                <w:rFonts w:ascii="Tahoma" w:hAnsi="Tahoma" w:cs="Tahoma"/>
                <w:b/>
                <w:bCs/>
                <w:sz w:val="14"/>
                <w:szCs w:val="14"/>
                <w:lang w:eastAsia="lt-LT"/>
              </w:rPr>
              <w:t xml:space="preserve">Lietuvių </w:t>
            </w:r>
          </w:p>
        </w:tc>
      </w:tr>
      <w:tr w:rsidR="006D4CE4" w:rsidRPr="00957054" w:rsidTr="004B04F1">
        <w:trPr>
          <w:jc w:val="center"/>
        </w:trPr>
        <w:tc>
          <w:tcPr>
            <w:tcW w:w="0" w:type="auto"/>
            <w:gridSpan w:val="2"/>
            <w:tcBorders>
              <w:top w:val="single" w:sz="6" w:space="0" w:color="000000"/>
              <w:bottom w:val="single" w:sz="6" w:space="0" w:color="000000"/>
              <w:right w:val="single" w:sz="6" w:space="0" w:color="000000"/>
            </w:tcBorders>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 xml:space="preserve">Statusas: </w:t>
            </w:r>
            <w:r w:rsidRPr="004B04F1">
              <w:rPr>
                <w:rFonts w:ascii="Tahoma" w:hAnsi="Tahoma" w:cs="Tahoma"/>
                <w:b/>
                <w:bCs/>
                <w:sz w:val="14"/>
                <w:szCs w:val="14"/>
                <w:lang w:eastAsia="lt-LT"/>
              </w:rPr>
              <w:t>Aktuali 2013-06-01</w:t>
            </w:r>
          </w:p>
        </w:tc>
      </w:tr>
      <w:tr w:rsidR="006D4CE4" w:rsidRPr="00957054" w:rsidTr="004B04F1">
        <w:trPr>
          <w:jc w:val="center"/>
        </w:trPr>
        <w:tc>
          <w:tcPr>
            <w:tcW w:w="0" w:type="auto"/>
            <w:gridSpan w:val="4"/>
            <w:tcBorders>
              <w:top w:val="single" w:sz="6" w:space="0" w:color="000000"/>
              <w:bottom w:val="single" w:sz="6" w:space="0" w:color="000000"/>
            </w:tcBorders>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b/>
                <w:bCs/>
                <w:sz w:val="14"/>
                <w:szCs w:val="14"/>
                <w:lang w:eastAsia="lt-LT"/>
              </w:rPr>
              <w:t>2013-05-16 Teisės aktą priėmė - Lietuvos Respublikos Seimas</w:t>
            </w:r>
            <w:r w:rsidRPr="004B04F1">
              <w:rPr>
                <w:rFonts w:ascii="Tahoma" w:hAnsi="Tahoma" w:cs="Tahoma"/>
                <w:sz w:val="14"/>
                <w:szCs w:val="14"/>
                <w:lang w:eastAsia="lt-LT"/>
              </w:rPr>
              <w:t xml:space="preserve"> </w:t>
            </w:r>
            <w:hyperlink r:id="rId6" w:tooltip="Daugiau informacijos apie ryšius" w:history="1">
              <w:r w:rsidRPr="004B04F1">
                <w:rPr>
                  <w:rFonts w:ascii="Tahoma" w:hAnsi="Tahoma" w:cs="Tahoma"/>
                  <w:color w:val="0000FF"/>
                  <w:sz w:val="14"/>
                  <w:szCs w:val="14"/>
                  <w:u w:val="single"/>
                  <w:lang w:eastAsia="lt-LT"/>
                </w:rPr>
                <w:t>&gt;&gt;</w:t>
              </w:r>
            </w:hyperlink>
          </w:p>
        </w:tc>
      </w:tr>
      <w:tr w:rsidR="006D4CE4" w:rsidRPr="00957054" w:rsidTr="004B04F1">
        <w:trPr>
          <w:jc w:val="center"/>
        </w:trPr>
        <w:tc>
          <w:tcPr>
            <w:tcW w:w="0" w:type="auto"/>
            <w:gridSpan w:val="4"/>
            <w:tcBorders>
              <w:top w:val="single" w:sz="6" w:space="0" w:color="000000"/>
              <w:bottom w:val="single" w:sz="6" w:space="0" w:color="000000"/>
            </w:tcBorders>
            <w:noWrap/>
          </w:tcPr>
          <w:p w:rsidR="006D4CE4" w:rsidRPr="004B04F1" w:rsidRDefault="006D4CE4" w:rsidP="004B04F1">
            <w:pPr>
              <w:spacing w:after="0" w:line="240" w:lineRule="auto"/>
              <w:rPr>
                <w:rFonts w:ascii="Tahoma" w:hAnsi="Tahoma" w:cs="Tahoma"/>
                <w:sz w:val="14"/>
                <w:szCs w:val="14"/>
                <w:lang w:eastAsia="lt-LT"/>
              </w:rPr>
            </w:pPr>
            <w:hyperlink r:id="rId7" w:history="1">
              <w:r w:rsidRPr="004B04F1">
                <w:rPr>
                  <w:rFonts w:ascii="Tahoma" w:hAnsi="Tahoma" w:cs="Tahoma"/>
                  <w:color w:val="0000FF"/>
                  <w:sz w:val="14"/>
                  <w:szCs w:val="14"/>
                  <w:u w:val="single"/>
                  <w:lang w:eastAsia="lt-LT"/>
                </w:rPr>
                <w:t>Susiję dokumentai</w:t>
              </w:r>
            </w:hyperlink>
            <w:r w:rsidRPr="004B04F1">
              <w:rPr>
                <w:rFonts w:ascii="Tahoma" w:hAnsi="Tahoma" w:cs="Tahoma"/>
                <w:sz w:val="14"/>
                <w:szCs w:val="14"/>
                <w:lang w:eastAsia="lt-LT"/>
              </w:rPr>
              <w:t xml:space="preserve"> </w:t>
            </w:r>
          </w:p>
        </w:tc>
      </w:tr>
      <w:tr w:rsidR="006D4CE4" w:rsidRPr="00957054" w:rsidTr="004B04F1">
        <w:trPr>
          <w:jc w:val="center"/>
        </w:trPr>
        <w:tc>
          <w:tcPr>
            <w:tcW w:w="0" w:type="auto"/>
            <w:noWrap/>
          </w:tcPr>
          <w:p w:rsidR="006D4CE4" w:rsidRPr="004B04F1" w:rsidRDefault="006D4CE4" w:rsidP="004B04F1">
            <w:pPr>
              <w:spacing w:after="0" w:line="240" w:lineRule="auto"/>
              <w:rPr>
                <w:rFonts w:ascii="Tahoma" w:hAnsi="Tahoma" w:cs="Tahoma"/>
                <w:sz w:val="14"/>
                <w:szCs w:val="14"/>
                <w:lang w:eastAsia="lt-LT"/>
              </w:rPr>
            </w:pPr>
            <w:hyperlink r:id="rId8" w:tooltip="Dokumentas" w:history="1">
              <w:r w:rsidRPr="004B04F1">
                <w:rPr>
                  <w:rFonts w:ascii="Tahoma" w:hAnsi="Tahoma" w:cs="Tahoma"/>
                  <w:b/>
                  <w:bCs/>
                  <w:color w:val="FF0000"/>
                  <w:sz w:val="14"/>
                  <w:szCs w:val="14"/>
                  <w:u w:val="single"/>
                  <w:lang w:eastAsia="lt-LT"/>
                </w:rPr>
                <w:t>Word 2003 dokumentas</w:t>
              </w:r>
            </w:hyperlink>
            <w:r w:rsidRPr="004B04F1">
              <w:rPr>
                <w:rFonts w:ascii="Tahoma" w:hAnsi="Tahoma" w:cs="Tahoma"/>
                <w:sz w:val="14"/>
                <w:szCs w:val="14"/>
                <w:lang w:eastAsia="lt-LT"/>
              </w:rPr>
              <w:t xml:space="preserve"> </w:t>
            </w:r>
            <w:hyperlink r:id="rId9" w:tooltip="Dokumentas" w:history="1">
              <w:r w:rsidRPr="00957054">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500" title="Dokumentas" style="width:12pt;height:12pt;visibility:visible" o:button="t">
                    <v:fill o:detectmouseclick="t"/>
                    <v:imagedata r:id="rId10" o:title=""/>
                  </v:shape>
                </w:pict>
              </w:r>
            </w:hyperlink>
          </w:p>
        </w:tc>
        <w:tc>
          <w:tcPr>
            <w:tcW w:w="0" w:type="auto"/>
            <w:vAlign w:val="center"/>
          </w:tcPr>
          <w:p w:rsidR="006D4CE4" w:rsidRPr="004B04F1" w:rsidRDefault="006D4CE4" w:rsidP="004B04F1">
            <w:pPr>
              <w:spacing w:after="0" w:line="240" w:lineRule="auto"/>
              <w:rPr>
                <w:rFonts w:ascii="Times New Roman" w:hAnsi="Times New Roman"/>
                <w:sz w:val="20"/>
                <w:szCs w:val="20"/>
                <w:lang w:eastAsia="lt-LT"/>
              </w:rPr>
            </w:pPr>
          </w:p>
        </w:tc>
        <w:tc>
          <w:tcPr>
            <w:tcW w:w="0" w:type="auto"/>
            <w:vAlign w:val="center"/>
          </w:tcPr>
          <w:p w:rsidR="006D4CE4" w:rsidRPr="004B04F1" w:rsidRDefault="006D4CE4" w:rsidP="004B04F1">
            <w:pPr>
              <w:spacing w:after="0" w:line="240" w:lineRule="auto"/>
              <w:rPr>
                <w:rFonts w:ascii="Times New Roman" w:hAnsi="Times New Roman"/>
                <w:sz w:val="20"/>
                <w:szCs w:val="20"/>
                <w:lang w:eastAsia="lt-LT"/>
              </w:rPr>
            </w:pPr>
          </w:p>
        </w:tc>
        <w:tc>
          <w:tcPr>
            <w:tcW w:w="0" w:type="auto"/>
            <w:vAlign w:val="center"/>
          </w:tcPr>
          <w:p w:rsidR="006D4CE4" w:rsidRPr="004B04F1" w:rsidRDefault="006D4CE4" w:rsidP="004B04F1">
            <w:pPr>
              <w:spacing w:after="0" w:line="240" w:lineRule="auto"/>
              <w:rPr>
                <w:rFonts w:ascii="Times New Roman" w:hAnsi="Times New Roman"/>
                <w:sz w:val="20"/>
                <w:szCs w:val="20"/>
                <w:lang w:eastAsia="lt-LT"/>
              </w:rPr>
            </w:pPr>
          </w:p>
        </w:tc>
      </w:tr>
      <w:tr w:rsidR="006D4CE4" w:rsidRPr="00957054" w:rsidTr="004B04F1">
        <w:trPr>
          <w:jc w:val="center"/>
        </w:trPr>
        <w:tc>
          <w:tcPr>
            <w:tcW w:w="0" w:type="auto"/>
            <w:gridSpan w:val="4"/>
            <w:tcBorders>
              <w:top w:val="single" w:sz="6" w:space="0" w:color="000000"/>
              <w:bottom w:val="single" w:sz="6" w:space="0" w:color="000000"/>
            </w:tcBorders>
          </w:tcPr>
          <w:p w:rsidR="006D4CE4" w:rsidRPr="004B04F1" w:rsidRDefault="006D4CE4" w:rsidP="004B04F1">
            <w:pPr>
              <w:spacing w:after="0" w:line="240" w:lineRule="auto"/>
              <w:rPr>
                <w:rFonts w:ascii="Tahoma" w:hAnsi="Tahoma" w:cs="Tahoma"/>
                <w:sz w:val="14"/>
                <w:szCs w:val="14"/>
                <w:lang w:eastAsia="lt-LT"/>
              </w:rPr>
            </w:pPr>
            <w:r w:rsidRPr="004B04F1">
              <w:rPr>
                <w:rFonts w:ascii="Tahoma" w:hAnsi="Tahoma" w:cs="Tahoma"/>
                <w:sz w:val="14"/>
                <w:szCs w:val="14"/>
                <w:lang w:eastAsia="lt-LT"/>
              </w:rPr>
              <w:t>Eurovoc 4.2 terminai:</w:t>
            </w:r>
            <w:r w:rsidRPr="004B04F1">
              <w:rPr>
                <w:rFonts w:ascii="Tahoma" w:hAnsi="Tahoma" w:cs="Tahoma"/>
                <w:b/>
                <w:bCs/>
                <w:sz w:val="14"/>
                <w:szCs w:val="14"/>
                <w:lang w:eastAsia="lt-LT"/>
              </w:rPr>
              <w:t xml:space="preserve"> minimalios pragyvenimo pajamos, socialinė apsauga, socialinė pašalpa šeimai, šeima, šeiminė padėtis</w:t>
            </w:r>
          </w:p>
        </w:tc>
      </w:tr>
    </w:tbl>
    <w:p w:rsidR="006D4CE4" w:rsidRPr="004B04F1" w:rsidRDefault="006D4CE4" w:rsidP="004B04F1">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6489"/>
        <w:gridCol w:w="3149"/>
      </w:tblGrid>
      <w:tr w:rsidR="006D4CE4" w:rsidRPr="00957054" w:rsidTr="004B04F1">
        <w:trPr>
          <w:tblCellSpacing w:w="0" w:type="dxa"/>
        </w:trPr>
        <w:tc>
          <w:tcPr>
            <w:tcW w:w="0" w:type="auto"/>
          </w:tcPr>
          <w:p w:rsidR="006D4CE4" w:rsidRPr="004B04F1" w:rsidRDefault="006D4CE4" w:rsidP="004B04F1">
            <w:pPr>
              <w:spacing w:after="0" w:line="240" w:lineRule="auto"/>
              <w:rPr>
                <w:rFonts w:ascii="Tahoma" w:hAnsi="Tahoma" w:cs="Tahoma"/>
                <w:sz w:val="14"/>
                <w:szCs w:val="14"/>
                <w:lang w:eastAsia="lt-LT"/>
              </w:rPr>
            </w:pPr>
            <w:hyperlink r:id="rId11" w:history="1">
              <w:r w:rsidRPr="004B04F1">
                <w:rPr>
                  <w:rFonts w:ascii="Tahoma" w:hAnsi="Tahoma" w:cs="Tahoma"/>
                  <w:color w:val="0000FF"/>
                  <w:sz w:val="14"/>
                  <w:szCs w:val="14"/>
                  <w:u w:val="single"/>
                  <w:lang w:eastAsia="lt-LT"/>
                </w:rPr>
                <w:t>Nauja paieška</w:t>
              </w:r>
            </w:hyperlink>
            <w:r w:rsidRPr="004B04F1">
              <w:rPr>
                <w:rFonts w:ascii="Tahoma" w:hAnsi="Tahoma" w:cs="Tahoma"/>
                <w:sz w:val="14"/>
                <w:szCs w:val="14"/>
                <w:lang w:eastAsia="lt-LT"/>
              </w:rPr>
              <w:t xml:space="preserve"> </w:t>
            </w:r>
            <w:hyperlink r:id="rId12" w:tooltip="Pareikškite nuomonę apie šį teisės aktą" w:history="1">
              <w:r w:rsidRPr="004B04F1">
                <w:rPr>
                  <w:rFonts w:ascii="Tahoma" w:hAnsi="Tahoma" w:cs="Tahoma"/>
                  <w:color w:val="0000FF"/>
                  <w:sz w:val="14"/>
                  <w:szCs w:val="14"/>
                  <w:u w:val="single"/>
                  <w:lang w:eastAsia="lt-LT"/>
                </w:rPr>
                <w:t>Jūsų pasiūlymai ir pastabos</w:t>
              </w:r>
            </w:hyperlink>
            <w:r w:rsidRPr="004B04F1">
              <w:rPr>
                <w:rFonts w:ascii="Tahoma" w:hAnsi="Tahoma" w:cs="Tahoma"/>
                <w:sz w:val="14"/>
                <w:szCs w:val="14"/>
                <w:lang w:eastAsia="lt-LT"/>
              </w:rPr>
              <w:t xml:space="preserve"> </w:t>
            </w:r>
          </w:p>
        </w:tc>
        <w:tc>
          <w:tcPr>
            <w:tcW w:w="0" w:type="auto"/>
          </w:tcPr>
          <w:p w:rsidR="006D4CE4" w:rsidRPr="004B04F1" w:rsidRDefault="006D4CE4" w:rsidP="004B04F1">
            <w:pPr>
              <w:spacing w:after="0" w:line="240" w:lineRule="auto"/>
              <w:jc w:val="right"/>
              <w:rPr>
                <w:rFonts w:ascii="Tahoma" w:hAnsi="Tahoma" w:cs="Tahoma"/>
                <w:sz w:val="14"/>
                <w:szCs w:val="14"/>
                <w:lang w:eastAsia="lt-LT"/>
              </w:rPr>
            </w:pPr>
            <w:hyperlink r:id="rId13" w:history="1">
              <w:r w:rsidRPr="004B04F1">
                <w:rPr>
                  <w:rFonts w:ascii="Tahoma" w:hAnsi="Tahoma" w:cs="Tahoma"/>
                  <w:color w:val="0000FF"/>
                  <w:sz w:val="14"/>
                  <w:szCs w:val="14"/>
                  <w:u w:val="single"/>
                  <w:lang w:eastAsia="lt-LT"/>
                </w:rPr>
                <w:t>Versija spausdinimui</w:t>
              </w:r>
            </w:hyperlink>
            <w:r w:rsidRPr="004B04F1">
              <w:rPr>
                <w:rFonts w:ascii="Tahoma" w:hAnsi="Tahoma" w:cs="Tahoma"/>
                <w:sz w:val="14"/>
                <w:szCs w:val="14"/>
                <w:lang w:eastAsia="lt-LT"/>
              </w:rPr>
              <w:t xml:space="preserve"> </w:t>
            </w:r>
          </w:p>
        </w:tc>
      </w:tr>
    </w:tbl>
    <w:p w:rsidR="006D4CE4" w:rsidRPr="004B04F1" w:rsidRDefault="006D4CE4" w:rsidP="004B04F1">
      <w:pPr>
        <w:spacing w:after="0" w:line="240" w:lineRule="auto"/>
        <w:rPr>
          <w:rFonts w:ascii="Tahoma" w:hAnsi="Tahoma" w:cs="Tahoma"/>
          <w:sz w:val="18"/>
          <w:szCs w:val="18"/>
          <w:lang w:eastAsia="lt-LT"/>
        </w:rPr>
      </w:pPr>
      <w:r w:rsidRPr="0057125B">
        <w:rPr>
          <w:rFonts w:ascii="Tahoma" w:hAnsi="Tahoma" w:cs="Tahoma"/>
          <w:sz w:val="18"/>
          <w:szCs w:val="18"/>
          <w:lang w:eastAsia="lt-LT"/>
        </w:rPr>
        <w:pict>
          <v:rect id="_x0000_i1026" style="width:0;height:1.5pt" o:hralign="center" o:hrstd="t" o:hrnoshade="t" o:hr="t" fillcolor="#666" stroked="f"/>
        </w:pict>
      </w:r>
    </w:p>
    <w:p w:rsidR="006D4CE4" w:rsidRPr="004B04F1" w:rsidRDefault="006D4CE4" w:rsidP="004B04F1">
      <w:pPr>
        <w:spacing w:after="0" w:line="240" w:lineRule="auto"/>
        <w:rPr>
          <w:rFonts w:ascii="TimesLT" w:hAnsi="TimesLT"/>
          <w:sz w:val="24"/>
          <w:szCs w:val="24"/>
          <w:lang w:eastAsia="lt-LT"/>
        </w:rPr>
      </w:pPr>
      <w:r w:rsidRPr="004B04F1">
        <w:rPr>
          <w:rFonts w:ascii="Times New Roman" w:hAnsi="Times New Roman"/>
          <w:sz w:val="20"/>
          <w:szCs w:val="20"/>
          <w:lang w:eastAsia="lt-LT"/>
        </w:rPr>
        <w:t xml:space="preserve">Įstatymas skelbtas: Žin., 2003, Nr. </w:t>
      </w:r>
      <w:hyperlink r:id="rId14" w:history="1">
        <w:r w:rsidRPr="004B04F1">
          <w:rPr>
            <w:rFonts w:ascii="TimesLT" w:hAnsi="TimesLT"/>
            <w:color w:val="0000FF"/>
            <w:sz w:val="20"/>
            <w:szCs w:val="20"/>
            <w:u w:val="single"/>
            <w:lang w:eastAsia="lt-LT"/>
          </w:rPr>
          <w:t>73-3352</w:t>
        </w:r>
      </w:hyperlink>
    </w:p>
    <w:p w:rsidR="006D4CE4" w:rsidRPr="004B04F1" w:rsidRDefault="006D4CE4" w:rsidP="004B04F1">
      <w:pPr>
        <w:spacing w:after="0" w:line="240" w:lineRule="auto"/>
        <w:rPr>
          <w:rFonts w:ascii="TimesLT" w:hAnsi="TimesLT"/>
          <w:sz w:val="24"/>
          <w:szCs w:val="24"/>
          <w:lang w:eastAsia="lt-LT"/>
        </w:rPr>
      </w:pPr>
      <w:r w:rsidRPr="004B04F1">
        <w:rPr>
          <w:rFonts w:ascii="Times New Roman" w:hAnsi="Times New Roman"/>
          <w:sz w:val="20"/>
          <w:szCs w:val="20"/>
          <w:lang w:eastAsia="lt-LT"/>
        </w:rPr>
        <w:t>Neoficialus įstatymo tekstas</w:t>
      </w:r>
    </w:p>
    <w:p w:rsidR="006D4CE4" w:rsidRPr="004B04F1" w:rsidRDefault="006D4CE4" w:rsidP="004B04F1">
      <w:pPr>
        <w:spacing w:after="0" w:line="240" w:lineRule="auto"/>
        <w:jc w:val="center"/>
        <w:rPr>
          <w:rFonts w:ascii="TimesLT" w:hAnsi="TimesLT" w:cs="Tahoma"/>
          <w:caps/>
          <w:sz w:val="24"/>
          <w:szCs w:val="24"/>
          <w:lang w:eastAsia="lt-LT"/>
        </w:rPr>
      </w:pPr>
      <w:r w:rsidRPr="004B04F1">
        <w:rPr>
          <w:rFonts w:ascii="Times New Roman" w:hAnsi="Times New Roman"/>
          <w:b/>
          <w:bCs/>
          <w:caps/>
          <w:lang w:eastAsia="lt-LT"/>
        </w:rPr>
        <w:t>LIETUVOS RESPUBLIKOS</w:t>
      </w:r>
    </w:p>
    <w:p w:rsidR="006D4CE4" w:rsidRPr="004B04F1" w:rsidRDefault="006D4CE4" w:rsidP="004B04F1">
      <w:pPr>
        <w:spacing w:after="0" w:line="240" w:lineRule="auto"/>
        <w:jc w:val="center"/>
        <w:rPr>
          <w:rFonts w:ascii="TimesLT" w:hAnsi="TimesLT" w:cs="Tahoma"/>
          <w:caps/>
          <w:sz w:val="24"/>
          <w:szCs w:val="24"/>
          <w:lang w:eastAsia="lt-LT"/>
        </w:rPr>
      </w:pPr>
      <w:r w:rsidRPr="004B04F1">
        <w:rPr>
          <w:rFonts w:ascii="Times New Roman" w:hAnsi="Times New Roman"/>
          <w:b/>
          <w:bCs/>
          <w:caps/>
          <w:lang w:eastAsia="lt-LT"/>
        </w:rPr>
        <w:t xml:space="preserve">PINIGINĖS SOCIALINĖS PARAMOS NEPASITURINTIEMS GYVENTOJAMS </w:t>
      </w:r>
    </w:p>
    <w:p w:rsidR="006D4CE4" w:rsidRPr="004B04F1" w:rsidRDefault="006D4CE4" w:rsidP="004B04F1">
      <w:pPr>
        <w:spacing w:after="0" w:line="240" w:lineRule="auto"/>
        <w:jc w:val="center"/>
        <w:rPr>
          <w:rFonts w:ascii="TimesLT" w:hAnsi="TimesLT" w:cs="Tahoma"/>
          <w:caps/>
          <w:sz w:val="24"/>
          <w:szCs w:val="24"/>
          <w:lang w:eastAsia="lt-LT"/>
        </w:rPr>
      </w:pPr>
      <w:r w:rsidRPr="004B04F1">
        <w:rPr>
          <w:rFonts w:ascii="Times New Roman" w:hAnsi="Times New Roman"/>
          <w:b/>
          <w:bCs/>
          <w:caps/>
          <w:lang w:eastAsia="lt-LT"/>
        </w:rPr>
        <w:t>ĮSTATYMAS</w:t>
      </w:r>
    </w:p>
    <w:p w:rsidR="006D4CE4" w:rsidRPr="004B04F1" w:rsidRDefault="006D4CE4" w:rsidP="004B04F1">
      <w:pPr>
        <w:spacing w:after="0" w:line="240" w:lineRule="auto"/>
        <w:jc w:val="center"/>
        <w:rPr>
          <w:rFonts w:ascii="TimesLT" w:hAnsi="TimesLT"/>
          <w:sz w:val="24"/>
          <w:szCs w:val="24"/>
          <w:lang w:eastAsia="lt-LT"/>
        </w:rPr>
      </w:pPr>
      <w:bookmarkStart w:id="0" w:name="data_metai"/>
      <w:bookmarkEnd w:id="0"/>
      <w:r w:rsidRPr="004B04F1">
        <w:rPr>
          <w:rFonts w:ascii="Times New Roman" w:hAnsi="Times New Roman"/>
          <w:lang w:eastAsia="lt-LT"/>
        </w:rPr>
        <w:t xml:space="preserve">2003 m. </w:t>
      </w:r>
      <w:bookmarkStart w:id="1" w:name="data_menuo"/>
      <w:bookmarkEnd w:id="1"/>
      <w:r w:rsidRPr="004B04F1">
        <w:rPr>
          <w:rFonts w:ascii="Times New Roman" w:hAnsi="Times New Roman"/>
          <w:lang w:eastAsia="lt-LT"/>
        </w:rPr>
        <w:t xml:space="preserve">liepos </w:t>
      </w:r>
      <w:bookmarkStart w:id="2" w:name="data_diena"/>
      <w:bookmarkEnd w:id="2"/>
      <w:r w:rsidRPr="004B04F1">
        <w:rPr>
          <w:rFonts w:ascii="Times New Roman" w:hAnsi="Times New Roman"/>
          <w:lang w:eastAsia="lt-LT"/>
        </w:rPr>
        <w:t xml:space="preserve">1 d. Nr. </w:t>
      </w:r>
      <w:bookmarkStart w:id="3" w:name="dok_nr"/>
      <w:bookmarkEnd w:id="3"/>
      <w:r w:rsidRPr="004B04F1">
        <w:rPr>
          <w:rFonts w:ascii="Times New Roman" w:hAnsi="Times New Roman"/>
          <w:lang w:eastAsia="lt-LT"/>
        </w:rPr>
        <w:t>IX-1675</w:t>
      </w:r>
    </w:p>
    <w:p w:rsidR="006D4CE4" w:rsidRPr="004B04F1" w:rsidRDefault="006D4CE4" w:rsidP="004B04F1">
      <w:pPr>
        <w:spacing w:after="0" w:line="240" w:lineRule="auto"/>
        <w:jc w:val="center"/>
        <w:rPr>
          <w:rFonts w:ascii="TimesLT" w:hAnsi="TimesLT"/>
          <w:sz w:val="24"/>
          <w:szCs w:val="24"/>
          <w:lang w:eastAsia="lt-LT"/>
        </w:rPr>
      </w:pPr>
      <w:r w:rsidRPr="004B04F1">
        <w:rPr>
          <w:rFonts w:ascii="Times New Roman" w:hAnsi="Times New Roman"/>
          <w:lang w:eastAsia="lt-LT"/>
        </w:rPr>
        <w:t>Vilnius</w:t>
      </w:r>
    </w:p>
    <w:p w:rsidR="006D4CE4" w:rsidRPr="004B04F1" w:rsidRDefault="006D4CE4" w:rsidP="004B04F1">
      <w:pPr>
        <w:spacing w:after="0" w:line="240" w:lineRule="auto"/>
        <w:rPr>
          <w:rFonts w:ascii="Courier New" w:hAnsi="Courier New" w:cs="Courier New"/>
          <w:sz w:val="20"/>
          <w:szCs w:val="20"/>
          <w:lang w:eastAsia="lt-LT"/>
        </w:rPr>
      </w:pPr>
      <w:r w:rsidRPr="004B04F1">
        <w:rPr>
          <w:rFonts w:ascii="Times New Roman" w:hAnsi="Times New Roman"/>
          <w:b/>
          <w:bCs/>
          <w:i/>
          <w:iCs/>
          <w:sz w:val="20"/>
          <w:szCs w:val="20"/>
          <w:lang w:eastAsia="lt-LT"/>
        </w:rPr>
        <w:t>Nauja įstatymo redakcija nuo 2012-01-01 (keistas įstatymo pavadinimas):</w:t>
      </w:r>
    </w:p>
    <w:p w:rsidR="006D4CE4" w:rsidRDefault="006D4CE4" w:rsidP="004B04F1">
      <w:pPr>
        <w:spacing w:after="0" w:line="240" w:lineRule="auto"/>
        <w:rPr>
          <w:rFonts w:ascii="Times New Roman" w:hAnsi="Times New Roman"/>
          <w:i/>
          <w:iCs/>
          <w:sz w:val="20"/>
          <w:szCs w:val="20"/>
          <w:lang w:eastAsia="lt-LT"/>
        </w:rPr>
      </w:pPr>
      <w:r w:rsidRPr="004B04F1">
        <w:rPr>
          <w:rFonts w:ascii="Times New Roman" w:hAnsi="Times New Roman"/>
          <w:i/>
          <w:iCs/>
          <w:sz w:val="20"/>
          <w:szCs w:val="20"/>
          <w:lang w:eastAsia="lt-LT"/>
        </w:rPr>
        <w:t xml:space="preserve">Nr. </w:t>
      </w:r>
      <w:hyperlink r:id="rId15" w:history="1">
        <w:r w:rsidRPr="004B04F1">
          <w:rPr>
            <w:rFonts w:ascii="TimesLT" w:hAnsi="TimesLT"/>
            <w:i/>
            <w:iCs/>
            <w:color w:val="0000FF"/>
            <w:sz w:val="20"/>
            <w:szCs w:val="20"/>
            <w:u w:val="single"/>
            <w:lang w:eastAsia="lt-LT"/>
          </w:rPr>
          <w:t>XI-1772</w:t>
        </w:r>
      </w:hyperlink>
      <w:r w:rsidRPr="004B04F1">
        <w:rPr>
          <w:rFonts w:ascii="Times New Roman" w:hAnsi="Times New Roman"/>
          <w:i/>
          <w:iCs/>
          <w:sz w:val="20"/>
          <w:szCs w:val="20"/>
          <w:lang w:eastAsia="lt-LT"/>
        </w:rPr>
        <w:t>, 2011-12-01, Žin., 2011, Nr. 155-7353 (2011-12-20)</w:t>
      </w:r>
    </w:p>
    <w:p w:rsidR="006D4CE4" w:rsidRPr="004B04F1" w:rsidRDefault="006D4CE4" w:rsidP="004B04F1">
      <w:pPr>
        <w:spacing w:after="0" w:line="240" w:lineRule="auto"/>
        <w:rPr>
          <w:rFonts w:ascii="TimesLT" w:hAnsi="TimesLT"/>
          <w:sz w:val="24"/>
          <w:szCs w:val="24"/>
          <w:lang w:eastAsia="lt-LT"/>
        </w:rPr>
      </w:pPr>
    </w:p>
    <w:p w:rsidR="006D4CE4" w:rsidRPr="004B04F1" w:rsidRDefault="006D4CE4" w:rsidP="004B04F1">
      <w:pPr>
        <w:spacing w:after="0" w:line="240" w:lineRule="auto"/>
        <w:ind w:left="2493" w:hanging="1548"/>
        <w:jc w:val="both"/>
        <w:rPr>
          <w:rFonts w:ascii="TimesLT" w:hAnsi="TimesLT"/>
          <w:sz w:val="24"/>
          <w:szCs w:val="24"/>
          <w:lang w:eastAsia="lt-LT"/>
        </w:rPr>
      </w:pPr>
      <w:bookmarkStart w:id="4" w:name="straipsnis23"/>
      <w:r w:rsidRPr="004B04F1">
        <w:rPr>
          <w:rFonts w:ascii="Times New Roman" w:hAnsi="Times New Roman"/>
          <w:b/>
          <w:bCs/>
          <w:color w:val="000000"/>
          <w:lang w:eastAsia="lt-LT"/>
        </w:rPr>
        <w:t>23 straipsnis. Savivaldybės administracijos pareigos ir teisės teikiant piniginę socialinę paramą</w:t>
      </w:r>
      <w:bookmarkEnd w:id="4"/>
      <w:r w:rsidRPr="004B04F1">
        <w:rPr>
          <w:rFonts w:ascii="Times New Roman" w:hAnsi="Times New Roman"/>
          <w:b/>
          <w:bCs/>
          <w:lang w:eastAsia="lt-LT"/>
        </w:rPr>
        <w:t xml:space="preserve">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 Savivaldybės administracija, teikdama piniginę socialinę paramą, privalo:</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 derinti socialinės pašalpos teikimo bendrai gyvenantiems asmenims arba vieniems gyvenantiems asmenims, patyrusiems socialinę riziką, formas – nepinigine forma ir pinigais – savivaldybės tarybos nustatyta tvarka. Socialinės pašalpos dydis pinigais negali viršyti 50 procentų paskirtos socialinės pašalpos dydžio;</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2) kompensacijas bendrai gyvenantiems asmenims arba vieniems gyvenantiems asmenims, patyrusiems socialinę riziką, teikti šio įstatymo 22 straipsnio 2 dalies 2 punkte nustatytu būdu;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3)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w:t>
      </w:r>
      <w:r w:rsidRPr="004B04F1">
        <w:rPr>
          <w:rFonts w:ascii="Times New Roman" w:hAnsi="Times New Roman"/>
          <w:color w:val="FF0000"/>
          <w:lang w:eastAsia="lt-LT"/>
        </w:rPr>
        <w:t xml:space="preserve"> </w:t>
      </w:r>
      <w:r w:rsidRPr="004B04F1">
        <w:rPr>
          <w:rFonts w:ascii="Times New Roman" w:hAnsi="Times New Roman"/>
          <w:lang w:eastAsia="lt-LT"/>
        </w:rPr>
        <w:t>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r w:rsidRPr="004B04F1">
        <w:rPr>
          <w:rFonts w:ascii="Times New Roman" w:hAnsi="Times New Roman"/>
          <w:b/>
          <w:bCs/>
          <w:lang w:eastAsia="lt-LT"/>
        </w:rPr>
        <w:t xml:space="preserve">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4)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5) kompensacijas bendrai gyvenantiems asmenims arba vienam gyvenančiam asmeniui, įsiskolinusiems už būsto šildymą, karštą ar geriamąjį vandenį, teikti šio įstatymo 22 straipsnio 2 dalies 2 punkte nustatytu būdu, jeigu bendrai gyvenantys asmenys arba vienas gyvenantis asmuo atitinka šio įstatymo 7 straipsnio 1 dalies 3 punkte nustatytą reikalavimą;</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6) neskirti kompensacijų, nutraukti jų teikimą įsiskolinusiems už būsto šildymą, geriamąjį ar karštą vandenį bendrai gyvenantiems asmenims arba vienam gyvenančiam asmeniui, kurie nevykdo šio įstatymo 7 straipsnio 1 dalies 3 punkte nustatyto reikalavimo;</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7)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8)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2. Savivaldybės administracija, teikdama piniginę socialinę paramą, turi teisę: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 darbingus nedirbančius (taip pat savarankiškai nedirbančius) ar dirbančius (taip pat savarankiškai dirbančius), atsižvelgiant į darbo laiko ar veiklos trukmę, nesimokančius darbingo amžiaus asmenis, gaunančius piniginę socialinę paramą bendra šio įstatymo nustatyta tvarka arba gaunančius piniginę socialinę paramą, nustatytą šioje dalyje, šio straipsnio 3 ir (ar) 4 dalyse (dalyje), ir nedalyvaujančius aktyvios darbo rinkos politikos priemonėse, Vyriausybės ar jos įgaliotos institucijos nustatyta tvarka pasitelkti visuomenei naudingai veiklai atlikti;</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2) 3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3 mėnesius neteikti bendrai gyvenantiems asmenims ar 3 mėnesiams nutraukti jų teikimą, jeigu bent vienas iš bendrai gyvenančių asmenų nevykdo šio įstatymo 25 straipsnio 2 punkte nustatytos pareigos ir (ar) nevykdo 25 straipsnio 3 punkte nustatytos pareigos, išskyrus atvejį, kai dėl šio punkto nuostatos nevykdymo nesusidarė piniginės socialinės paramos permoka – išmokėta ne didesnė negu apskaičiuota, įvertinus atsiradusias aplinkybes, piniginė socialinė parama;</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3) 3 mėnesius neteikti piniginės socialinės paramos ar 3 mėnesiams nutraukti jos teikimą vienam gyvenančiam asmeniui, jeigu jis nevykdo šio įstatymo 25 straipsnio 2 punkte nustatytos pareigos ir (ar) nevykdo 25 straipsnio 3 punkte nustatytos pareigos, išskyrus atvejį, kai dėl šio punkto nuostatos nevykdymo nesusidarė piniginės socialinės paramos permoka – išmokėta ne didesnė negu apskaičiuota, įvertinus atsiradusias aplinkybes, piniginė socialinė parama;</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4) jeigu bent vienas iš bendrai gyvenančių asmenų nevykdo šio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w:t>
      </w:r>
      <w:r w:rsidRPr="004B04F1">
        <w:rPr>
          <w:rFonts w:ascii="Times New Roman" w:hAnsi="Times New Roman"/>
          <w:b/>
          <w:bCs/>
          <w:lang w:eastAsia="lt-LT"/>
        </w:rPr>
        <w:t xml:space="preserve"> </w:t>
      </w:r>
      <w:r w:rsidRPr="004B04F1">
        <w:rPr>
          <w:rFonts w:ascii="Times New Roman" w:hAnsi="Times New Roman"/>
          <w:lang w:eastAsia="lt-LT"/>
        </w:rPr>
        <w:t>(formas) (pinigais ir (ar) nepinigine forma), o kompensacijų neteikti ar nutraukti jų teikimą, iki pareigos bus įvykdytos;</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5) jeigu vienas gyvenantis asmuo nevykdo šio įstatymo 25 straipsnio 1, 4, 5 ir 6 punktuose nustatytų pareigų, socialinės pašalpos ir kompensacijų neteikti ar nutraukti jų teikimą, iki pareigos bus įvykdytos;</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6) 6 mėnesius neteikti piniginės socialinės paramos, jeigu bendrai gyvenančių asmenų arba vieno gyvenančio asmens turimų piniginių lėšų dydis viršija šio įstatymo 16 straipsnio 5 dalyje nustatytą piniginių lėšų normatyvą;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7) 6 mėnesius neteikti piniginės socialinės paramos, jeigu bendrai gyvenantys asmenys arba vienas gyvenantis asmuo per 6 mėnesius iki kreipimosi dėl piniginės socialinės paramos perleido nuosavybėn kitam asmeniui šio įstatymo 14 straipsnio 1 dalies 1–8 punktuose nurodytą turtą ir kreipdamiesi (kreipdamasis) dėl piniginės socialinės paramos prašyme-paraiškoje nenurodė gautų piniginių lėšų ar už jas įsigyto naujo turto;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8) 6 mėnesius neteikti piniginės socialinės paramos ar 6 mėnesiams nutraukti jos teikimą vienam gyvenančiam asmeniui arba bendrai gyvenantiems asmenims, vykdantiems individualią veiklą ir (ar) nekilnojamųjų daiktų pardavimo ir (ar) nuomos veiklą,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9) 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šio įstatymo 16 straipsnio 5 dalyje, arba nuosavybės teise turimą privalomą registruoti turtą perleido nuosavybėn kitam asmeniui už lėšų sumą, mažesnę kaip pusė šio turto vertės, apskaičiuotos vadovaujantis šio įstatymo 20 straipsnio 5 dalimi;</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6D4CE4" w:rsidRPr="002F4F42" w:rsidRDefault="006D4CE4" w:rsidP="004B04F1">
      <w:pPr>
        <w:spacing w:after="0" w:line="240" w:lineRule="auto"/>
        <w:ind w:firstLine="720"/>
        <w:jc w:val="both"/>
        <w:rPr>
          <w:rFonts w:ascii="TimesLT" w:hAnsi="TimesLT"/>
          <w:sz w:val="24"/>
          <w:szCs w:val="24"/>
          <w:lang w:eastAsia="lt-LT"/>
        </w:rPr>
      </w:pPr>
      <w:r w:rsidRPr="002F4F42">
        <w:rPr>
          <w:rFonts w:ascii="Times New Roman" w:hAnsi="Times New Roman"/>
          <w:highlight w:val="lightGray"/>
          <w:lang w:eastAsia="lt-LT"/>
        </w:rPr>
        <w:t>12) siekdama įvertinti piniginės socialinės paramos teikimo veiksmingumą, savivaldybės tarybos nustatyta tvarka periodiškai tikrinti bendrai gyvenančių asmenų arba vieno gyvenančio asmens gyvenimo sąlygas, turimą turtą ir užimtumą;</w:t>
      </w:r>
      <w:r w:rsidRPr="002F4F42">
        <w:rPr>
          <w:rFonts w:ascii="Times New Roman" w:hAnsi="Times New Roman"/>
          <w:lang w:eastAsia="lt-LT"/>
        </w:rPr>
        <w:t xml:space="preserve">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13) nereikalauti iš piniginę socialinę paramą gaunančių bendrai gyvenančių asmenų arba vieno gyvenančio asmens iš naujo pateikti tų duomenų, kurie iki pakartotinio kreipimosi yra nepasikeitę;</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2 dalies 3, 5 punktuose ir 3 dalyje numatytais atvejais.</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3. Patikrinus bendrai gyvenančių asmenų arba vieno gyvenančio asmens gyvenimo sąlygas ir surašius buities ir gyvenimo sąlygų patikrinimo aktą, savivaldybės administracijai suteikiama teisė savivaldybės tarybos nustatyta tvarka iš šio įstatymo 4 straipsnio 2 dalyje numatytų lėšų: </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2)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3) skirti būsto šildymo išlaidų kompensaciją už didesnį, negu nustatyta šio įstatymo 12 straipsnio 1 dalies 1 punkte, naudingojo būsto ploto normatyvą;</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5) skirti socialinę pašalpą bendrai gyvenantiems asmenims, santuokos nutraukimo bylos nagrinėjimo metu esant ginčui, atskirai;</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6) skirti socialinę pašalpą, jeigu bendrai gyvenančių asmenų arba vieno gyvenančio asmens vidutinės pajamos per mėnesį ne daugiau kaip 20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6D4CE4" w:rsidRPr="004B04F1" w:rsidRDefault="006D4CE4" w:rsidP="004B04F1">
      <w:pPr>
        <w:spacing w:after="0" w:line="240" w:lineRule="auto"/>
        <w:ind w:firstLine="720"/>
        <w:jc w:val="both"/>
        <w:rPr>
          <w:rFonts w:ascii="TimesLT" w:hAnsi="TimesLT"/>
          <w:sz w:val="24"/>
          <w:szCs w:val="24"/>
          <w:lang w:eastAsia="lt-LT"/>
        </w:rPr>
      </w:pPr>
      <w:r w:rsidRPr="002F4F42">
        <w:rPr>
          <w:rFonts w:ascii="Times New Roman" w:hAnsi="Times New Roman"/>
          <w:highlight w:val="lightGray"/>
          <w:lang w:eastAsia="lt-LT"/>
        </w:rPr>
        <w:t>8) skirti būsto šildymo išlaidų kompensaciją, jeigu daugiabučio namo buto savininkas neatitinka šio įstatymo 7 straipsnio 5 dalyje nustatytų reikalavimų;</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9) skirti socialinę pašalpą ir kompensacijas bendrai gyvenantiems asmenims arba vienam gyvenančiam asmeniui, kai jiems piniginė socialinė parama neskiriama šio įstatymo 21 straipsnio 11 dalyje nustatytu atveju;</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color w:val="000000"/>
          <w:lang w:eastAsia="lt-LT"/>
        </w:rPr>
        <w:t>10) nemažinti socialinės pašalpos dydžio, kaip nustatyta šio įstatymo 10 straipsnio 2 dalies 1–5 punktuose, jeigu Lietuvos teritorinė darbo birža ar kitos valstybės valstybinė įdarbinimo tarnyba socialinės pašalpos teikimo laikotarpiu nepasiūlė darbo arba nepasiūlė dalyvauti aktyvios darbo rinkos politikos priemonėse.</w:t>
      </w:r>
    </w:p>
    <w:p w:rsidR="006D4CE4" w:rsidRPr="004B04F1" w:rsidRDefault="006D4CE4" w:rsidP="004B04F1">
      <w:pPr>
        <w:spacing w:after="0" w:line="240" w:lineRule="auto"/>
        <w:ind w:firstLine="720"/>
        <w:jc w:val="both"/>
        <w:rPr>
          <w:rFonts w:ascii="TimesLT" w:hAnsi="TimesLT"/>
          <w:sz w:val="24"/>
          <w:szCs w:val="24"/>
          <w:lang w:eastAsia="lt-LT"/>
        </w:rPr>
      </w:pPr>
      <w:r w:rsidRPr="004B04F1">
        <w:rPr>
          <w:rFonts w:ascii="Times New Roman" w:hAnsi="Times New Roman"/>
          <w:lang w:eastAsia="lt-LT"/>
        </w:rPr>
        <w:t xml:space="preserve">4. Savivaldybės tarybos nustatyta tvarka iš savivaldybės biudžeto lėšų socialinė parama gali būti skiriama ir kitais atvejais (skiriama vienkartinė pašalpa; apmokama skola už būstą; kompensuojamos išlaidos už didesnį karšto ir geriamojo vandens kiekį, negu šiame įstatyme nustatytas normatyvas; kompensuojamos šiame įstatyme nenurodytos būsto išlaikymo išlaidos ir kita). </w:t>
      </w:r>
    </w:p>
    <w:p w:rsidR="006D4CE4" w:rsidRPr="004B04F1" w:rsidRDefault="006D4CE4" w:rsidP="004B04F1">
      <w:pPr>
        <w:spacing w:after="0" w:line="240" w:lineRule="auto"/>
        <w:jc w:val="both"/>
        <w:rPr>
          <w:rFonts w:ascii="TimesLT" w:hAnsi="TimesLT"/>
          <w:sz w:val="24"/>
          <w:szCs w:val="24"/>
          <w:lang w:eastAsia="lt-LT"/>
        </w:rPr>
      </w:pPr>
      <w:r w:rsidRPr="004B04F1">
        <w:rPr>
          <w:rFonts w:ascii="Times New Roman" w:hAnsi="Times New Roman"/>
          <w:i/>
          <w:iCs/>
          <w:sz w:val="20"/>
          <w:szCs w:val="20"/>
          <w:lang w:eastAsia="lt-LT"/>
        </w:rPr>
        <w:t>Straipsnio pakeitimai:</w:t>
      </w:r>
    </w:p>
    <w:p w:rsidR="006D4CE4" w:rsidRDefault="006D4CE4" w:rsidP="004B04F1">
      <w:pPr>
        <w:spacing w:after="0" w:line="240" w:lineRule="auto"/>
        <w:rPr>
          <w:rFonts w:ascii="Times New Roman" w:hAnsi="Times New Roman"/>
          <w:i/>
          <w:iCs/>
          <w:sz w:val="20"/>
          <w:szCs w:val="20"/>
          <w:lang w:eastAsia="lt-LT"/>
        </w:rPr>
      </w:pPr>
      <w:r w:rsidRPr="004B04F1">
        <w:rPr>
          <w:rFonts w:ascii="Times New Roman" w:hAnsi="Times New Roman"/>
          <w:i/>
          <w:iCs/>
          <w:sz w:val="20"/>
          <w:szCs w:val="20"/>
          <w:lang w:eastAsia="lt-LT"/>
        </w:rPr>
        <w:t xml:space="preserve">Nr. </w:t>
      </w:r>
      <w:hyperlink r:id="rId16" w:history="1">
        <w:r w:rsidRPr="004B04F1">
          <w:rPr>
            <w:rFonts w:ascii="TimesLT" w:hAnsi="TimesLT"/>
            <w:i/>
            <w:iCs/>
            <w:color w:val="0000FF"/>
            <w:sz w:val="20"/>
            <w:szCs w:val="20"/>
            <w:u w:val="single"/>
            <w:lang w:eastAsia="lt-LT"/>
          </w:rPr>
          <w:t>XII-329</w:t>
        </w:r>
      </w:hyperlink>
      <w:r w:rsidRPr="004B04F1">
        <w:rPr>
          <w:rFonts w:ascii="Times New Roman" w:hAnsi="Times New Roman"/>
          <w:i/>
          <w:iCs/>
          <w:sz w:val="20"/>
          <w:szCs w:val="20"/>
          <w:lang w:eastAsia="lt-LT"/>
        </w:rPr>
        <w:t>, 2013-05-16, Žin., 2013, Nr. 57-2861 (2013-06-01)</w:t>
      </w:r>
    </w:p>
    <w:p w:rsidR="006D4CE4" w:rsidRDefault="006D4CE4" w:rsidP="004B04F1">
      <w:pPr>
        <w:spacing w:after="0" w:line="240" w:lineRule="auto"/>
        <w:rPr>
          <w:rFonts w:ascii="Times New Roman" w:hAnsi="Times New Roman"/>
          <w:i/>
          <w:iCs/>
          <w:sz w:val="20"/>
          <w:szCs w:val="20"/>
          <w:lang w:eastAsia="lt-LT"/>
        </w:rPr>
      </w:pPr>
    </w:p>
    <w:p w:rsidR="006D4CE4" w:rsidRPr="004B04F1" w:rsidRDefault="006D4CE4" w:rsidP="004B04F1">
      <w:pPr>
        <w:spacing w:after="0" w:line="240" w:lineRule="auto"/>
        <w:rPr>
          <w:rFonts w:ascii="TimesLT" w:hAnsi="TimesLT"/>
          <w:sz w:val="24"/>
          <w:szCs w:val="24"/>
          <w:lang w:eastAsia="lt-LT"/>
        </w:rPr>
      </w:pPr>
      <w:r>
        <w:rPr>
          <w:rFonts w:ascii="Times New Roman" w:hAnsi="Times New Roman"/>
          <w:i/>
          <w:iCs/>
          <w:sz w:val="20"/>
          <w:szCs w:val="20"/>
          <w:lang w:eastAsia="lt-LT"/>
        </w:rPr>
        <w:tab/>
      </w:r>
      <w:r>
        <w:rPr>
          <w:rFonts w:ascii="Times New Roman" w:hAnsi="Times New Roman"/>
          <w:i/>
          <w:iCs/>
          <w:sz w:val="20"/>
          <w:szCs w:val="20"/>
          <w:lang w:eastAsia="lt-LT"/>
        </w:rPr>
        <w:tab/>
        <w:t>___________________________________________</w:t>
      </w:r>
    </w:p>
    <w:sectPr w:rsidR="006D4CE4" w:rsidRPr="004B04F1" w:rsidSect="00960EF3">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E4" w:rsidRDefault="006D4CE4" w:rsidP="002F4F42">
      <w:pPr>
        <w:spacing w:after="0" w:line="240" w:lineRule="auto"/>
      </w:pPr>
      <w:r>
        <w:separator/>
      </w:r>
    </w:p>
  </w:endnote>
  <w:endnote w:type="continuationSeparator" w:id="0">
    <w:p w:rsidR="006D4CE4" w:rsidRDefault="006D4CE4" w:rsidP="002F4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4" w:rsidRDefault="006D4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4" w:rsidRDefault="006D4C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4" w:rsidRDefault="006D4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E4" w:rsidRDefault="006D4CE4" w:rsidP="002F4F42">
      <w:pPr>
        <w:spacing w:after="0" w:line="240" w:lineRule="auto"/>
      </w:pPr>
      <w:r>
        <w:separator/>
      </w:r>
    </w:p>
  </w:footnote>
  <w:footnote w:type="continuationSeparator" w:id="0">
    <w:p w:rsidR="006D4CE4" w:rsidRDefault="006D4CE4" w:rsidP="002F4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4" w:rsidRDefault="006D4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4" w:rsidRDefault="006D4C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4" w:rsidRPr="002F4F42" w:rsidRDefault="006D4CE4" w:rsidP="00960EF3">
    <w:pPr>
      <w:pStyle w:val="Header"/>
      <w:jc w:val="right"/>
      <w:rPr>
        <w:rFonts w:ascii="Times New Roman" w:hAnsi="Times New Roman"/>
        <w:b/>
      </w:rPr>
    </w:pPr>
    <w:r w:rsidRPr="002F4F42">
      <w:rPr>
        <w:rFonts w:ascii="Times New Roman" w:hAnsi="Times New Roman"/>
        <w:b/>
      </w:rPr>
      <w:t>Išrašas</w:t>
    </w:r>
  </w:p>
  <w:p w:rsidR="006D4CE4" w:rsidRDefault="006D4CE4" w:rsidP="00960EF3">
    <w:pPr>
      <w:pStyle w:val="Header"/>
      <w:jc w:val="right"/>
    </w:pPr>
    <w:bookmarkStart w:id="5" w:name="_GoBack"/>
    <w:bookmarkEnd w:id="5"/>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4F1"/>
    <w:rsid w:val="001549C3"/>
    <w:rsid w:val="001F2EAC"/>
    <w:rsid w:val="0022518B"/>
    <w:rsid w:val="002F4F42"/>
    <w:rsid w:val="004B04F1"/>
    <w:rsid w:val="0057125B"/>
    <w:rsid w:val="005F6D21"/>
    <w:rsid w:val="006D4CE4"/>
    <w:rsid w:val="00957054"/>
    <w:rsid w:val="00960EF3"/>
    <w:rsid w:val="00C5758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5B"/>
    <w:pPr>
      <w:spacing w:after="200" w:line="276" w:lineRule="auto"/>
    </w:pPr>
    <w:rPr>
      <w:lang w:eastAsia="en-US"/>
    </w:rPr>
  </w:style>
  <w:style w:type="paragraph" w:styleId="Heading1">
    <w:name w:val="heading 1"/>
    <w:basedOn w:val="Normal"/>
    <w:link w:val="Heading1Char"/>
    <w:uiPriority w:val="99"/>
    <w:qFormat/>
    <w:rsid w:val="004B04F1"/>
    <w:pPr>
      <w:keepNext/>
      <w:spacing w:after="0" w:line="240" w:lineRule="auto"/>
      <w:ind w:firstLine="720"/>
      <w:jc w:val="center"/>
      <w:outlineLvl w:val="0"/>
    </w:pPr>
    <w:rPr>
      <w:rFonts w:ascii="Times New Roman" w:eastAsia="Times New Roman" w:hAnsi="Times New Roman"/>
      <w:b/>
      <w:bCs/>
      <w:kern w:val="36"/>
      <w:sz w:val="24"/>
      <w:szCs w:val="24"/>
      <w:lang w:eastAsia="lt-LT"/>
    </w:rPr>
  </w:style>
  <w:style w:type="paragraph" w:styleId="Heading2">
    <w:name w:val="heading 2"/>
    <w:basedOn w:val="Normal"/>
    <w:link w:val="Heading2Char"/>
    <w:uiPriority w:val="99"/>
    <w:qFormat/>
    <w:rsid w:val="004B04F1"/>
    <w:pPr>
      <w:keepNext/>
      <w:spacing w:after="0" w:line="240" w:lineRule="auto"/>
      <w:ind w:firstLine="720"/>
      <w:jc w:val="both"/>
      <w:outlineLvl w:val="1"/>
    </w:pPr>
    <w:rPr>
      <w:rFonts w:ascii="Times New Roman" w:eastAsia="Times New Roman" w:hAnsi="Times New Roman"/>
      <w:b/>
      <w:bCs/>
      <w:sz w:val="24"/>
      <w:szCs w:val="24"/>
      <w:lang w:eastAsia="lt-LT"/>
    </w:rPr>
  </w:style>
  <w:style w:type="paragraph" w:styleId="Heading3">
    <w:name w:val="heading 3"/>
    <w:basedOn w:val="Normal"/>
    <w:link w:val="Heading3Char"/>
    <w:uiPriority w:val="99"/>
    <w:qFormat/>
    <w:rsid w:val="004B04F1"/>
    <w:pPr>
      <w:keepNext/>
      <w:spacing w:after="160" w:line="240" w:lineRule="auto"/>
      <w:ind w:left="720"/>
      <w:outlineLvl w:val="2"/>
    </w:pPr>
    <w:rPr>
      <w:rFonts w:ascii="Times New Roman" w:eastAsia="Times New Roman" w:hAnsi="Times New Roman"/>
      <w:sz w:val="28"/>
      <w:szCs w:val="28"/>
      <w:lang w:eastAsia="lt-LT"/>
    </w:rPr>
  </w:style>
  <w:style w:type="paragraph" w:styleId="Heading5">
    <w:name w:val="heading 5"/>
    <w:basedOn w:val="Normal"/>
    <w:link w:val="Heading5Char"/>
    <w:uiPriority w:val="99"/>
    <w:qFormat/>
    <w:rsid w:val="004B04F1"/>
    <w:pPr>
      <w:spacing w:before="100" w:beforeAutospacing="1" w:after="100" w:afterAutospacing="1" w:line="240" w:lineRule="auto"/>
      <w:jc w:val="center"/>
      <w:outlineLvl w:val="4"/>
    </w:pPr>
    <w:rPr>
      <w:rFonts w:ascii="Tahoma" w:eastAsia="Times New Roman" w:hAnsi="Tahoma" w:cs="Tahoma"/>
      <w:b/>
      <w:bCs/>
      <w:smallCaps/>
      <w:sz w:val="16"/>
      <w:szCs w:val="1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4F1"/>
    <w:rPr>
      <w:rFonts w:ascii="Times New Roman" w:hAnsi="Times New Roman" w:cs="Times New Roman"/>
      <w:b/>
      <w:bCs/>
      <w:kern w:val="36"/>
      <w:sz w:val="24"/>
      <w:szCs w:val="24"/>
      <w:lang w:eastAsia="lt-LT"/>
    </w:rPr>
  </w:style>
  <w:style w:type="character" w:customStyle="1" w:styleId="Heading2Char">
    <w:name w:val="Heading 2 Char"/>
    <w:basedOn w:val="DefaultParagraphFont"/>
    <w:link w:val="Heading2"/>
    <w:uiPriority w:val="99"/>
    <w:locked/>
    <w:rsid w:val="004B04F1"/>
    <w:rPr>
      <w:rFonts w:ascii="Times New Roman" w:hAnsi="Times New Roman" w:cs="Times New Roman"/>
      <w:b/>
      <w:bCs/>
      <w:sz w:val="24"/>
      <w:szCs w:val="24"/>
      <w:lang w:eastAsia="lt-LT"/>
    </w:rPr>
  </w:style>
  <w:style w:type="character" w:customStyle="1" w:styleId="Heading3Char">
    <w:name w:val="Heading 3 Char"/>
    <w:basedOn w:val="DefaultParagraphFont"/>
    <w:link w:val="Heading3"/>
    <w:uiPriority w:val="99"/>
    <w:locked/>
    <w:rsid w:val="004B04F1"/>
    <w:rPr>
      <w:rFonts w:ascii="Times New Roman" w:hAnsi="Times New Roman" w:cs="Times New Roman"/>
      <w:sz w:val="28"/>
      <w:szCs w:val="28"/>
      <w:lang w:eastAsia="lt-LT"/>
    </w:rPr>
  </w:style>
  <w:style w:type="character" w:customStyle="1" w:styleId="Heading5Char">
    <w:name w:val="Heading 5 Char"/>
    <w:basedOn w:val="DefaultParagraphFont"/>
    <w:link w:val="Heading5"/>
    <w:uiPriority w:val="99"/>
    <w:locked/>
    <w:rsid w:val="004B04F1"/>
    <w:rPr>
      <w:rFonts w:ascii="Tahoma" w:hAnsi="Tahoma" w:cs="Tahoma"/>
      <w:b/>
      <w:bCs/>
      <w:smallCaps/>
      <w:sz w:val="16"/>
      <w:szCs w:val="16"/>
      <w:lang w:eastAsia="lt-LT"/>
    </w:rPr>
  </w:style>
  <w:style w:type="character" w:styleId="Hyperlink">
    <w:name w:val="Hyperlink"/>
    <w:aliases w:val="Įprastasis1"/>
    <w:basedOn w:val="DefaultParagraphFont"/>
    <w:uiPriority w:val="99"/>
    <w:rsid w:val="004B04F1"/>
    <w:rPr>
      <w:rFonts w:ascii="TimesLT" w:hAnsi="TimesLT"/>
    </w:rPr>
  </w:style>
  <w:style w:type="character" w:styleId="FollowedHyperlink">
    <w:name w:val="FollowedHyperlink"/>
    <w:basedOn w:val="DefaultParagraphFont"/>
    <w:uiPriority w:val="99"/>
    <w:semiHidden/>
    <w:rsid w:val="004B04F1"/>
    <w:rPr>
      <w:rFonts w:cs="Times New Roman"/>
      <w:color w:val="800080"/>
      <w:u w:val="single"/>
    </w:rPr>
  </w:style>
  <w:style w:type="paragraph" w:customStyle="1" w:styleId="apaciapunktaitd">
    <w:name w:val="apaciapunktaitd"/>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apaciapunktaitd2">
    <w:name w:val="apaciapunktaitd2"/>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apaciapunktaitd-show">
    <w:name w:val="apaciapunktaitd-show"/>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apaciapunktaitd2-show">
    <w:name w:val="apaciapunktaitd2-show"/>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ge-url">
    <w:name w:val="page-url"/>
    <w:basedOn w:val="Normal"/>
    <w:uiPriority w:val="99"/>
    <w:rsid w:val="004B04F1"/>
    <w:pPr>
      <w:spacing w:before="100" w:beforeAutospacing="1" w:after="100" w:afterAutospacing="1" w:line="240" w:lineRule="auto"/>
    </w:pPr>
    <w:rPr>
      <w:rFonts w:ascii="Times New Roman" w:eastAsia="Times New Roman" w:hAnsi="Times New Roman"/>
      <w:vanish/>
      <w:sz w:val="24"/>
      <w:szCs w:val="24"/>
      <w:lang w:eastAsia="lt-LT"/>
    </w:rPr>
  </w:style>
  <w:style w:type="paragraph" w:customStyle="1" w:styleId="div-virsus">
    <w:name w:val="div-virsus"/>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virsus-gongas">
    <w:name w:val="virsus-gongas"/>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virsus-sale">
    <w:name w:val="virsus-sale"/>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virsus-sale-w5-show">
    <w:name w:val="virsus-sale-w5-show"/>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iv-virsus-seimas">
    <w:name w:val="div-virsus-seimas"/>
    <w:basedOn w:val="Normal"/>
    <w:uiPriority w:val="99"/>
    <w:rsid w:val="004B04F1"/>
    <w:pPr>
      <w:shd w:val="clear" w:color="auto" w:fill="870008"/>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gr-medzio-saka">
    <w:name w:val="pagr-medzio-saka"/>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d-apacia-copy">
    <w:name w:val="td-apacia-copy"/>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h1title">
    <w:name w:val="h1_title"/>
    <w:basedOn w:val="Normal"/>
    <w:uiPriority w:val="99"/>
    <w:rsid w:val="004B04F1"/>
    <w:pPr>
      <w:spacing w:before="100" w:beforeAutospacing="1" w:after="100" w:afterAutospacing="1" w:line="240" w:lineRule="auto"/>
    </w:pPr>
    <w:rPr>
      <w:rFonts w:ascii="Verdana" w:eastAsia="Times New Roman" w:hAnsi="Verdana"/>
      <w:b/>
      <w:bCs/>
      <w:color w:val="870008"/>
      <w:sz w:val="23"/>
      <w:szCs w:val="23"/>
      <w:lang w:eastAsia="lt-LT"/>
    </w:rPr>
  </w:style>
  <w:style w:type="paragraph" w:customStyle="1" w:styleId="k2">
    <w:name w:val="k2"/>
    <w:basedOn w:val="Normal"/>
    <w:uiPriority w:val="99"/>
    <w:rsid w:val="004B04F1"/>
    <w:pPr>
      <w:spacing w:before="100" w:beforeAutospacing="1" w:after="100" w:afterAutospacing="1" w:line="240" w:lineRule="auto"/>
      <w:jc w:val="center"/>
    </w:pPr>
    <w:rPr>
      <w:rFonts w:ascii="Tahoma" w:eastAsia="Times New Roman" w:hAnsi="Tahoma" w:cs="Tahoma"/>
      <w:b/>
      <w:bCs/>
      <w:smallCaps/>
      <w:sz w:val="16"/>
      <w:szCs w:val="16"/>
      <w:lang w:eastAsia="lt-LT"/>
    </w:rPr>
  </w:style>
  <w:style w:type="paragraph" w:customStyle="1" w:styleId="k1">
    <w:name w:val="k1"/>
    <w:basedOn w:val="Normal"/>
    <w:uiPriority w:val="99"/>
    <w:rsid w:val="004B04F1"/>
    <w:pPr>
      <w:spacing w:before="100" w:beforeAutospacing="1" w:after="100" w:afterAutospacing="1" w:line="240" w:lineRule="auto"/>
      <w:jc w:val="center"/>
    </w:pPr>
    <w:rPr>
      <w:rFonts w:ascii="Times New Roman" w:eastAsia="Times New Roman" w:hAnsi="Times New Roman"/>
      <w:sz w:val="16"/>
      <w:szCs w:val="16"/>
      <w:lang w:eastAsia="lt-LT"/>
    </w:rPr>
  </w:style>
  <w:style w:type="paragraph" w:customStyle="1" w:styleId="med">
    <w:name w:val="med"/>
    <w:basedOn w:val="Normal"/>
    <w:uiPriority w:val="99"/>
    <w:rsid w:val="004B04F1"/>
    <w:pPr>
      <w:pBdr>
        <w:top w:val="single" w:sz="24" w:space="0" w:color="FAF7ED"/>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lur">
    <w:name w:val="blur"/>
    <w:basedOn w:val="Normal"/>
    <w:uiPriority w:val="99"/>
    <w:rsid w:val="004B04F1"/>
    <w:pPr>
      <w:shd w:val="clear" w:color="auto" w:fill="CCCCCC"/>
      <w:spacing w:before="60" w:after="100" w:afterAutospacing="1" w:line="240" w:lineRule="auto"/>
      <w:ind w:left="60"/>
    </w:pPr>
    <w:rPr>
      <w:rFonts w:ascii="Times New Roman" w:eastAsia="Times New Roman" w:hAnsi="Times New Roman"/>
      <w:sz w:val="24"/>
      <w:szCs w:val="24"/>
      <w:lang w:eastAsia="lt-LT"/>
    </w:rPr>
  </w:style>
  <w:style w:type="paragraph" w:customStyle="1" w:styleId="shadow">
    <w:name w:val="shadow"/>
    <w:basedOn w:val="Normal"/>
    <w:uiPriority w:val="99"/>
    <w:rsid w:val="004B04F1"/>
    <w:pPr>
      <w:shd w:val="clear" w:color="auto" w:fill="666666"/>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ontent">
    <w:name w:val="content"/>
    <w:basedOn w:val="Normal"/>
    <w:uiPriority w:val="99"/>
    <w:rsid w:val="004B04F1"/>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lt-LT"/>
    </w:rPr>
  </w:style>
  <w:style w:type="paragraph" w:customStyle="1" w:styleId="pareil">
    <w:name w:val="pareil"/>
    <w:basedOn w:val="Normal"/>
    <w:uiPriority w:val="99"/>
    <w:rsid w:val="004B04F1"/>
    <w:pPr>
      <w:spacing w:before="100" w:beforeAutospacing="1" w:after="100" w:afterAutospacing="1" w:line="240" w:lineRule="auto"/>
    </w:pPr>
    <w:rPr>
      <w:rFonts w:ascii="Times New Roman" w:eastAsia="Times New Roman" w:hAnsi="Times New Roman"/>
      <w:b/>
      <w:bCs/>
      <w:sz w:val="26"/>
      <w:szCs w:val="26"/>
      <w:lang w:eastAsia="lt-LT"/>
    </w:rPr>
  </w:style>
  <w:style w:type="paragraph" w:customStyle="1" w:styleId="suggestlink">
    <w:name w:val="suggest_link"/>
    <w:basedOn w:val="Normal"/>
    <w:uiPriority w:val="99"/>
    <w:rsid w:val="004B04F1"/>
    <w:pPr>
      <w:shd w:val="clear" w:color="auto" w:fill="FFFFFF"/>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uggestlinkover">
    <w:name w:val="suggest_link_over"/>
    <w:basedOn w:val="Normal"/>
    <w:uiPriority w:val="99"/>
    <w:rsid w:val="004B04F1"/>
    <w:pPr>
      <w:shd w:val="clear" w:color="auto" w:fill="3366CC"/>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errtext">
    <w:name w:val="errtext"/>
    <w:basedOn w:val="Normal"/>
    <w:uiPriority w:val="99"/>
    <w:rsid w:val="004B04F1"/>
    <w:pPr>
      <w:spacing w:before="100" w:beforeAutospacing="1" w:after="100" w:afterAutospacing="1" w:line="240" w:lineRule="auto"/>
    </w:pPr>
    <w:rPr>
      <w:rFonts w:ascii="Times New Roman" w:eastAsia="Times New Roman" w:hAnsi="Times New Roman"/>
      <w:b/>
      <w:bCs/>
      <w:color w:val="FF0000"/>
      <w:sz w:val="24"/>
      <w:szCs w:val="24"/>
      <w:lang w:eastAsia="lt-LT"/>
    </w:rPr>
  </w:style>
  <w:style w:type="paragraph" w:customStyle="1" w:styleId="required">
    <w:name w:val="required"/>
    <w:basedOn w:val="Normal"/>
    <w:uiPriority w:val="99"/>
    <w:rsid w:val="004B04F1"/>
    <w:pPr>
      <w:shd w:val="clear" w:color="auto" w:fill="FFFF66"/>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iv-pavad-inline">
    <w:name w:val="div-pavad-inline"/>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virsus-pavadinimas">
    <w:name w:val="virsus-pavadinimas"/>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humbdiv">
    <w:name w:val="thumbdiv"/>
    <w:basedOn w:val="Normal"/>
    <w:uiPriority w:val="99"/>
    <w:rsid w:val="004B04F1"/>
    <w:pPr>
      <w:pBdr>
        <w:top w:val="single" w:sz="6" w:space="0" w:color="FF0000"/>
        <w:left w:val="single" w:sz="6" w:space="0" w:color="FF0000"/>
        <w:bottom w:val="single" w:sz="6" w:space="0" w:color="FF0000"/>
        <w:right w:val="single" w:sz="6" w:space="0" w:color="FF0000"/>
      </w:pBdr>
      <w:spacing w:before="100" w:beforeAutospacing="1" w:after="225" w:line="240" w:lineRule="auto"/>
      <w:ind w:right="225"/>
    </w:pPr>
    <w:rPr>
      <w:rFonts w:ascii="Times New Roman" w:eastAsia="Times New Roman" w:hAnsi="Times New Roman"/>
      <w:sz w:val="24"/>
      <w:szCs w:val="24"/>
      <w:lang w:eastAsia="lt-LT"/>
    </w:rPr>
  </w:style>
  <w:style w:type="paragraph" w:customStyle="1" w:styleId="tdpadding">
    <w:name w:val="tdpadding"/>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dpadding2">
    <w:name w:val="tdpadding2"/>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dpadding3">
    <w:name w:val="tdpadding3"/>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blpadding">
    <w:name w:val="tablpadding"/>
    <w:basedOn w:val="Normal"/>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righttxtdiv">
    <w:name w:val="righttxtdiv"/>
    <w:basedOn w:val="Normal"/>
    <w:uiPriority w:val="99"/>
    <w:rsid w:val="004B04F1"/>
    <w:pPr>
      <w:spacing w:before="100" w:beforeAutospacing="1" w:after="100" w:afterAutospacing="1" w:line="240" w:lineRule="auto"/>
      <w:ind w:firstLine="300"/>
    </w:pPr>
    <w:rPr>
      <w:rFonts w:ascii="Times New Roman" w:eastAsia="Times New Roman" w:hAnsi="Times New Roman"/>
      <w:sz w:val="24"/>
      <w:szCs w:val="24"/>
      <w:lang w:eastAsia="lt-LT"/>
    </w:rPr>
  </w:style>
  <w:style w:type="paragraph" w:customStyle="1" w:styleId="rightdiv">
    <w:name w:val="rightdiv"/>
    <w:basedOn w:val="Normal"/>
    <w:uiPriority w:val="99"/>
    <w:rsid w:val="004B04F1"/>
    <w:pPr>
      <w:spacing w:before="100" w:beforeAutospacing="1" w:after="100" w:afterAutospacing="1" w:line="240" w:lineRule="auto"/>
    </w:pPr>
    <w:rPr>
      <w:rFonts w:ascii="Times New Roman" w:eastAsia="Times New Roman" w:hAnsi="Times New Roman"/>
      <w:b/>
      <w:bCs/>
      <w:sz w:val="24"/>
      <w:szCs w:val="24"/>
      <w:lang w:eastAsia="lt-LT"/>
    </w:rPr>
  </w:style>
  <w:style w:type="character" w:customStyle="1" w:styleId="dimmed">
    <w:name w:val="dimmed"/>
    <w:basedOn w:val="DefaultParagraphFont"/>
    <w:uiPriority w:val="99"/>
    <w:rsid w:val="004B04F1"/>
    <w:rPr>
      <w:rFonts w:cs="Times New Roman"/>
      <w:color w:val="808080"/>
    </w:rPr>
  </w:style>
  <w:style w:type="character" w:customStyle="1" w:styleId="tezrys">
    <w:name w:val="tezrys"/>
    <w:basedOn w:val="DefaultParagraphFont"/>
    <w:uiPriority w:val="99"/>
    <w:rsid w:val="004B04F1"/>
    <w:rPr>
      <w:rFonts w:ascii="Tahoma" w:hAnsi="Tahoma" w:cs="Tahoma"/>
      <w:b/>
      <w:bCs/>
      <w:sz w:val="18"/>
      <w:szCs w:val="18"/>
    </w:rPr>
  </w:style>
  <w:style w:type="character" w:customStyle="1" w:styleId="tezkom">
    <w:name w:val="tezkom"/>
    <w:basedOn w:val="DefaultParagraphFont"/>
    <w:uiPriority w:val="99"/>
    <w:rsid w:val="004B04F1"/>
    <w:rPr>
      <w:rFonts w:ascii="Tahoma" w:hAnsi="Tahoma" w:cs="Tahoma"/>
      <w:b/>
      <w:bCs/>
      <w:sz w:val="18"/>
      <w:szCs w:val="18"/>
    </w:rPr>
  </w:style>
  <w:style w:type="character" w:customStyle="1" w:styleId="tezkom2">
    <w:name w:val="tezkom2"/>
    <w:basedOn w:val="DefaultParagraphFont"/>
    <w:uiPriority w:val="99"/>
    <w:rsid w:val="004B04F1"/>
    <w:rPr>
      <w:rFonts w:ascii="Tahoma" w:hAnsi="Tahoma" w:cs="Tahoma"/>
      <w:sz w:val="19"/>
      <w:szCs w:val="19"/>
    </w:rPr>
  </w:style>
  <w:style w:type="character" w:customStyle="1" w:styleId="ctxmark">
    <w:name w:val="ctx_mark"/>
    <w:basedOn w:val="DefaultParagraphFont"/>
    <w:uiPriority w:val="99"/>
    <w:rsid w:val="004B04F1"/>
    <w:rPr>
      <w:rFonts w:cs="Times New Roman"/>
      <w:b/>
      <w:bCs/>
      <w:color w:val="FFFFFF"/>
      <w:sz w:val="36"/>
      <w:szCs w:val="36"/>
      <w:shd w:val="clear" w:color="auto" w:fill="0000FF"/>
    </w:rPr>
  </w:style>
  <w:style w:type="character" w:customStyle="1" w:styleId="dpav">
    <w:name w:val="dpav"/>
    <w:basedOn w:val="DefaultParagraphFont"/>
    <w:uiPriority w:val="99"/>
    <w:rsid w:val="004B04F1"/>
    <w:rPr>
      <w:rFonts w:cs="Times New Roman"/>
      <w:sz w:val="26"/>
      <w:szCs w:val="26"/>
    </w:rPr>
  </w:style>
  <w:style w:type="paragraph" w:styleId="HTMLPreformatted">
    <w:name w:val="HTML Preformatted"/>
    <w:basedOn w:val="Normal"/>
    <w:link w:val="HTMLPreformattedChar1"/>
    <w:uiPriority w:val="99"/>
    <w:semiHidden/>
    <w:rsid w:val="004B0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iankstoformatuotas1"/>
    <w:uiPriority w:val="99"/>
    <w:locked/>
    <w:rsid w:val="004B04F1"/>
    <w:rPr>
      <w:rFonts w:ascii="Times New Roman" w:hAnsi="Times New Roman" w:cs="Times New Roman"/>
      <w:sz w:val="24"/>
      <w:szCs w:val="24"/>
      <w:lang w:eastAsia="lt-LT"/>
    </w:rPr>
  </w:style>
  <w:style w:type="character" w:customStyle="1" w:styleId="HTMLPreformattedChar1">
    <w:name w:val="HTML Preformatted Char1"/>
    <w:basedOn w:val="DefaultParagraphFont"/>
    <w:link w:val="HTMLPreformatted"/>
    <w:uiPriority w:val="99"/>
    <w:semiHidden/>
    <w:locked/>
    <w:rsid w:val="004B04F1"/>
    <w:rPr>
      <w:rFonts w:ascii="Courier New" w:hAnsi="Courier New" w:cs="Courier New"/>
      <w:sz w:val="20"/>
      <w:szCs w:val="20"/>
      <w:lang w:eastAsia="lt-LT"/>
    </w:rPr>
  </w:style>
  <w:style w:type="paragraph" w:styleId="FootnoteText">
    <w:name w:val="footnote text"/>
    <w:basedOn w:val="Normal"/>
    <w:link w:val="FootnoteTextChar"/>
    <w:uiPriority w:val="99"/>
    <w:semiHidden/>
    <w:rsid w:val="004B04F1"/>
    <w:pPr>
      <w:spacing w:after="0" w:line="320" w:lineRule="atLeast"/>
      <w:jc w:val="both"/>
    </w:pPr>
    <w:rPr>
      <w:rFonts w:ascii="Times New Roman" w:eastAsia="Times New Roman" w:hAnsi="Times New Roman"/>
      <w:sz w:val="20"/>
      <w:szCs w:val="20"/>
      <w:lang w:eastAsia="lt-LT"/>
    </w:rPr>
  </w:style>
  <w:style w:type="character" w:customStyle="1" w:styleId="FootnoteTextChar">
    <w:name w:val="Footnote Text Char"/>
    <w:basedOn w:val="DefaultParagraphFont"/>
    <w:link w:val="FootnoteText"/>
    <w:uiPriority w:val="99"/>
    <w:semiHidden/>
    <w:locked/>
    <w:rsid w:val="004B04F1"/>
    <w:rPr>
      <w:rFonts w:ascii="Times New Roman" w:hAnsi="Times New Roman" w:cs="Times New Roman"/>
      <w:sz w:val="20"/>
      <w:szCs w:val="20"/>
      <w:lang w:eastAsia="lt-LT"/>
    </w:rPr>
  </w:style>
  <w:style w:type="character" w:customStyle="1" w:styleId="HeaderChar">
    <w:name w:val="Header Char"/>
    <w:aliases w:val="Char Char"/>
    <w:basedOn w:val="DefaultParagraphFont"/>
    <w:link w:val="Antrats1"/>
    <w:uiPriority w:val="99"/>
    <w:locked/>
    <w:rsid w:val="004B04F1"/>
    <w:rPr>
      <w:rFonts w:ascii="TimesLT" w:hAnsi="TimesLT" w:cs="Times New Roman"/>
    </w:rPr>
  </w:style>
  <w:style w:type="paragraph" w:customStyle="1" w:styleId="Antrats1">
    <w:name w:val="Antraštės1"/>
    <w:aliases w:val="Char"/>
    <w:basedOn w:val="Normal"/>
    <w:link w:val="HeaderChar"/>
    <w:uiPriority w:val="99"/>
    <w:rsid w:val="004B04F1"/>
    <w:pPr>
      <w:spacing w:after="0" w:line="240" w:lineRule="auto"/>
    </w:pPr>
    <w:rPr>
      <w:rFonts w:ascii="TimesLT" w:hAnsi="TimesLT"/>
    </w:rPr>
  </w:style>
  <w:style w:type="paragraph" w:styleId="Footer">
    <w:name w:val="footer"/>
    <w:basedOn w:val="Normal"/>
    <w:link w:val="FooterChar"/>
    <w:uiPriority w:val="99"/>
    <w:rsid w:val="004B04F1"/>
    <w:pPr>
      <w:spacing w:after="0" w:line="360" w:lineRule="auto"/>
      <w:ind w:firstLine="720"/>
      <w:jc w:val="both"/>
    </w:pPr>
    <w:rPr>
      <w:rFonts w:ascii="TimesLT" w:eastAsia="Times New Roman" w:hAnsi="TimesLT"/>
      <w:sz w:val="24"/>
      <w:szCs w:val="24"/>
      <w:lang w:eastAsia="lt-LT"/>
    </w:rPr>
  </w:style>
  <w:style w:type="character" w:customStyle="1" w:styleId="FooterChar">
    <w:name w:val="Footer Char"/>
    <w:basedOn w:val="DefaultParagraphFont"/>
    <w:link w:val="Footer"/>
    <w:uiPriority w:val="99"/>
    <w:locked/>
    <w:rsid w:val="004B04F1"/>
    <w:rPr>
      <w:rFonts w:ascii="TimesLT" w:hAnsi="TimesLT" w:cs="Times New Roman"/>
      <w:sz w:val="24"/>
      <w:szCs w:val="24"/>
      <w:lang w:eastAsia="lt-LT"/>
    </w:rPr>
  </w:style>
  <w:style w:type="paragraph" w:styleId="BodyText">
    <w:name w:val="Body Text"/>
    <w:basedOn w:val="Normal"/>
    <w:link w:val="BodyTextChar"/>
    <w:uiPriority w:val="99"/>
    <w:semiHidden/>
    <w:rsid w:val="004B04F1"/>
    <w:pPr>
      <w:spacing w:after="0" w:line="240" w:lineRule="auto"/>
      <w:jc w:val="both"/>
    </w:pPr>
    <w:rPr>
      <w:rFonts w:ascii="Times New Roman" w:eastAsia="Times New Roman" w:hAnsi="Times New Roman"/>
      <w:sz w:val="24"/>
      <w:szCs w:val="24"/>
      <w:lang w:eastAsia="lt-LT"/>
    </w:rPr>
  </w:style>
  <w:style w:type="character" w:customStyle="1" w:styleId="BodyTextChar">
    <w:name w:val="Body Text Char"/>
    <w:basedOn w:val="DefaultParagraphFont"/>
    <w:link w:val="BodyText"/>
    <w:uiPriority w:val="99"/>
    <w:semiHidden/>
    <w:locked/>
    <w:rsid w:val="004B04F1"/>
    <w:rPr>
      <w:rFonts w:ascii="Times New Roman" w:hAnsi="Times New Roman" w:cs="Times New Roman"/>
      <w:sz w:val="24"/>
      <w:szCs w:val="24"/>
      <w:lang w:eastAsia="lt-LT"/>
    </w:rPr>
  </w:style>
  <w:style w:type="paragraph" w:styleId="BodyTextIndent">
    <w:name w:val="Body Text Indent"/>
    <w:basedOn w:val="Normal"/>
    <w:link w:val="BodyTextIndentChar"/>
    <w:uiPriority w:val="99"/>
    <w:semiHidden/>
    <w:rsid w:val="004B04F1"/>
    <w:pPr>
      <w:spacing w:after="120" w:line="240" w:lineRule="auto"/>
      <w:ind w:firstLine="720"/>
    </w:pPr>
    <w:rPr>
      <w:rFonts w:ascii="Times New Roman" w:eastAsia="Times New Roman" w:hAnsi="Times New Roman"/>
      <w:sz w:val="24"/>
      <w:szCs w:val="24"/>
      <w:lang w:eastAsia="lt-LT"/>
    </w:rPr>
  </w:style>
  <w:style w:type="character" w:customStyle="1" w:styleId="BodyTextIndentChar">
    <w:name w:val="Body Text Indent Char"/>
    <w:basedOn w:val="DefaultParagraphFont"/>
    <w:link w:val="BodyTextIndent"/>
    <w:uiPriority w:val="99"/>
    <w:semiHidden/>
    <w:locked/>
    <w:rsid w:val="004B04F1"/>
    <w:rPr>
      <w:rFonts w:ascii="Times New Roman" w:hAnsi="Times New Roman" w:cs="Times New Roman"/>
      <w:sz w:val="24"/>
      <w:szCs w:val="24"/>
      <w:lang w:eastAsia="lt-LT"/>
    </w:rPr>
  </w:style>
  <w:style w:type="paragraph" w:styleId="BodyText2">
    <w:name w:val="Body Text 2"/>
    <w:basedOn w:val="Normal"/>
    <w:link w:val="BodyText2Char"/>
    <w:uiPriority w:val="99"/>
    <w:semiHidden/>
    <w:rsid w:val="004B04F1"/>
    <w:pPr>
      <w:spacing w:after="0" w:line="240" w:lineRule="auto"/>
      <w:ind w:left="720"/>
      <w:jc w:val="both"/>
    </w:pPr>
    <w:rPr>
      <w:rFonts w:ascii="Times New Roman" w:eastAsia="Times New Roman" w:hAnsi="Times New Roman"/>
      <w:sz w:val="24"/>
      <w:szCs w:val="24"/>
      <w:lang w:eastAsia="lt-LT"/>
    </w:rPr>
  </w:style>
  <w:style w:type="character" w:customStyle="1" w:styleId="BodyText2Char">
    <w:name w:val="Body Text 2 Char"/>
    <w:basedOn w:val="DefaultParagraphFont"/>
    <w:link w:val="BodyText2"/>
    <w:uiPriority w:val="99"/>
    <w:semiHidden/>
    <w:locked/>
    <w:rsid w:val="004B04F1"/>
    <w:rPr>
      <w:rFonts w:ascii="Times New Roman" w:hAnsi="Times New Roman" w:cs="Times New Roman"/>
      <w:sz w:val="24"/>
      <w:szCs w:val="24"/>
      <w:lang w:eastAsia="lt-LT"/>
    </w:rPr>
  </w:style>
  <w:style w:type="paragraph" w:styleId="BodyText3">
    <w:name w:val="Body Text 3"/>
    <w:basedOn w:val="Normal"/>
    <w:link w:val="BodyText3Char"/>
    <w:uiPriority w:val="99"/>
    <w:semiHidden/>
    <w:rsid w:val="004B04F1"/>
    <w:pPr>
      <w:spacing w:after="0" w:line="240" w:lineRule="auto"/>
      <w:jc w:val="both"/>
    </w:pPr>
    <w:rPr>
      <w:rFonts w:ascii="Times New Roman" w:eastAsia="Times New Roman" w:hAnsi="Times New Roman"/>
      <w:b/>
      <w:bCs/>
      <w:sz w:val="24"/>
      <w:szCs w:val="24"/>
      <w:lang w:eastAsia="lt-LT"/>
    </w:rPr>
  </w:style>
  <w:style w:type="character" w:customStyle="1" w:styleId="BodyText3Char">
    <w:name w:val="Body Text 3 Char"/>
    <w:basedOn w:val="DefaultParagraphFont"/>
    <w:link w:val="BodyText3"/>
    <w:uiPriority w:val="99"/>
    <w:semiHidden/>
    <w:locked/>
    <w:rsid w:val="004B04F1"/>
    <w:rPr>
      <w:rFonts w:ascii="Times New Roman" w:hAnsi="Times New Roman" w:cs="Times New Roman"/>
      <w:b/>
      <w:bCs/>
      <w:sz w:val="24"/>
      <w:szCs w:val="24"/>
      <w:lang w:eastAsia="lt-LT"/>
    </w:rPr>
  </w:style>
  <w:style w:type="paragraph" w:styleId="BodyTextIndent2">
    <w:name w:val="Body Text Indent 2"/>
    <w:basedOn w:val="Normal"/>
    <w:link w:val="BodyTextIndent2Char"/>
    <w:uiPriority w:val="99"/>
    <w:semiHidden/>
    <w:rsid w:val="004B04F1"/>
    <w:pPr>
      <w:spacing w:after="60" w:line="240" w:lineRule="auto"/>
      <w:ind w:firstLine="709"/>
    </w:pPr>
    <w:rPr>
      <w:rFonts w:ascii="Times New Roman" w:eastAsia="Times New Roman" w:hAnsi="Times New Roman"/>
      <w:b/>
      <w:bCs/>
      <w:sz w:val="24"/>
      <w:szCs w:val="24"/>
      <w:lang w:eastAsia="lt-LT"/>
    </w:rPr>
  </w:style>
  <w:style w:type="character" w:customStyle="1" w:styleId="BodyTextIndent2Char">
    <w:name w:val="Body Text Indent 2 Char"/>
    <w:basedOn w:val="DefaultParagraphFont"/>
    <w:link w:val="BodyTextIndent2"/>
    <w:uiPriority w:val="99"/>
    <w:semiHidden/>
    <w:locked/>
    <w:rsid w:val="004B04F1"/>
    <w:rPr>
      <w:rFonts w:ascii="Times New Roman" w:hAnsi="Times New Roman" w:cs="Times New Roman"/>
      <w:b/>
      <w:bCs/>
      <w:sz w:val="24"/>
      <w:szCs w:val="24"/>
      <w:lang w:eastAsia="lt-LT"/>
    </w:rPr>
  </w:style>
  <w:style w:type="paragraph" w:styleId="BodyTextIndent3">
    <w:name w:val="Body Text Indent 3"/>
    <w:basedOn w:val="Normal"/>
    <w:link w:val="BodyTextIndent3Char"/>
    <w:uiPriority w:val="99"/>
    <w:semiHidden/>
    <w:rsid w:val="004B04F1"/>
    <w:pPr>
      <w:spacing w:after="0" w:line="240" w:lineRule="auto"/>
      <w:ind w:firstLine="720"/>
      <w:jc w:val="both"/>
    </w:pPr>
    <w:rPr>
      <w:rFonts w:ascii="Times New Roman" w:eastAsia="Times New Roman" w:hAnsi="Times New Roman"/>
      <w:i/>
      <w:iCs/>
      <w:sz w:val="24"/>
      <w:szCs w:val="24"/>
      <w:lang w:eastAsia="lt-LT"/>
    </w:rPr>
  </w:style>
  <w:style w:type="character" w:customStyle="1" w:styleId="BodyTextIndent3Char">
    <w:name w:val="Body Text Indent 3 Char"/>
    <w:basedOn w:val="DefaultParagraphFont"/>
    <w:link w:val="BodyTextIndent3"/>
    <w:uiPriority w:val="99"/>
    <w:semiHidden/>
    <w:locked/>
    <w:rsid w:val="004B04F1"/>
    <w:rPr>
      <w:rFonts w:ascii="Times New Roman" w:hAnsi="Times New Roman" w:cs="Times New Roman"/>
      <w:i/>
      <w:iCs/>
      <w:sz w:val="24"/>
      <w:szCs w:val="24"/>
      <w:lang w:eastAsia="lt-LT"/>
    </w:rPr>
  </w:style>
  <w:style w:type="paragraph" w:styleId="BlockText">
    <w:name w:val="Block Text"/>
    <w:basedOn w:val="Normal"/>
    <w:uiPriority w:val="99"/>
    <w:semiHidden/>
    <w:rsid w:val="004B04F1"/>
    <w:pPr>
      <w:spacing w:before="100" w:beforeAutospacing="1" w:after="100" w:afterAutospacing="1" w:line="240" w:lineRule="auto"/>
      <w:ind w:left="225" w:right="225" w:firstLine="540"/>
      <w:jc w:val="both"/>
    </w:pPr>
    <w:rPr>
      <w:rFonts w:ascii="Times New Roman" w:eastAsia="Times New Roman" w:hAnsi="Times New Roman"/>
      <w:sz w:val="24"/>
      <w:szCs w:val="24"/>
      <w:lang w:eastAsia="lt-LT"/>
    </w:rPr>
  </w:style>
  <w:style w:type="paragraph" w:styleId="PlainText">
    <w:name w:val="Plain Text"/>
    <w:basedOn w:val="Normal"/>
    <w:link w:val="PlainTextChar"/>
    <w:uiPriority w:val="99"/>
    <w:semiHidden/>
    <w:rsid w:val="004B04F1"/>
    <w:pPr>
      <w:spacing w:after="0" w:line="240" w:lineRule="auto"/>
    </w:pPr>
    <w:rPr>
      <w:rFonts w:ascii="Courier New" w:eastAsia="Times New Roman" w:hAnsi="Courier New" w:cs="Courier New"/>
      <w:sz w:val="20"/>
      <w:szCs w:val="20"/>
      <w:lang w:eastAsia="lt-LT"/>
    </w:rPr>
  </w:style>
  <w:style w:type="character" w:customStyle="1" w:styleId="PlainTextChar">
    <w:name w:val="Plain Text Char"/>
    <w:basedOn w:val="DefaultParagraphFont"/>
    <w:link w:val="PlainText"/>
    <w:uiPriority w:val="99"/>
    <w:semiHidden/>
    <w:locked/>
    <w:rsid w:val="004B04F1"/>
    <w:rPr>
      <w:rFonts w:ascii="Courier New" w:hAnsi="Courier New" w:cs="Courier New"/>
      <w:sz w:val="20"/>
      <w:szCs w:val="20"/>
      <w:lang w:eastAsia="lt-LT"/>
    </w:rPr>
  </w:style>
  <w:style w:type="paragraph" w:styleId="ListParagraph">
    <w:name w:val="List Paragraph"/>
    <w:basedOn w:val="Normal"/>
    <w:uiPriority w:val="99"/>
    <w:qFormat/>
    <w:rsid w:val="004B04F1"/>
    <w:pPr>
      <w:spacing w:after="0" w:line="240" w:lineRule="auto"/>
      <w:ind w:left="720"/>
    </w:pPr>
    <w:rPr>
      <w:rFonts w:ascii="Times New Roman" w:eastAsia="Times New Roman" w:hAnsi="Times New Roman"/>
      <w:sz w:val="24"/>
      <w:szCs w:val="24"/>
      <w:lang w:eastAsia="lt-LT"/>
    </w:rPr>
  </w:style>
  <w:style w:type="paragraph" w:customStyle="1" w:styleId="msolistparagraphcxspfirst">
    <w:name w:val="msolistparagraphcxspfirst"/>
    <w:basedOn w:val="Normal"/>
    <w:uiPriority w:val="99"/>
    <w:rsid w:val="004B04F1"/>
    <w:pPr>
      <w:spacing w:after="0" w:line="240" w:lineRule="auto"/>
      <w:ind w:left="720"/>
    </w:pPr>
    <w:rPr>
      <w:rFonts w:ascii="Times New Roman" w:eastAsia="Times New Roman" w:hAnsi="Times New Roman"/>
      <w:sz w:val="24"/>
      <w:szCs w:val="24"/>
      <w:lang w:eastAsia="lt-LT"/>
    </w:rPr>
  </w:style>
  <w:style w:type="paragraph" w:customStyle="1" w:styleId="msolistparagraphcxspmiddle">
    <w:name w:val="msolistparagraphcxspmiddle"/>
    <w:basedOn w:val="Normal"/>
    <w:uiPriority w:val="99"/>
    <w:rsid w:val="004B04F1"/>
    <w:pPr>
      <w:spacing w:after="0" w:line="240" w:lineRule="auto"/>
      <w:ind w:left="720"/>
    </w:pPr>
    <w:rPr>
      <w:rFonts w:ascii="Times New Roman" w:eastAsia="Times New Roman" w:hAnsi="Times New Roman"/>
      <w:sz w:val="24"/>
      <w:szCs w:val="24"/>
      <w:lang w:eastAsia="lt-LT"/>
    </w:rPr>
  </w:style>
  <w:style w:type="paragraph" w:customStyle="1" w:styleId="msolistparagraphcxsplast">
    <w:name w:val="msolistparagraphcxsplast"/>
    <w:basedOn w:val="Normal"/>
    <w:uiPriority w:val="99"/>
    <w:rsid w:val="004B04F1"/>
    <w:pPr>
      <w:spacing w:after="0" w:line="240" w:lineRule="auto"/>
      <w:ind w:left="720"/>
    </w:pPr>
    <w:rPr>
      <w:rFonts w:ascii="Times New Roman" w:eastAsia="Times New Roman" w:hAnsi="Times New Roman"/>
      <w:sz w:val="24"/>
      <w:szCs w:val="24"/>
      <w:lang w:eastAsia="lt-LT"/>
    </w:rPr>
  </w:style>
  <w:style w:type="paragraph" w:customStyle="1" w:styleId="statymopavad">
    <w:name w:val="Įstatymo pavad."/>
    <w:basedOn w:val="Normal"/>
    <w:uiPriority w:val="99"/>
    <w:rsid w:val="004B04F1"/>
    <w:pPr>
      <w:spacing w:after="0" w:line="360" w:lineRule="auto"/>
      <w:ind w:firstLine="720"/>
      <w:jc w:val="center"/>
    </w:pPr>
    <w:rPr>
      <w:rFonts w:ascii="TimesLT" w:eastAsia="Times New Roman" w:hAnsi="TimesLT"/>
      <w:caps/>
      <w:sz w:val="24"/>
      <w:szCs w:val="24"/>
      <w:lang w:eastAsia="lt-LT"/>
    </w:rPr>
  </w:style>
  <w:style w:type="character" w:customStyle="1" w:styleId="Datadiena">
    <w:name w:val="Data_diena"/>
    <w:basedOn w:val="DefaultParagraphFont"/>
    <w:uiPriority w:val="99"/>
    <w:rsid w:val="004B04F1"/>
    <w:rPr>
      <w:rFonts w:cs="Times New Roman"/>
    </w:rPr>
  </w:style>
  <w:style w:type="character" w:customStyle="1" w:styleId="statymoNr">
    <w:name w:val="Įstatymo Nr."/>
    <w:basedOn w:val="DefaultParagraphFont"/>
    <w:uiPriority w:val="99"/>
    <w:rsid w:val="004B04F1"/>
    <w:rPr>
      <w:rFonts w:ascii="HelveticaLT" w:hAnsi="HelveticaLT" w:cs="Times New Roman"/>
    </w:rPr>
  </w:style>
  <w:style w:type="character" w:customStyle="1" w:styleId="Datamnuo">
    <w:name w:val="Data_mënuo"/>
    <w:basedOn w:val="DefaultParagraphFont"/>
    <w:uiPriority w:val="99"/>
    <w:rsid w:val="004B04F1"/>
    <w:rPr>
      <w:rFonts w:ascii="HelveticaLT" w:hAnsi="HelveticaLT" w:cs="Times New Roman"/>
    </w:rPr>
  </w:style>
  <w:style w:type="character" w:customStyle="1" w:styleId="Datametai">
    <w:name w:val="Data_metai"/>
    <w:basedOn w:val="DefaultParagraphFont"/>
    <w:uiPriority w:val="99"/>
    <w:rsid w:val="004B04F1"/>
    <w:rPr>
      <w:rFonts w:cs="Times New Roman"/>
    </w:rPr>
  </w:style>
  <w:style w:type="character" w:customStyle="1" w:styleId="Pareigos">
    <w:name w:val="Pareigos"/>
    <w:basedOn w:val="DefaultParagraphFont"/>
    <w:uiPriority w:val="99"/>
    <w:rsid w:val="004B04F1"/>
    <w:rPr>
      <w:rFonts w:ascii="TimesLT" w:hAnsi="TimesLT" w:cs="Times New Roman"/>
      <w:caps/>
    </w:rPr>
  </w:style>
  <w:style w:type="paragraph" w:customStyle="1" w:styleId="HTMLiankstoformatuotas1">
    <w:name w:val="HTML iš anksto formatuotas1"/>
    <w:basedOn w:val="Normal"/>
    <w:link w:val="HTMLPreformattedChar"/>
    <w:uiPriority w:val="99"/>
    <w:rsid w:val="004B04F1"/>
    <w:pPr>
      <w:spacing w:before="100" w:beforeAutospacing="1" w:after="100" w:afterAutospacing="1" w:line="240" w:lineRule="auto"/>
    </w:pPr>
    <w:rPr>
      <w:rFonts w:ascii="Times New Roman" w:eastAsia="Times New Roman" w:hAnsi="Times New Roman"/>
      <w:sz w:val="24"/>
      <w:szCs w:val="24"/>
      <w:lang w:eastAsia="lt-LT"/>
    </w:rPr>
  </w:style>
  <w:style w:type="character" w:styleId="Emphasis">
    <w:name w:val="Emphasis"/>
    <w:basedOn w:val="DefaultParagraphFont"/>
    <w:uiPriority w:val="99"/>
    <w:qFormat/>
    <w:rsid w:val="004B04F1"/>
    <w:rPr>
      <w:rFonts w:cs="Times New Roman"/>
      <w:i/>
      <w:iCs/>
    </w:rPr>
  </w:style>
  <w:style w:type="paragraph" w:styleId="BalloonText">
    <w:name w:val="Balloon Text"/>
    <w:basedOn w:val="Normal"/>
    <w:link w:val="BalloonTextChar"/>
    <w:uiPriority w:val="99"/>
    <w:semiHidden/>
    <w:rsid w:val="004B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4F1"/>
    <w:rPr>
      <w:rFonts w:ascii="Tahoma" w:hAnsi="Tahoma" w:cs="Tahoma"/>
      <w:sz w:val="16"/>
      <w:szCs w:val="16"/>
    </w:rPr>
  </w:style>
  <w:style w:type="paragraph" w:styleId="Header">
    <w:name w:val="header"/>
    <w:basedOn w:val="Normal"/>
    <w:link w:val="HeaderChar1"/>
    <w:uiPriority w:val="99"/>
    <w:rsid w:val="002F4F42"/>
    <w:pPr>
      <w:tabs>
        <w:tab w:val="center" w:pos="4819"/>
        <w:tab w:val="right" w:pos="9638"/>
      </w:tabs>
      <w:spacing w:after="0" w:line="240" w:lineRule="auto"/>
    </w:pPr>
  </w:style>
  <w:style w:type="character" w:customStyle="1" w:styleId="HeaderChar1">
    <w:name w:val="Header Char1"/>
    <w:basedOn w:val="DefaultParagraphFont"/>
    <w:link w:val="Header"/>
    <w:uiPriority w:val="99"/>
    <w:locked/>
    <w:rsid w:val="002F4F42"/>
    <w:rPr>
      <w:rFonts w:cs="Times New Roman"/>
    </w:rPr>
  </w:style>
</w:styles>
</file>

<file path=word/webSettings.xml><?xml version="1.0" encoding="utf-8"?>
<w:webSettings xmlns:r="http://schemas.openxmlformats.org/officeDocument/2006/relationships" xmlns:w="http://schemas.openxmlformats.org/wordprocessingml/2006/main">
  <w:divs>
    <w:div w:id="237063258">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50054" TargetMode="External"/><Relationship Id="rId13" Type="http://schemas.openxmlformats.org/officeDocument/2006/relationships/hyperlink" Target="http://www3.lrs.lt/pls/inter3/dokpaieska.showdoc_l?p_id=450054"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3.lrs.lt/pls/inter3/dokpaieska.susije_l?p_id=450054" TargetMode="External"/><Relationship Id="rId12" Type="http://schemas.openxmlformats.org/officeDocument/2006/relationships/hyperlink" Target="http://www3.lrs.lt/pls/inter/w5_sveciai.komentarai_write?p_gijaID=3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3.lrs.lt/cgi-bin/preps2?a=449277&amp;b="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3.lrs.lt/pls/inter3/dokpaieska.showdoc_l?p_id=450054&amp;p_daug=2" TargetMode="External"/><Relationship Id="rId11" Type="http://schemas.openxmlformats.org/officeDocument/2006/relationships/hyperlink" Target="http://www3.lrs.lt/pls/inter3/dokpaieska.forma_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3.lrs.lt/cgi-bin/preps2?a=413828&amp;b="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3.lrs.lt/pls/inter3/dokpaieska.showdoc_bin?p_id=450054" TargetMode="External"/><Relationship Id="rId14" Type="http://schemas.openxmlformats.org/officeDocument/2006/relationships/hyperlink" Target="http://www3.lrs.lt/cgi-bin/preps2?a=215633&amp;b="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9548</Words>
  <Characters>5443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Piniginės socialinės paramos nepasiturintiems gyventojams įstatymas</dc:title>
  <dc:subject/>
  <dc:creator>Svetlana Vasiliuk</dc:creator>
  <cp:keywords/>
  <dc:description/>
  <cp:lastModifiedBy>V.Palaimiene</cp:lastModifiedBy>
  <cp:revision>2</cp:revision>
  <cp:lastPrinted>2013-06-04T11:41:00Z</cp:lastPrinted>
  <dcterms:created xsi:type="dcterms:W3CDTF">2013-07-15T12:41:00Z</dcterms:created>
  <dcterms:modified xsi:type="dcterms:W3CDTF">2013-07-15T12:41:00Z</dcterms:modified>
</cp:coreProperties>
</file>