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C9E" w:rsidRDefault="004058BD" w:rsidP="004058BD">
      <w:pPr>
        <w:tabs>
          <w:tab w:val="left" w:pos="14656"/>
        </w:tabs>
        <w:jc w:val="center"/>
      </w:pPr>
      <w:r w:rsidRPr="004058BD">
        <w:t xml:space="preserve">Klaipėdos m. savivaldybės biudžetinė įstaiga </w:t>
      </w:r>
      <w:r w:rsidR="00FD3715" w:rsidRPr="004058BD">
        <w:t>Klaipėdos kultūrų komunikacijų centras</w:t>
      </w:r>
    </w:p>
    <w:p w:rsidR="004058BD" w:rsidRPr="004058BD" w:rsidRDefault="004058BD" w:rsidP="004058BD">
      <w:pPr>
        <w:tabs>
          <w:tab w:val="left" w:pos="14656"/>
        </w:tabs>
        <w:jc w:val="center"/>
        <w:rPr>
          <w:sz w:val="20"/>
          <w:lang w:eastAsia="lt-LT"/>
        </w:rPr>
      </w:pPr>
    </w:p>
    <w:p w:rsidR="006E1C9E" w:rsidRDefault="004058BD">
      <w:pPr>
        <w:tabs>
          <w:tab w:val="left" w:pos="14656"/>
        </w:tabs>
        <w:jc w:val="center"/>
      </w:pPr>
      <w:r w:rsidRPr="004058BD">
        <w:t>D</w:t>
      </w:r>
      <w:r w:rsidR="00FD3715" w:rsidRPr="004058BD">
        <w:t>irektorius Liudas Andrikis</w:t>
      </w:r>
    </w:p>
    <w:p w:rsidR="004058BD" w:rsidRPr="004058BD" w:rsidRDefault="004058BD">
      <w:pPr>
        <w:tabs>
          <w:tab w:val="left" w:pos="14656"/>
        </w:tabs>
        <w:jc w:val="center"/>
        <w:rPr>
          <w:szCs w:val="24"/>
          <w:lang w:eastAsia="lt-LT"/>
        </w:rPr>
      </w:pPr>
    </w:p>
    <w:p w:rsidR="006E1C9E" w:rsidRPr="004058BD" w:rsidRDefault="006E1C9E">
      <w:pPr>
        <w:jc w:val="center"/>
        <w:rPr>
          <w:b/>
          <w:sz w:val="20"/>
          <w:lang w:eastAsia="lt-LT"/>
        </w:rPr>
      </w:pPr>
    </w:p>
    <w:p w:rsidR="006E1C9E" w:rsidRPr="004058BD" w:rsidRDefault="004058BD" w:rsidP="004058BD">
      <w:pPr>
        <w:rPr>
          <w:b/>
          <w:szCs w:val="24"/>
          <w:lang w:eastAsia="lt-LT"/>
        </w:rPr>
      </w:pPr>
      <w:r w:rsidRPr="004058BD">
        <w:rPr>
          <w:b/>
          <w:szCs w:val="24"/>
          <w:lang w:eastAsia="lt-LT"/>
        </w:rPr>
        <w:t>2022 metų užduotys:</w:t>
      </w:r>
    </w:p>
    <w:p w:rsidR="006E1C9E" w:rsidRDefault="006E1C9E">
      <w:pPr>
        <w:rPr>
          <w:sz w:val="10"/>
          <w:szCs w:val="10"/>
          <w:lang w:eastAsia="lt-LT"/>
        </w:rPr>
      </w:pPr>
    </w:p>
    <w:tbl>
      <w:tblPr>
        <w:tblW w:w="91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1"/>
        <w:gridCol w:w="2721"/>
        <w:gridCol w:w="3118"/>
      </w:tblGrid>
      <w:tr w:rsidR="006E1C9E" w:rsidTr="004253A3">
        <w:tc>
          <w:tcPr>
            <w:tcW w:w="3351" w:type="dxa"/>
            <w:tcBorders>
              <w:top w:val="single" w:sz="4" w:space="0" w:color="auto"/>
              <w:left w:val="single" w:sz="4" w:space="0" w:color="auto"/>
              <w:bottom w:val="single" w:sz="4" w:space="0" w:color="auto"/>
              <w:right w:val="single" w:sz="4" w:space="0" w:color="auto"/>
            </w:tcBorders>
            <w:vAlign w:val="center"/>
            <w:hideMark/>
          </w:tcPr>
          <w:p w:rsidR="006E1C9E" w:rsidRDefault="004058BD">
            <w:pPr>
              <w:jc w:val="center"/>
              <w:rPr>
                <w:b/>
                <w:sz w:val="22"/>
                <w:szCs w:val="22"/>
                <w:lang w:eastAsia="lt-LT"/>
              </w:rPr>
            </w:pPr>
            <w:r>
              <w:rPr>
                <w:b/>
                <w:sz w:val="22"/>
                <w:szCs w:val="22"/>
                <w:lang w:eastAsia="lt-LT"/>
              </w:rPr>
              <w:t>2022</w:t>
            </w:r>
            <w:r w:rsidR="007D713F">
              <w:rPr>
                <w:b/>
                <w:sz w:val="22"/>
                <w:szCs w:val="22"/>
                <w:lang w:eastAsia="lt-LT"/>
              </w:rPr>
              <w:t xml:space="preserve"> metų užduotys </w:t>
            </w:r>
          </w:p>
        </w:tc>
        <w:tc>
          <w:tcPr>
            <w:tcW w:w="2721" w:type="dxa"/>
            <w:tcBorders>
              <w:top w:val="single" w:sz="4" w:space="0" w:color="auto"/>
              <w:left w:val="single" w:sz="4" w:space="0" w:color="auto"/>
              <w:bottom w:val="single" w:sz="4" w:space="0" w:color="auto"/>
              <w:right w:val="single" w:sz="4" w:space="0" w:color="auto"/>
            </w:tcBorders>
            <w:vAlign w:val="center"/>
            <w:hideMark/>
          </w:tcPr>
          <w:p w:rsidR="006E1C9E" w:rsidRDefault="007D713F">
            <w:pPr>
              <w:jc w:val="center"/>
              <w:rPr>
                <w:b/>
                <w:sz w:val="22"/>
                <w:szCs w:val="22"/>
                <w:lang w:eastAsia="lt-LT"/>
              </w:rPr>
            </w:pPr>
            <w:r>
              <w:rPr>
                <w:b/>
                <w:sz w:val="22"/>
                <w:szCs w:val="22"/>
                <w:lang w:eastAsia="lt-LT"/>
              </w:rPr>
              <w:t>Siektini rezultatai</w:t>
            </w:r>
          </w:p>
        </w:tc>
        <w:tc>
          <w:tcPr>
            <w:tcW w:w="3118" w:type="dxa"/>
            <w:tcBorders>
              <w:top w:val="single" w:sz="4" w:space="0" w:color="auto"/>
              <w:left w:val="single" w:sz="4" w:space="0" w:color="auto"/>
              <w:bottom w:val="single" w:sz="4" w:space="0" w:color="auto"/>
              <w:right w:val="single" w:sz="4" w:space="0" w:color="auto"/>
            </w:tcBorders>
            <w:vAlign w:val="center"/>
            <w:hideMark/>
          </w:tcPr>
          <w:p w:rsidR="006E1C9E" w:rsidRDefault="007D713F">
            <w:pPr>
              <w:jc w:val="center"/>
              <w:rPr>
                <w:b/>
                <w:sz w:val="22"/>
                <w:szCs w:val="22"/>
                <w:lang w:eastAsia="lt-LT"/>
              </w:rPr>
            </w:pPr>
            <w:r>
              <w:rPr>
                <w:b/>
                <w:sz w:val="22"/>
                <w:szCs w:val="22"/>
                <w:lang w:eastAsia="lt-LT"/>
              </w:rPr>
              <w:t>Nustatyti rezultatų vertinimo rodikliai (kiekybiniai, kokybiniai, laiko ir kiti rodikliai, kuriais vadovaudamasis tiesioginis darbuotojo vadovas / į pareigas priimantis</w:t>
            </w:r>
            <w:r>
              <w:rPr>
                <w:b/>
                <w:lang w:eastAsia="lt-LT"/>
              </w:rPr>
              <w:t xml:space="preserve"> ar </w:t>
            </w:r>
            <w:r>
              <w:rPr>
                <w:b/>
                <w:sz w:val="22"/>
                <w:szCs w:val="22"/>
                <w:lang w:eastAsia="lt-LT"/>
              </w:rPr>
              <w:t>jo įgaliotas asmuo vertina, ar nustatytos užduotys įvykdytos)</w:t>
            </w:r>
          </w:p>
        </w:tc>
      </w:tr>
      <w:tr w:rsidR="006E1C9E" w:rsidTr="004253A3">
        <w:tc>
          <w:tcPr>
            <w:tcW w:w="3351" w:type="dxa"/>
            <w:tcBorders>
              <w:top w:val="single" w:sz="4" w:space="0" w:color="auto"/>
              <w:left w:val="single" w:sz="4" w:space="0" w:color="auto"/>
              <w:bottom w:val="single" w:sz="4" w:space="0" w:color="auto"/>
              <w:right w:val="single" w:sz="4" w:space="0" w:color="auto"/>
            </w:tcBorders>
            <w:hideMark/>
          </w:tcPr>
          <w:p w:rsidR="006E1C9E" w:rsidRDefault="007D713F">
            <w:pPr>
              <w:rPr>
                <w:sz w:val="22"/>
                <w:szCs w:val="22"/>
                <w:lang w:eastAsia="lt-LT"/>
              </w:rPr>
            </w:pPr>
            <w:r>
              <w:rPr>
                <w:sz w:val="22"/>
                <w:szCs w:val="22"/>
                <w:lang w:eastAsia="lt-LT"/>
              </w:rPr>
              <w:t>2.1.</w:t>
            </w:r>
            <w:r w:rsidR="00EC0C54">
              <w:rPr>
                <w:sz w:val="22"/>
                <w:szCs w:val="22"/>
                <w:lang w:eastAsia="lt-LT"/>
              </w:rPr>
              <w:t xml:space="preserve"> </w:t>
            </w:r>
            <w:r w:rsidR="00EC0C54" w:rsidRPr="00EC0C54">
              <w:rPr>
                <w:sz w:val="22"/>
                <w:szCs w:val="22"/>
                <w:lang w:eastAsia="lt-LT"/>
              </w:rPr>
              <w:t>Užtikrinti kokybišką įstaigos veiklą.</w:t>
            </w:r>
          </w:p>
        </w:tc>
        <w:tc>
          <w:tcPr>
            <w:tcW w:w="2721" w:type="dxa"/>
            <w:tcBorders>
              <w:top w:val="single" w:sz="4" w:space="0" w:color="auto"/>
              <w:left w:val="single" w:sz="4" w:space="0" w:color="auto"/>
              <w:bottom w:val="single" w:sz="4" w:space="0" w:color="auto"/>
              <w:right w:val="single" w:sz="4" w:space="0" w:color="auto"/>
            </w:tcBorders>
          </w:tcPr>
          <w:p w:rsidR="00EC0C54" w:rsidRPr="00EC0C54" w:rsidRDefault="00EC0C54" w:rsidP="00EC0C54">
            <w:pPr>
              <w:rPr>
                <w:sz w:val="22"/>
                <w:szCs w:val="22"/>
                <w:lang w:eastAsia="lt-LT"/>
              </w:rPr>
            </w:pPr>
            <w:r w:rsidRPr="00EC0C54">
              <w:rPr>
                <w:sz w:val="22"/>
                <w:szCs w:val="22"/>
                <w:lang w:eastAsia="lt-LT"/>
              </w:rPr>
              <w:t>2.1.1.</w:t>
            </w:r>
            <w:r w:rsidR="004253A3">
              <w:rPr>
                <w:sz w:val="22"/>
                <w:szCs w:val="22"/>
                <w:lang w:eastAsia="lt-LT"/>
              </w:rPr>
              <w:t xml:space="preserve"> </w:t>
            </w:r>
            <w:r w:rsidRPr="00EC0C54">
              <w:rPr>
                <w:sz w:val="22"/>
                <w:szCs w:val="22"/>
                <w:lang w:eastAsia="lt-LT"/>
              </w:rPr>
              <w:t>Įstaigos veiklą organizuoti taip, kad nebūtų nustatyta pažeidimų dėl įstaigos ir vadovo veiklos.</w:t>
            </w:r>
          </w:p>
          <w:p w:rsidR="006E1C9E" w:rsidRDefault="00EC0C54" w:rsidP="00EC0C54">
            <w:pPr>
              <w:rPr>
                <w:sz w:val="22"/>
                <w:szCs w:val="22"/>
                <w:lang w:eastAsia="lt-LT"/>
              </w:rPr>
            </w:pPr>
            <w:r w:rsidRPr="00EC0C54">
              <w:rPr>
                <w:sz w:val="22"/>
                <w:szCs w:val="22"/>
                <w:lang w:eastAsia="lt-LT"/>
              </w:rPr>
              <w:t xml:space="preserve">2.1.2. Tinkamai naudoti skirtus </w:t>
            </w:r>
            <w:proofErr w:type="spellStart"/>
            <w:r w:rsidRPr="00EC0C54">
              <w:rPr>
                <w:sz w:val="22"/>
                <w:szCs w:val="22"/>
                <w:lang w:eastAsia="lt-LT"/>
              </w:rPr>
              <w:t>asignavimus</w:t>
            </w:r>
            <w:proofErr w:type="spellEnd"/>
            <w:r w:rsidRPr="00EC0C54">
              <w:rPr>
                <w:sz w:val="22"/>
                <w:szCs w:val="22"/>
                <w:lang w:eastAsia="lt-LT"/>
              </w:rPr>
              <w:t>, vadovaujantis teisės aktais, reglamentuojančiais įstaigos finansinę veiklą.</w:t>
            </w:r>
          </w:p>
        </w:tc>
        <w:tc>
          <w:tcPr>
            <w:tcW w:w="3118" w:type="dxa"/>
            <w:tcBorders>
              <w:top w:val="single" w:sz="4" w:space="0" w:color="auto"/>
              <w:left w:val="single" w:sz="4" w:space="0" w:color="auto"/>
              <w:bottom w:val="single" w:sz="4" w:space="0" w:color="auto"/>
              <w:right w:val="single" w:sz="4" w:space="0" w:color="auto"/>
            </w:tcBorders>
          </w:tcPr>
          <w:p w:rsidR="00EC0C54" w:rsidRPr="00EC0C54" w:rsidRDefault="00EC0C54" w:rsidP="00EC0C54">
            <w:pPr>
              <w:rPr>
                <w:sz w:val="22"/>
                <w:szCs w:val="22"/>
                <w:lang w:eastAsia="lt-LT"/>
              </w:rPr>
            </w:pPr>
            <w:r w:rsidRPr="00EC0C54">
              <w:rPr>
                <w:sz w:val="22"/>
                <w:szCs w:val="22"/>
                <w:lang w:eastAsia="lt-LT"/>
              </w:rPr>
              <w:t>2.1.1. Įstaigoje nenustatyta pažeidimų.</w:t>
            </w:r>
          </w:p>
          <w:p w:rsidR="006E1C9E" w:rsidRDefault="00EC0C54" w:rsidP="00EC0C54">
            <w:pPr>
              <w:rPr>
                <w:sz w:val="22"/>
                <w:szCs w:val="22"/>
                <w:lang w:eastAsia="lt-LT"/>
              </w:rPr>
            </w:pPr>
            <w:r w:rsidRPr="00EC0C54">
              <w:rPr>
                <w:sz w:val="22"/>
                <w:szCs w:val="22"/>
                <w:lang w:eastAsia="lt-LT"/>
              </w:rPr>
              <w:t>2.1.2. Įstaigoje užtikrintas savalaikis finansinių dokumentų pateikimas, skirti asignavimai naudojami pagal teisės aktų reikalavimus.</w:t>
            </w:r>
          </w:p>
        </w:tc>
      </w:tr>
      <w:tr w:rsidR="006E1C9E" w:rsidTr="004253A3">
        <w:tc>
          <w:tcPr>
            <w:tcW w:w="3351" w:type="dxa"/>
            <w:tcBorders>
              <w:top w:val="single" w:sz="4" w:space="0" w:color="auto"/>
              <w:left w:val="single" w:sz="4" w:space="0" w:color="auto"/>
              <w:bottom w:val="single" w:sz="4" w:space="0" w:color="auto"/>
              <w:right w:val="single" w:sz="4" w:space="0" w:color="auto"/>
            </w:tcBorders>
            <w:hideMark/>
          </w:tcPr>
          <w:p w:rsidR="006E1C9E" w:rsidRDefault="007D713F">
            <w:pPr>
              <w:rPr>
                <w:sz w:val="22"/>
                <w:szCs w:val="22"/>
                <w:lang w:eastAsia="lt-LT"/>
              </w:rPr>
            </w:pPr>
            <w:r>
              <w:rPr>
                <w:sz w:val="22"/>
                <w:szCs w:val="22"/>
                <w:lang w:eastAsia="lt-LT"/>
              </w:rPr>
              <w:t>2.2.</w:t>
            </w:r>
            <w:r w:rsidR="00EC0C54">
              <w:rPr>
                <w:sz w:val="22"/>
                <w:szCs w:val="22"/>
                <w:lang w:eastAsia="lt-LT"/>
              </w:rPr>
              <w:t xml:space="preserve"> </w:t>
            </w:r>
            <w:r w:rsidR="00EC0C54" w:rsidRPr="00EC0C54">
              <w:rPr>
                <w:sz w:val="22"/>
                <w:szCs w:val="22"/>
                <w:lang w:eastAsia="lt-LT"/>
              </w:rPr>
              <w:t>Koordinuoti ir įgyvendinti centro renginių planą, inicijuoti tarptautinį bendradarbiavimą ir projektų įgyvendinimą bei pristatymą visuomenei. Plėsti centro partnerių tinklą, įtraukiant Lietuvos ir užsienio organizacijas, kūrėjus, menotyrininkus ir kuratorius.</w:t>
            </w:r>
          </w:p>
        </w:tc>
        <w:tc>
          <w:tcPr>
            <w:tcW w:w="2721" w:type="dxa"/>
            <w:tcBorders>
              <w:top w:val="single" w:sz="4" w:space="0" w:color="auto"/>
              <w:left w:val="single" w:sz="4" w:space="0" w:color="auto"/>
              <w:bottom w:val="single" w:sz="4" w:space="0" w:color="auto"/>
              <w:right w:val="single" w:sz="4" w:space="0" w:color="auto"/>
            </w:tcBorders>
          </w:tcPr>
          <w:p w:rsidR="006E1C9E" w:rsidRDefault="00EC0C54" w:rsidP="00EC0C54">
            <w:pPr>
              <w:rPr>
                <w:sz w:val="22"/>
                <w:szCs w:val="22"/>
                <w:lang w:eastAsia="lt-LT"/>
              </w:rPr>
            </w:pPr>
            <w:r w:rsidRPr="00EC0C54">
              <w:rPr>
                <w:sz w:val="22"/>
                <w:szCs w:val="22"/>
                <w:lang w:eastAsia="lt-LT"/>
              </w:rPr>
              <w:t xml:space="preserve">Parengta kitų metų parodų ir kultūros projektų programa, siekianti didinti įvairių šiuolaikinio meno sričių prieinamumą miesto bendruomenei, pristatanti </w:t>
            </w:r>
            <w:proofErr w:type="spellStart"/>
            <w:r w:rsidRPr="00EC0C54">
              <w:rPr>
                <w:sz w:val="22"/>
                <w:szCs w:val="22"/>
                <w:lang w:eastAsia="lt-LT"/>
              </w:rPr>
              <w:t>inovatyvius</w:t>
            </w:r>
            <w:proofErr w:type="spellEnd"/>
            <w:r w:rsidRPr="00EC0C54">
              <w:rPr>
                <w:sz w:val="22"/>
                <w:szCs w:val="22"/>
                <w:lang w:eastAsia="lt-LT"/>
              </w:rPr>
              <w:t>, originalius ir modernius meninius projektus ir novatorišką menininkų kūrybą. Išplėstas organizacijų partnerių, kūrėjų, menotyrininkų ir kuratorių ratas</w:t>
            </w:r>
            <w:r>
              <w:rPr>
                <w:sz w:val="22"/>
                <w:szCs w:val="22"/>
                <w:lang w:eastAsia="lt-LT"/>
              </w:rPr>
              <w:t>.</w:t>
            </w:r>
          </w:p>
        </w:tc>
        <w:tc>
          <w:tcPr>
            <w:tcW w:w="3118" w:type="dxa"/>
            <w:tcBorders>
              <w:top w:val="single" w:sz="4" w:space="0" w:color="auto"/>
              <w:left w:val="single" w:sz="4" w:space="0" w:color="auto"/>
              <w:bottom w:val="single" w:sz="4" w:space="0" w:color="auto"/>
              <w:right w:val="single" w:sz="4" w:space="0" w:color="auto"/>
            </w:tcBorders>
          </w:tcPr>
          <w:p w:rsidR="006E1C9E" w:rsidRDefault="00EC0C54" w:rsidP="00EC0C54">
            <w:pPr>
              <w:rPr>
                <w:sz w:val="22"/>
                <w:szCs w:val="22"/>
                <w:lang w:eastAsia="lt-LT"/>
              </w:rPr>
            </w:pPr>
            <w:r w:rsidRPr="00EC0C54">
              <w:rPr>
                <w:sz w:val="22"/>
                <w:szCs w:val="22"/>
                <w:lang w:eastAsia="lt-LT"/>
              </w:rPr>
              <w:t xml:space="preserve">Ateinantiems metams suplanuota: ne mažiau kaip 16 parodų, 4 kultūros projektai, ne mažiau kaip 20 kultūros renginių, iš jų – 4 tarptautiniai šiuolaikinio meno projektai ir parodos. Užmegzti nauji ryšiai su šalies ir užsienio meno ir kultūros organizacijomis, plečiant centro parodinės ir kultūrinės veiklos įvairovę ir renginių kokybę. Planuojami bendri projektai su Vilniaus dailės akademija, </w:t>
            </w:r>
            <w:proofErr w:type="spellStart"/>
            <w:r w:rsidRPr="00EC0C54">
              <w:rPr>
                <w:sz w:val="22"/>
                <w:szCs w:val="22"/>
                <w:lang w:eastAsia="lt-LT"/>
              </w:rPr>
              <w:t>Lewben</w:t>
            </w:r>
            <w:proofErr w:type="spellEnd"/>
            <w:r w:rsidRPr="00EC0C54">
              <w:rPr>
                <w:sz w:val="22"/>
                <w:szCs w:val="22"/>
                <w:lang w:eastAsia="lt-LT"/>
              </w:rPr>
              <w:t xml:space="preserve"> </w:t>
            </w:r>
            <w:proofErr w:type="spellStart"/>
            <w:r w:rsidRPr="00EC0C54">
              <w:rPr>
                <w:sz w:val="22"/>
                <w:szCs w:val="22"/>
                <w:lang w:eastAsia="lt-LT"/>
              </w:rPr>
              <w:t>Art</w:t>
            </w:r>
            <w:proofErr w:type="spellEnd"/>
            <w:r w:rsidRPr="00EC0C54">
              <w:rPr>
                <w:sz w:val="22"/>
                <w:szCs w:val="22"/>
                <w:lang w:eastAsia="lt-LT"/>
              </w:rPr>
              <w:t xml:space="preserve"> </w:t>
            </w:r>
            <w:proofErr w:type="spellStart"/>
            <w:r w:rsidRPr="00EC0C54">
              <w:rPr>
                <w:sz w:val="22"/>
                <w:szCs w:val="22"/>
                <w:lang w:eastAsia="lt-LT"/>
              </w:rPr>
              <w:t>Foundation</w:t>
            </w:r>
            <w:proofErr w:type="spellEnd"/>
            <w:r w:rsidRPr="00EC0C54">
              <w:rPr>
                <w:sz w:val="22"/>
                <w:szCs w:val="22"/>
                <w:lang w:eastAsia="lt-LT"/>
              </w:rPr>
              <w:t>, MO muziejumi, Nacionaline dailės galerija, Jono Meko vizualiųjų menų centru.</w:t>
            </w:r>
          </w:p>
        </w:tc>
      </w:tr>
      <w:tr w:rsidR="006E1C9E" w:rsidTr="004253A3">
        <w:tc>
          <w:tcPr>
            <w:tcW w:w="3351" w:type="dxa"/>
            <w:tcBorders>
              <w:top w:val="single" w:sz="4" w:space="0" w:color="auto"/>
              <w:left w:val="single" w:sz="4" w:space="0" w:color="auto"/>
              <w:bottom w:val="single" w:sz="4" w:space="0" w:color="auto"/>
              <w:right w:val="single" w:sz="4" w:space="0" w:color="auto"/>
            </w:tcBorders>
            <w:hideMark/>
          </w:tcPr>
          <w:p w:rsidR="006E1C9E" w:rsidRDefault="007D713F">
            <w:pPr>
              <w:rPr>
                <w:sz w:val="22"/>
                <w:szCs w:val="22"/>
                <w:lang w:eastAsia="lt-LT"/>
              </w:rPr>
            </w:pPr>
            <w:r>
              <w:rPr>
                <w:sz w:val="22"/>
                <w:szCs w:val="22"/>
                <w:lang w:eastAsia="lt-LT"/>
              </w:rPr>
              <w:t>2.3.</w:t>
            </w:r>
            <w:r w:rsidR="00EC0C54">
              <w:rPr>
                <w:sz w:val="22"/>
                <w:szCs w:val="22"/>
                <w:lang w:eastAsia="lt-LT"/>
              </w:rPr>
              <w:t xml:space="preserve"> </w:t>
            </w:r>
            <w:r w:rsidR="00EC0C54" w:rsidRPr="00EC0C54">
              <w:rPr>
                <w:sz w:val="22"/>
                <w:szCs w:val="22"/>
                <w:lang w:eastAsia="lt-LT"/>
              </w:rPr>
              <w:t>Inicijuoti ir įvairinti centro paslaugų įvairovę, kuriant naujus paslaugų ir veiklų formatus bei formuoti centro ne tik kaip kultūrinės, bet ir socialinės erdvės įvaizdį.</w:t>
            </w:r>
          </w:p>
        </w:tc>
        <w:tc>
          <w:tcPr>
            <w:tcW w:w="2721" w:type="dxa"/>
            <w:tcBorders>
              <w:top w:val="single" w:sz="4" w:space="0" w:color="auto"/>
              <w:left w:val="single" w:sz="4" w:space="0" w:color="auto"/>
              <w:bottom w:val="single" w:sz="4" w:space="0" w:color="auto"/>
              <w:right w:val="single" w:sz="4" w:space="0" w:color="auto"/>
            </w:tcBorders>
          </w:tcPr>
          <w:p w:rsidR="006E1C9E" w:rsidRDefault="00EC0C54" w:rsidP="00EC0C54">
            <w:pPr>
              <w:rPr>
                <w:sz w:val="22"/>
                <w:szCs w:val="22"/>
                <w:lang w:eastAsia="lt-LT"/>
              </w:rPr>
            </w:pPr>
            <w:r w:rsidRPr="00EC0C54">
              <w:rPr>
                <w:sz w:val="22"/>
                <w:szCs w:val="22"/>
                <w:lang w:eastAsia="lt-LT"/>
              </w:rPr>
              <w:t>Sukurtos ir pritaikytos kultūrinės, meninės ir edukacinės centro veiklos įvairaus amžiaus ir socialinių grupių asmenims. Išplėsta nuotolinių ir virtualių paslaugų įvairovė. Sukurta patraukli erdvė, kad lankytojai galėtų praleisti ilgesnį laiką</w:t>
            </w:r>
            <w:r w:rsidR="004444CA">
              <w:rPr>
                <w:sz w:val="22"/>
                <w:szCs w:val="22"/>
                <w:lang w:eastAsia="lt-LT"/>
              </w:rPr>
              <w:t>.</w:t>
            </w:r>
          </w:p>
        </w:tc>
        <w:tc>
          <w:tcPr>
            <w:tcW w:w="3118" w:type="dxa"/>
            <w:tcBorders>
              <w:top w:val="single" w:sz="4" w:space="0" w:color="auto"/>
              <w:left w:val="single" w:sz="4" w:space="0" w:color="auto"/>
              <w:bottom w:val="single" w:sz="4" w:space="0" w:color="auto"/>
              <w:right w:val="single" w:sz="4" w:space="0" w:color="auto"/>
            </w:tcBorders>
          </w:tcPr>
          <w:p w:rsidR="006E1C9E" w:rsidRDefault="00EC0C54" w:rsidP="00EC0C54">
            <w:pPr>
              <w:rPr>
                <w:sz w:val="22"/>
                <w:szCs w:val="22"/>
                <w:lang w:eastAsia="lt-LT"/>
              </w:rPr>
            </w:pPr>
            <w:r w:rsidRPr="00EC0C54">
              <w:rPr>
                <w:sz w:val="22"/>
                <w:szCs w:val="22"/>
                <w:lang w:eastAsia="lt-LT"/>
              </w:rPr>
              <w:t>Skyrus lėšas Parodų rūmų fojė atnaujinimui bus įrengta erdvė, sukurti ir pritaikyti baldai, kurioje lankytojas galėtų patogiai ir maloniai leisti laiką, reflektuoti meno kūrinius, domėtis meno naujovėmis. Pokalbių formato renginių organizavimas (ne mažiau kaip 12). Edukacijų sukūrimas ir įgyvendinimas (ne mažiau kaip 2 edukacijos).</w:t>
            </w:r>
          </w:p>
        </w:tc>
      </w:tr>
      <w:tr w:rsidR="006E1C9E" w:rsidTr="004253A3">
        <w:tc>
          <w:tcPr>
            <w:tcW w:w="3351" w:type="dxa"/>
            <w:tcBorders>
              <w:top w:val="single" w:sz="4" w:space="0" w:color="auto"/>
              <w:left w:val="single" w:sz="4" w:space="0" w:color="auto"/>
              <w:bottom w:val="single" w:sz="4" w:space="0" w:color="auto"/>
              <w:right w:val="single" w:sz="4" w:space="0" w:color="auto"/>
            </w:tcBorders>
            <w:hideMark/>
          </w:tcPr>
          <w:p w:rsidR="006E1C9E" w:rsidRDefault="007D713F">
            <w:pPr>
              <w:rPr>
                <w:sz w:val="22"/>
                <w:szCs w:val="22"/>
                <w:lang w:eastAsia="lt-LT"/>
              </w:rPr>
            </w:pPr>
            <w:r>
              <w:rPr>
                <w:sz w:val="22"/>
                <w:szCs w:val="22"/>
                <w:lang w:eastAsia="lt-LT"/>
              </w:rPr>
              <w:t>2.4.</w:t>
            </w:r>
            <w:r w:rsidR="00EC0C54">
              <w:t xml:space="preserve"> </w:t>
            </w:r>
            <w:r w:rsidR="00EC0C54" w:rsidRPr="00EC0C54">
              <w:rPr>
                <w:sz w:val="22"/>
                <w:szCs w:val="22"/>
                <w:lang w:eastAsia="lt-LT"/>
              </w:rPr>
              <w:t>Kultūros kvartalo iniciatyvos lyderystė</w:t>
            </w:r>
            <w:r w:rsidR="004444CA">
              <w:rPr>
                <w:sz w:val="22"/>
                <w:szCs w:val="22"/>
                <w:lang w:eastAsia="lt-LT"/>
              </w:rPr>
              <w:t>.</w:t>
            </w:r>
          </w:p>
        </w:tc>
        <w:tc>
          <w:tcPr>
            <w:tcW w:w="2721" w:type="dxa"/>
            <w:tcBorders>
              <w:top w:val="single" w:sz="4" w:space="0" w:color="auto"/>
              <w:left w:val="single" w:sz="4" w:space="0" w:color="auto"/>
              <w:bottom w:val="single" w:sz="4" w:space="0" w:color="auto"/>
              <w:right w:val="single" w:sz="4" w:space="0" w:color="auto"/>
            </w:tcBorders>
          </w:tcPr>
          <w:p w:rsidR="006E1C9E" w:rsidRDefault="00EC0C54" w:rsidP="00EC0C54">
            <w:pPr>
              <w:rPr>
                <w:sz w:val="22"/>
                <w:szCs w:val="22"/>
                <w:lang w:eastAsia="lt-LT"/>
              </w:rPr>
            </w:pPr>
            <w:r w:rsidRPr="00EC0C54">
              <w:rPr>
                <w:sz w:val="22"/>
                <w:szCs w:val="22"/>
                <w:lang w:eastAsia="lt-LT"/>
              </w:rPr>
              <w:t>Suburti bendroms veikloms kultūros kvartalo iniciatyvos dalyvius.</w:t>
            </w:r>
          </w:p>
        </w:tc>
        <w:tc>
          <w:tcPr>
            <w:tcW w:w="3118" w:type="dxa"/>
            <w:tcBorders>
              <w:top w:val="single" w:sz="4" w:space="0" w:color="auto"/>
              <w:left w:val="single" w:sz="4" w:space="0" w:color="auto"/>
              <w:bottom w:val="single" w:sz="4" w:space="0" w:color="auto"/>
              <w:right w:val="single" w:sz="4" w:space="0" w:color="auto"/>
            </w:tcBorders>
          </w:tcPr>
          <w:p w:rsidR="00EC0C54" w:rsidRPr="00EC0C54" w:rsidRDefault="00EC0C54" w:rsidP="00EC0C54">
            <w:pPr>
              <w:rPr>
                <w:sz w:val="22"/>
                <w:szCs w:val="22"/>
                <w:lang w:eastAsia="lt-LT"/>
              </w:rPr>
            </w:pPr>
            <w:r w:rsidRPr="00EC0C54">
              <w:rPr>
                <w:sz w:val="22"/>
                <w:szCs w:val="22"/>
                <w:lang w:eastAsia="lt-LT"/>
              </w:rPr>
              <w:t xml:space="preserve">Suorganizuotas kultūros dienos minėjimas. Kuruojama bendra </w:t>
            </w:r>
            <w:r w:rsidRPr="00EC0C54">
              <w:rPr>
                <w:sz w:val="22"/>
                <w:szCs w:val="22"/>
                <w:lang w:eastAsia="lt-LT"/>
              </w:rPr>
              <w:lastRenderedPageBreak/>
              <w:t>kultūros kvartalo paskyra Facebook platformoje.</w:t>
            </w:r>
          </w:p>
          <w:p w:rsidR="006E1C9E" w:rsidRDefault="00EC0C54" w:rsidP="00EC0C54">
            <w:pPr>
              <w:rPr>
                <w:sz w:val="22"/>
                <w:szCs w:val="22"/>
                <w:lang w:eastAsia="lt-LT"/>
              </w:rPr>
            </w:pPr>
            <w:r w:rsidRPr="00EC0C54">
              <w:rPr>
                <w:sz w:val="22"/>
                <w:szCs w:val="22"/>
                <w:lang w:eastAsia="lt-LT"/>
              </w:rPr>
              <w:t>Parengta preliminari 2023 m. kultūros kvartalo veiklų programa.</w:t>
            </w:r>
          </w:p>
        </w:tc>
      </w:tr>
      <w:tr w:rsidR="007A3A20" w:rsidTr="004253A3">
        <w:tc>
          <w:tcPr>
            <w:tcW w:w="3351" w:type="dxa"/>
            <w:tcBorders>
              <w:top w:val="single" w:sz="4" w:space="0" w:color="auto"/>
              <w:left w:val="single" w:sz="4" w:space="0" w:color="auto"/>
              <w:bottom w:val="single" w:sz="4" w:space="0" w:color="auto"/>
              <w:right w:val="single" w:sz="4" w:space="0" w:color="auto"/>
            </w:tcBorders>
          </w:tcPr>
          <w:p w:rsidR="007A3A20" w:rsidRDefault="007A3A20">
            <w:pPr>
              <w:rPr>
                <w:sz w:val="22"/>
                <w:szCs w:val="22"/>
                <w:lang w:eastAsia="lt-LT"/>
              </w:rPr>
            </w:pPr>
            <w:r>
              <w:rPr>
                <w:sz w:val="22"/>
                <w:szCs w:val="22"/>
                <w:lang w:eastAsia="lt-LT"/>
              </w:rPr>
              <w:lastRenderedPageBreak/>
              <w:t>2.5. Didinti darbuotojų pasitenkinimą darbu ir darbo sąlygomis.</w:t>
            </w:r>
          </w:p>
        </w:tc>
        <w:tc>
          <w:tcPr>
            <w:tcW w:w="2721" w:type="dxa"/>
            <w:tcBorders>
              <w:top w:val="single" w:sz="4" w:space="0" w:color="auto"/>
              <w:left w:val="single" w:sz="4" w:space="0" w:color="auto"/>
              <w:bottom w:val="single" w:sz="4" w:space="0" w:color="auto"/>
              <w:right w:val="single" w:sz="4" w:space="0" w:color="auto"/>
            </w:tcBorders>
          </w:tcPr>
          <w:p w:rsidR="007A3A20" w:rsidRPr="00561DCE" w:rsidRDefault="007A3A20" w:rsidP="007A3A20">
            <w:pPr>
              <w:rPr>
                <w:sz w:val="22"/>
              </w:rPr>
            </w:pPr>
            <w:r w:rsidRPr="00561DCE">
              <w:rPr>
                <w:sz w:val="22"/>
              </w:rPr>
              <w:t>Atliktas vidinis psichosocialinių veiksnių tyrimas organizacijoje ir numatytos priemonės mikroklimato gerinimui.</w:t>
            </w:r>
          </w:p>
          <w:p w:rsidR="007A3A20" w:rsidRPr="00561DCE" w:rsidRDefault="007A3A20" w:rsidP="007A3A20">
            <w:pPr>
              <w:rPr>
                <w:sz w:val="22"/>
                <w:szCs w:val="22"/>
                <w:lang w:eastAsia="lt-LT"/>
              </w:rPr>
            </w:pPr>
            <w:r w:rsidRPr="00561DCE">
              <w:rPr>
                <w:sz w:val="22"/>
              </w:rPr>
              <w:t>Sudarytos sąlygos darbuotojų kvalifikacijos kėlimui.</w:t>
            </w:r>
          </w:p>
        </w:tc>
        <w:tc>
          <w:tcPr>
            <w:tcW w:w="3118" w:type="dxa"/>
            <w:tcBorders>
              <w:top w:val="single" w:sz="4" w:space="0" w:color="auto"/>
              <w:left w:val="single" w:sz="4" w:space="0" w:color="auto"/>
              <w:bottom w:val="single" w:sz="4" w:space="0" w:color="auto"/>
              <w:right w:val="single" w:sz="4" w:space="0" w:color="auto"/>
            </w:tcBorders>
          </w:tcPr>
          <w:p w:rsidR="007A3A20" w:rsidRPr="00561DCE" w:rsidRDefault="007A3A20" w:rsidP="007A3A20">
            <w:pPr>
              <w:rPr>
                <w:sz w:val="22"/>
              </w:rPr>
            </w:pPr>
            <w:r w:rsidRPr="00561DCE">
              <w:rPr>
                <w:sz w:val="22"/>
              </w:rPr>
              <w:t xml:space="preserve">Vidinis psichosocialinių veiksnių tyrimas </w:t>
            </w:r>
            <w:proofErr w:type="spellStart"/>
            <w:r w:rsidRPr="00561DCE">
              <w:rPr>
                <w:sz w:val="22"/>
              </w:rPr>
              <w:t>atlikas</w:t>
            </w:r>
            <w:proofErr w:type="spellEnd"/>
            <w:r w:rsidRPr="00561DCE">
              <w:rPr>
                <w:sz w:val="22"/>
              </w:rPr>
              <w:t xml:space="preserve"> ir numatytos priemonės mikroklimato gerinimui iki IV ketvirčio.</w:t>
            </w:r>
          </w:p>
          <w:p w:rsidR="007A3A20" w:rsidRPr="00561DCE" w:rsidRDefault="007A3A20" w:rsidP="007A3A20">
            <w:pPr>
              <w:rPr>
                <w:sz w:val="22"/>
                <w:szCs w:val="22"/>
                <w:lang w:eastAsia="lt-LT"/>
              </w:rPr>
            </w:pPr>
            <w:r w:rsidRPr="00561DCE">
              <w:rPr>
                <w:sz w:val="22"/>
              </w:rPr>
              <w:t xml:space="preserve">40 proc. darbuotojų kėlė kvalifikaciją. </w:t>
            </w:r>
          </w:p>
        </w:tc>
      </w:tr>
    </w:tbl>
    <w:p w:rsidR="006E1C9E" w:rsidRDefault="006E1C9E"/>
    <w:p w:rsidR="00AB1AB0" w:rsidRDefault="007D713F" w:rsidP="00AB1AB0">
      <w:pPr>
        <w:tabs>
          <w:tab w:val="left" w:pos="426"/>
        </w:tabs>
        <w:ind w:left="142"/>
        <w:rPr>
          <w:szCs w:val="24"/>
          <w:lang w:eastAsia="lt-LT"/>
        </w:rPr>
      </w:pPr>
      <w:r>
        <w:rPr>
          <w:b/>
          <w:szCs w:val="24"/>
          <w:lang w:eastAsia="lt-LT"/>
        </w:rPr>
        <w:t>Rizika, kuriai esant nustatytos e</w:t>
      </w:r>
      <w:r>
        <w:rPr>
          <w:b/>
          <w:lang w:eastAsia="lt-LT"/>
        </w:rPr>
        <w:t xml:space="preserve">inamųjų metų užduotys </w:t>
      </w:r>
      <w:r>
        <w:rPr>
          <w:b/>
          <w:szCs w:val="24"/>
          <w:lang w:eastAsia="lt-LT"/>
        </w:rPr>
        <w:t>gali būti neįvykdytos</w:t>
      </w:r>
    </w:p>
    <w:p w:rsidR="006E1C9E" w:rsidRDefault="006E1C9E">
      <w:pPr>
        <w:rPr>
          <w:sz w:val="10"/>
          <w:szCs w:val="10"/>
          <w:lang w:eastAsia="lt-LT"/>
        </w:rPr>
      </w:pPr>
    </w:p>
    <w:tbl>
      <w:tblPr>
        <w:tblW w:w="918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5"/>
      </w:tblGrid>
      <w:tr w:rsidR="006E1C9E">
        <w:tc>
          <w:tcPr>
            <w:tcW w:w="9185" w:type="dxa"/>
            <w:tcBorders>
              <w:top w:val="single" w:sz="4" w:space="0" w:color="auto"/>
              <w:left w:val="single" w:sz="4" w:space="0" w:color="auto"/>
              <w:bottom w:val="single" w:sz="4" w:space="0" w:color="auto"/>
              <w:right w:val="single" w:sz="4" w:space="0" w:color="auto"/>
            </w:tcBorders>
            <w:hideMark/>
          </w:tcPr>
          <w:p w:rsidR="006E1C9E" w:rsidRDefault="007D713F">
            <w:pPr>
              <w:jc w:val="both"/>
              <w:rPr>
                <w:sz w:val="22"/>
                <w:szCs w:val="22"/>
                <w:lang w:eastAsia="lt-LT"/>
              </w:rPr>
            </w:pPr>
            <w:r>
              <w:rPr>
                <w:sz w:val="22"/>
                <w:szCs w:val="22"/>
                <w:lang w:eastAsia="lt-LT"/>
              </w:rPr>
              <w:t>1.</w:t>
            </w:r>
            <w:r w:rsidR="004444CA">
              <w:rPr>
                <w:sz w:val="22"/>
                <w:szCs w:val="22"/>
                <w:lang w:eastAsia="lt-LT"/>
              </w:rPr>
              <w:t xml:space="preserve"> </w:t>
            </w:r>
            <w:r w:rsidR="004444CA">
              <w:rPr>
                <w:sz w:val="22"/>
                <w:szCs w:val="22"/>
              </w:rPr>
              <w:t>Laikinas nedarbingumas.</w:t>
            </w:r>
          </w:p>
        </w:tc>
      </w:tr>
      <w:tr w:rsidR="006E1C9E">
        <w:tc>
          <w:tcPr>
            <w:tcW w:w="9185" w:type="dxa"/>
            <w:tcBorders>
              <w:top w:val="single" w:sz="4" w:space="0" w:color="auto"/>
              <w:left w:val="single" w:sz="4" w:space="0" w:color="auto"/>
              <w:bottom w:val="single" w:sz="4" w:space="0" w:color="auto"/>
              <w:right w:val="single" w:sz="4" w:space="0" w:color="auto"/>
            </w:tcBorders>
            <w:hideMark/>
          </w:tcPr>
          <w:p w:rsidR="006E1C9E" w:rsidRDefault="007D713F">
            <w:pPr>
              <w:jc w:val="both"/>
              <w:rPr>
                <w:sz w:val="22"/>
                <w:szCs w:val="22"/>
                <w:lang w:eastAsia="lt-LT"/>
              </w:rPr>
            </w:pPr>
            <w:r>
              <w:rPr>
                <w:sz w:val="22"/>
                <w:szCs w:val="22"/>
                <w:lang w:eastAsia="lt-LT"/>
              </w:rPr>
              <w:t>2.</w:t>
            </w:r>
            <w:r w:rsidR="004444CA">
              <w:rPr>
                <w:sz w:val="22"/>
                <w:szCs w:val="22"/>
                <w:lang w:eastAsia="lt-LT"/>
              </w:rPr>
              <w:t xml:space="preserve"> </w:t>
            </w:r>
            <w:r w:rsidR="004444CA">
              <w:rPr>
                <w:sz w:val="22"/>
                <w:szCs w:val="22"/>
              </w:rPr>
              <w:t xml:space="preserve">Epidemiologinė situacija.  </w:t>
            </w:r>
          </w:p>
        </w:tc>
      </w:tr>
      <w:tr w:rsidR="006E1C9E">
        <w:tc>
          <w:tcPr>
            <w:tcW w:w="9185" w:type="dxa"/>
            <w:tcBorders>
              <w:top w:val="single" w:sz="4" w:space="0" w:color="auto"/>
              <w:left w:val="single" w:sz="4" w:space="0" w:color="auto"/>
              <w:bottom w:val="single" w:sz="4" w:space="0" w:color="auto"/>
              <w:right w:val="single" w:sz="4" w:space="0" w:color="auto"/>
            </w:tcBorders>
            <w:hideMark/>
          </w:tcPr>
          <w:p w:rsidR="006E1C9E" w:rsidRDefault="007D713F">
            <w:pPr>
              <w:jc w:val="both"/>
              <w:rPr>
                <w:sz w:val="22"/>
                <w:szCs w:val="22"/>
                <w:lang w:eastAsia="lt-LT"/>
              </w:rPr>
            </w:pPr>
            <w:r>
              <w:rPr>
                <w:sz w:val="22"/>
                <w:szCs w:val="22"/>
                <w:lang w:eastAsia="lt-LT"/>
              </w:rPr>
              <w:t>3.</w:t>
            </w:r>
            <w:r w:rsidR="004444CA">
              <w:rPr>
                <w:sz w:val="22"/>
                <w:szCs w:val="22"/>
                <w:lang w:eastAsia="lt-LT"/>
              </w:rPr>
              <w:t xml:space="preserve"> </w:t>
            </w:r>
            <w:r w:rsidR="004444CA">
              <w:rPr>
                <w:sz w:val="22"/>
                <w:szCs w:val="22"/>
              </w:rPr>
              <w:t>Darbo krūvį viršijanti veikla, darbuotojų kaita.</w:t>
            </w:r>
          </w:p>
        </w:tc>
      </w:tr>
    </w:tbl>
    <w:p w:rsidR="006E1C9E" w:rsidRDefault="006E1C9E">
      <w:pPr>
        <w:jc w:val="center"/>
        <w:rPr>
          <w:szCs w:val="24"/>
          <w:lang w:eastAsia="lt-LT"/>
        </w:rPr>
      </w:pPr>
      <w:bookmarkStart w:id="0" w:name="_GoBack"/>
      <w:bookmarkEnd w:id="0"/>
    </w:p>
    <w:sectPr w:rsidR="006E1C9E">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C9E" w:rsidRDefault="007D713F">
      <w:pPr>
        <w:rPr>
          <w:lang w:eastAsia="lt-LT"/>
        </w:rPr>
      </w:pPr>
      <w:r>
        <w:rPr>
          <w:lang w:eastAsia="lt-LT"/>
        </w:rPr>
        <w:separator/>
      </w:r>
    </w:p>
  </w:endnote>
  <w:endnote w:type="continuationSeparator" w:id="0">
    <w:p w:rsidR="006E1C9E" w:rsidRDefault="007D713F">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C9E" w:rsidRDefault="006E1C9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C9E" w:rsidRDefault="006E1C9E">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C9E" w:rsidRDefault="006E1C9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C9E" w:rsidRDefault="007D713F">
      <w:pPr>
        <w:rPr>
          <w:lang w:eastAsia="lt-LT"/>
        </w:rPr>
      </w:pPr>
      <w:r>
        <w:rPr>
          <w:lang w:eastAsia="lt-LT"/>
        </w:rPr>
        <w:separator/>
      </w:r>
    </w:p>
  </w:footnote>
  <w:footnote w:type="continuationSeparator" w:id="0">
    <w:p w:rsidR="006E1C9E" w:rsidRDefault="007D713F">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C9E" w:rsidRDefault="007D713F">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end"/>
    </w:r>
  </w:p>
  <w:p w:rsidR="006E1C9E" w:rsidRDefault="006E1C9E">
    <w:pPr>
      <w:tabs>
        <w:tab w:val="center" w:pos="4153"/>
        <w:tab w:val="right" w:pos="8306"/>
      </w:tabs>
      <w:spacing w:after="160" w:line="259" w:lineRule="auto"/>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C9E" w:rsidRDefault="007D713F">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separate"/>
    </w:r>
    <w:r w:rsidR="00AB1AB0">
      <w:rPr>
        <w:noProof/>
        <w:lang w:eastAsia="lt-LT"/>
      </w:rPr>
      <w:t>2</w:t>
    </w:r>
    <w:r>
      <w:rPr>
        <w:lang w:eastAsia="lt-LT"/>
      </w:rPr>
      <w:fldChar w:fldCharType="end"/>
    </w:r>
  </w:p>
  <w:p w:rsidR="006E1C9E" w:rsidRDefault="006E1C9E">
    <w:pPr>
      <w:tabs>
        <w:tab w:val="center" w:pos="4153"/>
        <w:tab w:val="right" w:pos="8306"/>
      </w:tabs>
      <w:spacing w:after="160" w:line="259" w:lineRule="auto"/>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C9E" w:rsidRDefault="006E1C9E">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B4EA5"/>
    <w:multiLevelType w:val="multilevel"/>
    <w:tmpl w:val="914C83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E7"/>
    <w:rsid w:val="004058BD"/>
    <w:rsid w:val="004253A3"/>
    <w:rsid w:val="004444CA"/>
    <w:rsid w:val="004C66E7"/>
    <w:rsid w:val="00561DCE"/>
    <w:rsid w:val="00680F50"/>
    <w:rsid w:val="006E1C9E"/>
    <w:rsid w:val="007A3A20"/>
    <w:rsid w:val="007D713F"/>
    <w:rsid w:val="00AB1AB0"/>
    <w:rsid w:val="00EC0C54"/>
    <w:rsid w:val="00FD37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8305"/>
    <o:shapelayout v:ext="edit">
      <o:idmap v:ext="edit" data="1"/>
    </o:shapelayout>
  </w:shapeDefaults>
  <w:decimalSymbol w:val=","/>
  <w:listSeparator w:val=";"/>
  <w14:docId w14:val="1D7D955C"/>
  <w15:docId w15:val="{F462F0D7-F3CF-442B-8E8C-478F6A2C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Sraopastraipa">
    <w:name w:val="List Paragraph"/>
    <w:basedOn w:val="prastasis"/>
    <w:rsid w:val="00FD37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76523503">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359552183">
      <w:bodyDiv w:val="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3128</Characters>
  <Application>Microsoft Office Word</Application>
  <DocSecurity>0</DocSecurity>
  <Lines>26</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3545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Germinta Patašiūtė</cp:lastModifiedBy>
  <cp:revision>2</cp:revision>
  <cp:lastPrinted>2017-04-04T05:26:00Z</cp:lastPrinted>
  <dcterms:created xsi:type="dcterms:W3CDTF">2022-02-07T13:35:00Z</dcterms:created>
  <dcterms:modified xsi:type="dcterms:W3CDTF">2022-02-07T13:35:00Z</dcterms:modified>
</cp:coreProperties>
</file>